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D344B" w14:textId="77777777" w:rsidR="00E12D1B" w:rsidRDefault="003E15AB">
      <w:pPr>
        <w:spacing w:line="360" w:lineRule="auto"/>
        <w:ind w:right="-143"/>
        <w:rPr>
          <w:rFonts w:ascii="Times New Roman" w:hAnsi="Times New Roman" w:cs="Times New Roman"/>
          <w:b/>
          <w:bCs/>
          <w:sz w:val="24"/>
          <w:szCs w:val="24"/>
        </w:rPr>
      </w:pPr>
      <w:r>
        <w:rPr>
          <w:rFonts w:ascii="Times New Roman" w:hAnsi="Times New Roman" w:cs="Times New Roman"/>
          <w:b/>
          <w:bCs/>
          <w:noProof/>
          <w:sz w:val="24"/>
          <w:szCs w:val="24"/>
          <w:lang w:eastAsia="tr-TR"/>
        </w:rPr>
        <w:drawing>
          <wp:anchor distT="0" distB="0" distL="114300" distR="114300" simplePos="0" relativeHeight="251666432" behindDoc="0" locked="0" layoutInCell="1" allowOverlap="1" wp14:anchorId="75F60396" wp14:editId="79F49942">
            <wp:simplePos x="0" y="0"/>
            <wp:positionH relativeFrom="column">
              <wp:posOffset>-325799</wp:posOffset>
            </wp:positionH>
            <wp:positionV relativeFrom="paragraph">
              <wp:posOffset>-590</wp:posOffset>
            </wp:positionV>
            <wp:extent cx="6646488" cy="9393619"/>
            <wp:effectExtent l="0" t="0" r="2540" b="0"/>
            <wp:wrapTopAndBottom/>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6488" cy="9393619"/>
                    </a:xfrm>
                    <a:prstGeom prst="rect">
                      <a:avLst/>
                    </a:prstGeom>
                    <a:noFill/>
                    <a:ln>
                      <a:noFill/>
                    </a:ln>
                  </pic:spPr>
                </pic:pic>
              </a:graphicData>
            </a:graphic>
          </wp:anchor>
        </w:drawing>
      </w:r>
    </w:p>
    <w:sdt>
      <w:sdtPr>
        <w:rPr>
          <w:rFonts w:asciiTheme="minorHAnsi" w:eastAsiaTheme="minorHAnsi" w:hAnsiTheme="minorHAnsi" w:cstheme="minorBidi"/>
          <w:color w:val="auto"/>
          <w:sz w:val="22"/>
          <w:szCs w:val="22"/>
          <w:lang w:eastAsia="en-US"/>
        </w:rPr>
        <w:id w:val="567700943"/>
        <w:docPartObj>
          <w:docPartGallery w:val="Table of Contents"/>
          <w:docPartUnique/>
        </w:docPartObj>
      </w:sdtPr>
      <w:sdtEndPr>
        <w:rPr>
          <w:b/>
          <w:bCs/>
        </w:rPr>
      </w:sdtEndPr>
      <w:sdtContent>
        <w:p w14:paraId="33FC1370" w14:textId="77777777" w:rsidR="00E12D1B" w:rsidRDefault="003E15AB">
          <w:pPr>
            <w:pStyle w:val="TBal"/>
            <w:rPr>
              <w:rFonts w:ascii="Times New Roman" w:hAnsi="Times New Roman" w:cs="Times New Roman"/>
              <w:color w:val="auto"/>
            </w:rPr>
          </w:pPr>
          <w:r>
            <w:rPr>
              <w:rFonts w:ascii="Times New Roman" w:hAnsi="Times New Roman" w:cs="Times New Roman"/>
              <w:color w:val="auto"/>
            </w:rPr>
            <w:t>İÇİNDEKİLER</w:t>
          </w:r>
        </w:p>
        <w:p w14:paraId="61A94B3B" w14:textId="2173A87F" w:rsidR="00684B02" w:rsidRDefault="003E15AB">
          <w:pPr>
            <w:pStyle w:val="T1"/>
            <w:tabs>
              <w:tab w:val="right" w:leader="dot" w:pos="9066"/>
            </w:tabs>
            <w:rPr>
              <w:rFonts w:cstheme="minorBidi"/>
              <w:noProof/>
            </w:rPr>
          </w:pPr>
          <w:r>
            <w:fldChar w:fldCharType="begin"/>
          </w:r>
          <w:r>
            <w:instrText xml:space="preserve"> TOC \o "1-3" \h \z \u </w:instrText>
          </w:r>
          <w:r>
            <w:fldChar w:fldCharType="separate"/>
          </w:r>
          <w:hyperlink w:anchor="_Toc205200515" w:history="1">
            <w:r w:rsidR="00684B02" w:rsidRPr="006C70E9">
              <w:rPr>
                <w:rStyle w:val="Kpr"/>
                <w:rFonts w:ascii="Times New Roman" w:hAnsi="Times New Roman"/>
                <w:b/>
                <w:bCs/>
                <w:noProof/>
              </w:rPr>
              <w:t>KALİTE YÖNETİM SİSTEMİ REHBERİ HAKKINDA</w:t>
            </w:r>
            <w:r w:rsidR="00684B02">
              <w:rPr>
                <w:noProof/>
                <w:webHidden/>
              </w:rPr>
              <w:tab/>
            </w:r>
            <w:r w:rsidR="00684B02">
              <w:rPr>
                <w:noProof/>
                <w:webHidden/>
              </w:rPr>
              <w:fldChar w:fldCharType="begin"/>
            </w:r>
            <w:r w:rsidR="00684B02">
              <w:rPr>
                <w:noProof/>
                <w:webHidden/>
              </w:rPr>
              <w:instrText xml:space="preserve"> PAGEREF _Toc205200515 \h </w:instrText>
            </w:r>
            <w:r w:rsidR="00684B02">
              <w:rPr>
                <w:noProof/>
                <w:webHidden/>
              </w:rPr>
            </w:r>
            <w:r w:rsidR="00684B02">
              <w:rPr>
                <w:noProof/>
                <w:webHidden/>
              </w:rPr>
              <w:fldChar w:fldCharType="separate"/>
            </w:r>
            <w:r w:rsidR="00684B02">
              <w:rPr>
                <w:noProof/>
                <w:webHidden/>
              </w:rPr>
              <w:t>6</w:t>
            </w:r>
            <w:r w:rsidR="00684B02">
              <w:rPr>
                <w:noProof/>
                <w:webHidden/>
              </w:rPr>
              <w:fldChar w:fldCharType="end"/>
            </w:r>
          </w:hyperlink>
        </w:p>
        <w:p w14:paraId="36B813F0" w14:textId="25BF35D7" w:rsidR="00684B02" w:rsidRDefault="00684B02">
          <w:pPr>
            <w:pStyle w:val="T2"/>
            <w:tabs>
              <w:tab w:val="right" w:leader="dot" w:pos="9066"/>
            </w:tabs>
            <w:rPr>
              <w:rFonts w:cstheme="minorBidi"/>
              <w:noProof/>
            </w:rPr>
          </w:pPr>
          <w:hyperlink w:anchor="_Toc205200516" w:history="1">
            <w:r w:rsidRPr="006C70E9">
              <w:rPr>
                <w:rStyle w:val="Kpr"/>
                <w:rFonts w:ascii="Times New Roman" w:hAnsi="Times New Roman"/>
                <w:b/>
                <w:bCs/>
                <w:noProof/>
              </w:rPr>
              <w:t>AMAÇ VE KAPSAM</w:t>
            </w:r>
            <w:r>
              <w:rPr>
                <w:noProof/>
                <w:webHidden/>
              </w:rPr>
              <w:tab/>
            </w:r>
            <w:r>
              <w:rPr>
                <w:noProof/>
                <w:webHidden/>
              </w:rPr>
              <w:fldChar w:fldCharType="begin"/>
            </w:r>
            <w:r>
              <w:rPr>
                <w:noProof/>
                <w:webHidden/>
              </w:rPr>
              <w:instrText xml:space="preserve"> PAGEREF _Toc205200516 \h </w:instrText>
            </w:r>
            <w:r>
              <w:rPr>
                <w:noProof/>
                <w:webHidden/>
              </w:rPr>
            </w:r>
            <w:r>
              <w:rPr>
                <w:noProof/>
                <w:webHidden/>
              </w:rPr>
              <w:fldChar w:fldCharType="separate"/>
            </w:r>
            <w:r>
              <w:rPr>
                <w:noProof/>
                <w:webHidden/>
              </w:rPr>
              <w:t>6</w:t>
            </w:r>
            <w:r>
              <w:rPr>
                <w:noProof/>
                <w:webHidden/>
              </w:rPr>
              <w:fldChar w:fldCharType="end"/>
            </w:r>
          </w:hyperlink>
        </w:p>
        <w:p w14:paraId="4EE1C18B" w14:textId="39260993" w:rsidR="00684B02" w:rsidRDefault="00684B02">
          <w:pPr>
            <w:pStyle w:val="T2"/>
            <w:tabs>
              <w:tab w:val="right" w:leader="dot" w:pos="9066"/>
            </w:tabs>
            <w:rPr>
              <w:rFonts w:cstheme="minorBidi"/>
              <w:noProof/>
            </w:rPr>
          </w:pPr>
          <w:hyperlink w:anchor="_Toc205200517" w:history="1">
            <w:r w:rsidRPr="006C70E9">
              <w:rPr>
                <w:rStyle w:val="Kpr"/>
                <w:rFonts w:ascii="Times New Roman" w:hAnsi="Times New Roman"/>
                <w:b/>
                <w:bCs/>
                <w:noProof/>
              </w:rPr>
              <w:t>TANIMLAR</w:t>
            </w:r>
            <w:r>
              <w:rPr>
                <w:noProof/>
                <w:webHidden/>
              </w:rPr>
              <w:tab/>
            </w:r>
            <w:r>
              <w:rPr>
                <w:noProof/>
                <w:webHidden/>
              </w:rPr>
              <w:fldChar w:fldCharType="begin"/>
            </w:r>
            <w:r>
              <w:rPr>
                <w:noProof/>
                <w:webHidden/>
              </w:rPr>
              <w:instrText xml:space="preserve"> PAGEREF _Toc205200517 \h </w:instrText>
            </w:r>
            <w:r>
              <w:rPr>
                <w:noProof/>
                <w:webHidden/>
              </w:rPr>
            </w:r>
            <w:r>
              <w:rPr>
                <w:noProof/>
                <w:webHidden/>
              </w:rPr>
              <w:fldChar w:fldCharType="separate"/>
            </w:r>
            <w:r>
              <w:rPr>
                <w:noProof/>
                <w:webHidden/>
              </w:rPr>
              <w:t>6</w:t>
            </w:r>
            <w:r>
              <w:rPr>
                <w:noProof/>
                <w:webHidden/>
              </w:rPr>
              <w:fldChar w:fldCharType="end"/>
            </w:r>
          </w:hyperlink>
        </w:p>
        <w:p w14:paraId="45CAC5CA" w14:textId="3DBE75C3" w:rsidR="00684B02" w:rsidRDefault="00684B02">
          <w:pPr>
            <w:pStyle w:val="T1"/>
            <w:tabs>
              <w:tab w:val="right" w:leader="dot" w:pos="9066"/>
            </w:tabs>
            <w:rPr>
              <w:rFonts w:cstheme="minorBidi"/>
              <w:noProof/>
            </w:rPr>
          </w:pPr>
          <w:hyperlink w:anchor="_Toc205200518" w:history="1">
            <w:r w:rsidRPr="006C70E9">
              <w:rPr>
                <w:rStyle w:val="Kpr"/>
                <w:rFonts w:ascii="Times New Roman" w:hAnsi="Times New Roman"/>
                <w:b/>
                <w:bCs/>
                <w:noProof/>
              </w:rPr>
              <w:t>KURUM HAKKINDA BİLGİLER</w:t>
            </w:r>
            <w:r>
              <w:rPr>
                <w:noProof/>
                <w:webHidden/>
              </w:rPr>
              <w:tab/>
            </w:r>
            <w:r>
              <w:rPr>
                <w:noProof/>
                <w:webHidden/>
              </w:rPr>
              <w:fldChar w:fldCharType="begin"/>
            </w:r>
            <w:r>
              <w:rPr>
                <w:noProof/>
                <w:webHidden/>
              </w:rPr>
              <w:instrText xml:space="preserve"> PAGEREF _Toc205200518 \h </w:instrText>
            </w:r>
            <w:r>
              <w:rPr>
                <w:noProof/>
                <w:webHidden/>
              </w:rPr>
            </w:r>
            <w:r>
              <w:rPr>
                <w:noProof/>
                <w:webHidden/>
              </w:rPr>
              <w:fldChar w:fldCharType="separate"/>
            </w:r>
            <w:r>
              <w:rPr>
                <w:noProof/>
                <w:webHidden/>
              </w:rPr>
              <w:t>8</w:t>
            </w:r>
            <w:r>
              <w:rPr>
                <w:noProof/>
                <w:webHidden/>
              </w:rPr>
              <w:fldChar w:fldCharType="end"/>
            </w:r>
          </w:hyperlink>
        </w:p>
        <w:p w14:paraId="0F12BD7D" w14:textId="29EEE27F" w:rsidR="00684B02" w:rsidRDefault="00684B02">
          <w:pPr>
            <w:pStyle w:val="T2"/>
            <w:tabs>
              <w:tab w:val="right" w:leader="dot" w:pos="9066"/>
            </w:tabs>
            <w:rPr>
              <w:rFonts w:cstheme="minorBidi"/>
              <w:noProof/>
            </w:rPr>
          </w:pPr>
          <w:hyperlink w:anchor="_Toc205200519" w:history="1">
            <w:r w:rsidRPr="006C70E9">
              <w:rPr>
                <w:rStyle w:val="Kpr"/>
                <w:rFonts w:ascii="Times New Roman" w:hAnsi="Times New Roman"/>
                <w:b/>
                <w:bCs/>
                <w:noProof/>
              </w:rPr>
              <w:t>KURUMSAL TARİHÇE VE GELİŞİM</w:t>
            </w:r>
            <w:r>
              <w:rPr>
                <w:noProof/>
                <w:webHidden/>
              </w:rPr>
              <w:tab/>
            </w:r>
            <w:r>
              <w:rPr>
                <w:noProof/>
                <w:webHidden/>
              </w:rPr>
              <w:fldChar w:fldCharType="begin"/>
            </w:r>
            <w:r>
              <w:rPr>
                <w:noProof/>
                <w:webHidden/>
              </w:rPr>
              <w:instrText xml:space="preserve"> PAGEREF _Toc205200519 \h </w:instrText>
            </w:r>
            <w:r>
              <w:rPr>
                <w:noProof/>
                <w:webHidden/>
              </w:rPr>
            </w:r>
            <w:r>
              <w:rPr>
                <w:noProof/>
                <w:webHidden/>
              </w:rPr>
              <w:fldChar w:fldCharType="separate"/>
            </w:r>
            <w:r>
              <w:rPr>
                <w:noProof/>
                <w:webHidden/>
              </w:rPr>
              <w:t>8</w:t>
            </w:r>
            <w:r>
              <w:rPr>
                <w:noProof/>
                <w:webHidden/>
              </w:rPr>
              <w:fldChar w:fldCharType="end"/>
            </w:r>
          </w:hyperlink>
        </w:p>
        <w:p w14:paraId="5CFC157D" w14:textId="082DB67E" w:rsidR="00684B02" w:rsidRDefault="00684B02">
          <w:pPr>
            <w:pStyle w:val="T2"/>
            <w:tabs>
              <w:tab w:val="right" w:leader="dot" w:pos="9066"/>
            </w:tabs>
            <w:rPr>
              <w:rFonts w:cstheme="minorBidi"/>
              <w:noProof/>
            </w:rPr>
          </w:pPr>
          <w:hyperlink r:id="rId9" w:anchor="_Toc205200520" w:history="1">
            <w:r w:rsidRPr="006C70E9">
              <w:rPr>
                <w:rStyle w:val="Kpr"/>
                <w:rFonts w:ascii="Times New Roman" w:eastAsiaTheme="majorEastAsia" w:hAnsi="Times New Roman"/>
                <w:b/>
                <w:noProof/>
              </w:rPr>
              <w:t>MİSYON</w:t>
            </w:r>
            <w:r>
              <w:rPr>
                <w:noProof/>
                <w:webHidden/>
              </w:rPr>
              <w:tab/>
            </w:r>
            <w:r>
              <w:rPr>
                <w:noProof/>
                <w:webHidden/>
              </w:rPr>
              <w:fldChar w:fldCharType="begin"/>
            </w:r>
            <w:r>
              <w:rPr>
                <w:noProof/>
                <w:webHidden/>
              </w:rPr>
              <w:instrText xml:space="preserve"> PAGEREF _Toc205200520 \h </w:instrText>
            </w:r>
            <w:r>
              <w:rPr>
                <w:noProof/>
                <w:webHidden/>
              </w:rPr>
            </w:r>
            <w:r>
              <w:rPr>
                <w:noProof/>
                <w:webHidden/>
              </w:rPr>
              <w:fldChar w:fldCharType="separate"/>
            </w:r>
            <w:r>
              <w:rPr>
                <w:noProof/>
                <w:webHidden/>
              </w:rPr>
              <w:t>9</w:t>
            </w:r>
            <w:r>
              <w:rPr>
                <w:noProof/>
                <w:webHidden/>
              </w:rPr>
              <w:fldChar w:fldCharType="end"/>
            </w:r>
          </w:hyperlink>
        </w:p>
        <w:p w14:paraId="4DD13546" w14:textId="18F4F8C4" w:rsidR="00684B02" w:rsidRDefault="00684B02">
          <w:pPr>
            <w:pStyle w:val="T2"/>
            <w:tabs>
              <w:tab w:val="right" w:leader="dot" w:pos="9066"/>
            </w:tabs>
            <w:rPr>
              <w:rFonts w:cstheme="minorBidi"/>
              <w:noProof/>
            </w:rPr>
          </w:pPr>
          <w:hyperlink r:id="rId10" w:anchor="_Toc205200521" w:history="1">
            <w:r w:rsidRPr="006C70E9">
              <w:rPr>
                <w:rStyle w:val="Kpr"/>
                <w:rFonts w:ascii="Times New Roman" w:eastAsiaTheme="majorEastAsia" w:hAnsi="Times New Roman"/>
                <w:b/>
                <w:noProof/>
              </w:rPr>
              <w:t>VİZYON</w:t>
            </w:r>
            <w:r>
              <w:rPr>
                <w:noProof/>
                <w:webHidden/>
              </w:rPr>
              <w:tab/>
            </w:r>
            <w:r>
              <w:rPr>
                <w:noProof/>
                <w:webHidden/>
              </w:rPr>
              <w:fldChar w:fldCharType="begin"/>
            </w:r>
            <w:r>
              <w:rPr>
                <w:noProof/>
                <w:webHidden/>
              </w:rPr>
              <w:instrText xml:space="preserve"> PAGEREF _Toc205200521 \h </w:instrText>
            </w:r>
            <w:r>
              <w:rPr>
                <w:noProof/>
                <w:webHidden/>
              </w:rPr>
            </w:r>
            <w:r>
              <w:rPr>
                <w:noProof/>
                <w:webHidden/>
              </w:rPr>
              <w:fldChar w:fldCharType="separate"/>
            </w:r>
            <w:r>
              <w:rPr>
                <w:noProof/>
                <w:webHidden/>
              </w:rPr>
              <w:t>9</w:t>
            </w:r>
            <w:r>
              <w:rPr>
                <w:noProof/>
                <w:webHidden/>
              </w:rPr>
              <w:fldChar w:fldCharType="end"/>
            </w:r>
          </w:hyperlink>
        </w:p>
        <w:p w14:paraId="6DF5A89A" w14:textId="7E52AF1A" w:rsidR="00684B02" w:rsidRDefault="00684B02">
          <w:pPr>
            <w:pStyle w:val="T2"/>
            <w:tabs>
              <w:tab w:val="right" w:leader="dot" w:pos="9066"/>
            </w:tabs>
            <w:rPr>
              <w:rFonts w:cstheme="minorBidi"/>
              <w:noProof/>
            </w:rPr>
          </w:pPr>
          <w:hyperlink w:anchor="_Toc205200522" w:history="1">
            <w:r w:rsidRPr="006C70E9">
              <w:rPr>
                <w:rStyle w:val="Kpr"/>
                <w:rFonts w:ascii="Times New Roman" w:hAnsi="Times New Roman"/>
                <w:b/>
                <w:bCs/>
                <w:noProof/>
              </w:rPr>
              <w:t>POLİTİKA BELGELERİ</w:t>
            </w:r>
            <w:r>
              <w:rPr>
                <w:noProof/>
                <w:webHidden/>
              </w:rPr>
              <w:tab/>
            </w:r>
            <w:r>
              <w:rPr>
                <w:noProof/>
                <w:webHidden/>
              </w:rPr>
              <w:fldChar w:fldCharType="begin"/>
            </w:r>
            <w:r>
              <w:rPr>
                <w:noProof/>
                <w:webHidden/>
              </w:rPr>
              <w:instrText xml:space="preserve"> PAGEREF _Toc205200522 \h </w:instrText>
            </w:r>
            <w:r>
              <w:rPr>
                <w:noProof/>
                <w:webHidden/>
              </w:rPr>
            </w:r>
            <w:r>
              <w:rPr>
                <w:noProof/>
                <w:webHidden/>
              </w:rPr>
              <w:fldChar w:fldCharType="separate"/>
            </w:r>
            <w:r>
              <w:rPr>
                <w:noProof/>
                <w:webHidden/>
              </w:rPr>
              <w:t>10</w:t>
            </w:r>
            <w:r>
              <w:rPr>
                <w:noProof/>
                <w:webHidden/>
              </w:rPr>
              <w:fldChar w:fldCharType="end"/>
            </w:r>
          </w:hyperlink>
        </w:p>
        <w:p w14:paraId="0452048D" w14:textId="3D473304" w:rsidR="00684B02" w:rsidRDefault="00684B02">
          <w:pPr>
            <w:pStyle w:val="T2"/>
            <w:tabs>
              <w:tab w:val="right" w:leader="dot" w:pos="9066"/>
            </w:tabs>
            <w:rPr>
              <w:rFonts w:cstheme="minorBidi"/>
              <w:noProof/>
            </w:rPr>
          </w:pPr>
          <w:hyperlink w:anchor="_Toc205200523" w:history="1">
            <w:r w:rsidRPr="006C70E9">
              <w:rPr>
                <w:rStyle w:val="Kpr"/>
                <w:rFonts w:ascii="Times New Roman" w:hAnsi="Times New Roman"/>
                <w:b/>
                <w:bCs/>
                <w:noProof/>
              </w:rPr>
              <w:t>TEMEL DEĞERLER</w:t>
            </w:r>
            <w:r>
              <w:rPr>
                <w:noProof/>
                <w:webHidden/>
              </w:rPr>
              <w:tab/>
            </w:r>
            <w:r>
              <w:rPr>
                <w:noProof/>
                <w:webHidden/>
              </w:rPr>
              <w:fldChar w:fldCharType="begin"/>
            </w:r>
            <w:r>
              <w:rPr>
                <w:noProof/>
                <w:webHidden/>
              </w:rPr>
              <w:instrText xml:space="preserve"> PAGEREF _Toc205200523 \h </w:instrText>
            </w:r>
            <w:r>
              <w:rPr>
                <w:noProof/>
                <w:webHidden/>
              </w:rPr>
            </w:r>
            <w:r>
              <w:rPr>
                <w:noProof/>
                <w:webHidden/>
              </w:rPr>
              <w:fldChar w:fldCharType="separate"/>
            </w:r>
            <w:r>
              <w:rPr>
                <w:noProof/>
                <w:webHidden/>
              </w:rPr>
              <w:t>11</w:t>
            </w:r>
            <w:r>
              <w:rPr>
                <w:noProof/>
                <w:webHidden/>
              </w:rPr>
              <w:fldChar w:fldCharType="end"/>
            </w:r>
          </w:hyperlink>
        </w:p>
        <w:p w14:paraId="59853837" w14:textId="25371BA1" w:rsidR="00684B02" w:rsidRDefault="00684B02">
          <w:pPr>
            <w:pStyle w:val="T2"/>
            <w:tabs>
              <w:tab w:val="right" w:leader="dot" w:pos="9066"/>
            </w:tabs>
            <w:rPr>
              <w:rFonts w:cstheme="minorBidi"/>
              <w:noProof/>
            </w:rPr>
          </w:pPr>
          <w:hyperlink w:anchor="_Toc205200524" w:history="1">
            <w:r w:rsidRPr="006C70E9">
              <w:rPr>
                <w:rStyle w:val="Kpr"/>
                <w:rFonts w:ascii="Times New Roman" w:hAnsi="Times New Roman"/>
                <w:b/>
                <w:bCs/>
                <w:noProof/>
              </w:rPr>
              <w:t>ORGANİZASYON YAPISI</w:t>
            </w:r>
            <w:r>
              <w:rPr>
                <w:noProof/>
                <w:webHidden/>
              </w:rPr>
              <w:tab/>
            </w:r>
            <w:r>
              <w:rPr>
                <w:noProof/>
                <w:webHidden/>
              </w:rPr>
              <w:fldChar w:fldCharType="begin"/>
            </w:r>
            <w:r>
              <w:rPr>
                <w:noProof/>
                <w:webHidden/>
              </w:rPr>
              <w:instrText xml:space="preserve"> PAGEREF _Toc205200524 \h </w:instrText>
            </w:r>
            <w:r>
              <w:rPr>
                <w:noProof/>
                <w:webHidden/>
              </w:rPr>
            </w:r>
            <w:r>
              <w:rPr>
                <w:noProof/>
                <w:webHidden/>
              </w:rPr>
              <w:fldChar w:fldCharType="separate"/>
            </w:r>
            <w:r>
              <w:rPr>
                <w:noProof/>
                <w:webHidden/>
              </w:rPr>
              <w:t>12</w:t>
            </w:r>
            <w:r>
              <w:rPr>
                <w:noProof/>
                <w:webHidden/>
              </w:rPr>
              <w:fldChar w:fldCharType="end"/>
            </w:r>
          </w:hyperlink>
        </w:p>
        <w:p w14:paraId="66CA6926" w14:textId="0D5CA430" w:rsidR="00684B02" w:rsidRDefault="00684B02">
          <w:pPr>
            <w:pStyle w:val="T2"/>
            <w:tabs>
              <w:tab w:val="right" w:leader="dot" w:pos="9066"/>
            </w:tabs>
            <w:rPr>
              <w:rFonts w:cstheme="minorBidi"/>
              <w:noProof/>
            </w:rPr>
          </w:pPr>
          <w:hyperlink w:anchor="_Toc205200525" w:history="1">
            <w:r w:rsidRPr="006C70E9">
              <w:rPr>
                <w:rStyle w:val="Kpr"/>
                <w:rFonts w:ascii="Times New Roman" w:hAnsi="Times New Roman"/>
                <w:b/>
                <w:bCs/>
                <w:noProof/>
              </w:rPr>
              <w:t>KURUMSAL GÖREV, YETKİ VE SORUMLULUKLAR</w:t>
            </w:r>
            <w:r>
              <w:rPr>
                <w:noProof/>
                <w:webHidden/>
              </w:rPr>
              <w:tab/>
            </w:r>
            <w:r>
              <w:rPr>
                <w:noProof/>
                <w:webHidden/>
              </w:rPr>
              <w:fldChar w:fldCharType="begin"/>
            </w:r>
            <w:r>
              <w:rPr>
                <w:noProof/>
                <w:webHidden/>
              </w:rPr>
              <w:instrText xml:space="preserve"> PAGEREF _Toc205200525 \h </w:instrText>
            </w:r>
            <w:r>
              <w:rPr>
                <w:noProof/>
                <w:webHidden/>
              </w:rPr>
            </w:r>
            <w:r>
              <w:rPr>
                <w:noProof/>
                <w:webHidden/>
              </w:rPr>
              <w:fldChar w:fldCharType="separate"/>
            </w:r>
            <w:r>
              <w:rPr>
                <w:noProof/>
                <w:webHidden/>
              </w:rPr>
              <w:t>12</w:t>
            </w:r>
            <w:r>
              <w:rPr>
                <w:noProof/>
                <w:webHidden/>
              </w:rPr>
              <w:fldChar w:fldCharType="end"/>
            </w:r>
          </w:hyperlink>
        </w:p>
        <w:p w14:paraId="7E30C878" w14:textId="6FDE3D2C" w:rsidR="00684B02" w:rsidRDefault="00684B02">
          <w:pPr>
            <w:pStyle w:val="T2"/>
            <w:tabs>
              <w:tab w:val="right" w:leader="dot" w:pos="9066"/>
            </w:tabs>
            <w:rPr>
              <w:rFonts w:cstheme="minorBidi"/>
              <w:noProof/>
            </w:rPr>
          </w:pPr>
          <w:hyperlink w:anchor="_Toc205200526" w:history="1">
            <w:r w:rsidRPr="006C70E9">
              <w:rPr>
                <w:rStyle w:val="Kpr"/>
                <w:rFonts w:ascii="Times New Roman" w:hAnsi="Times New Roman"/>
                <w:b/>
                <w:bCs/>
                <w:noProof/>
              </w:rPr>
              <w:t>BAŞKENT ÜNİVERSİTESİ ORGANİZASYON ŞEMASI</w:t>
            </w:r>
            <w:r>
              <w:rPr>
                <w:noProof/>
                <w:webHidden/>
              </w:rPr>
              <w:tab/>
            </w:r>
            <w:r>
              <w:rPr>
                <w:noProof/>
                <w:webHidden/>
              </w:rPr>
              <w:fldChar w:fldCharType="begin"/>
            </w:r>
            <w:r>
              <w:rPr>
                <w:noProof/>
                <w:webHidden/>
              </w:rPr>
              <w:instrText xml:space="preserve"> PAGEREF _Toc205200526 \h </w:instrText>
            </w:r>
            <w:r>
              <w:rPr>
                <w:noProof/>
                <w:webHidden/>
              </w:rPr>
            </w:r>
            <w:r>
              <w:rPr>
                <w:noProof/>
                <w:webHidden/>
              </w:rPr>
              <w:fldChar w:fldCharType="separate"/>
            </w:r>
            <w:r>
              <w:rPr>
                <w:noProof/>
                <w:webHidden/>
              </w:rPr>
              <w:t>13</w:t>
            </w:r>
            <w:r>
              <w:rPr>
                <w:noProof/>
                <w:webHidden/>
              </w:rPr>
              <w:fldChar w:fldCharType="end"/>
            </w:r>
          </w:hyperlink>
        </w:p>
        <w:p w14:paraId="3087927D" w14:textId="6E448681" w:rsidR="00684B02" w:rsidRDefault="00684B02">
          <w:pPr>
            <w:pStyle w:val="T2"/>
            <w:tabs>
              <w:tab w:val="right" w:leader="dot" w:pos="9066"/>
            </w:tabs>
            <w:rPr>
              <w:rFonts w:cstheme="minorBidi"/>
              <w:noProof/>
            </w:rPr>
          </w:pPr>
          <w:hyperlink w:anchor="_Toc205200527" w:history="1">
            <w:r w:rsidRPr="006C70E9">
              <w:rPr>
                <w:rStyle w:val="Kpr"/>
                <w:rFonts w:ascii="Times New Roman" w:hAnsi="Times New Roman"/>
                <w:b/>
                <w:bCs/>
                <w:noProof/>
              </w:rPr>
              <w:t>BÜTÜNLEŞİK KALİTE YÖNETİM SİSTEMİ</w:t>
            </w:r>
            <w:r>
              <w:rPr>
                <w:noProof/>
                <w:webHidden/>
              </w:rPr>
              <w:tab/>
            </w:r>
            <w:r>
              <w:rPr>
                <w:noProof/>
                <w:webHidden/>
              </w:rPr>
              <w:fldChar w:fldCharType="begin"/>
            </w:r>
            <w:r>
              <w:rPr>
                <w:noProof/>
                <w:webHidden/>
              </w:rPr>
              <w:instrText xml:space="preserve"> PAGEREF _Toc205200527 \h </w:instrText>
            </w:r>
            <w:r>
              <w:rPr>
                <w:noProof/>
                <w:webHidden/>
              </w:rPr>
            </w:r>
            <w:r>
              <w:rPr>
                <w:noProof/>
                <w:webHidden/>
              </w:rPr>
              <w:fldChar w:fldCharType="separate"/>
            </w:r>
            <w:r>
              <w:rPr>
                <w:noProof/>
                <w:webHidden/>
              </w:rPr>
              <w:t>14</w:t>
            </w:r>
            <w:r>
              <w:rPr>
                <w:noProof/>
                <w:webHidden/>
              </w:rPr>
              <w:fldChar w:fldCharType="end"/>
            </w:r>
          </w:hyperlink>
        </w:p>
        <w:p w14:paraId="5C0B98A7" w14:textId="359D0AF9" w:rsidR="00684B02" w:rsidRDefault="00684B02">
          <w:pPr>
            <w:pStyle w:val="T2"/>
            <w:tabs>
              <w:tab w:val="right" w:leader="dot" w:pos="9066"/>
            </w:tabs>
            <w:rPr>
              <w:rFonts w:cstheme="minorBidi"/>
              <w:noProof/>
            </w:rPr>
          </w:pPr>
          <w:hyperlink w:anchor="_Toc205200528" w:history="1">
            <w:r w:rsidRPr="006C70E9">
              <w:rPr>
                <w:rStyle w:val="Kpr"/>
                <w:rFonts w:ascii="Times New Roman" w:hAnsi="Times New Roman"/>
                <w:b/>
                <w:bCs/>
                <w:noProof/>
              </w:rPr>
              <w:t>KALİTE KOMİSYONU GÖREV VE SORUMLULUKLARI</w:t>
            </w:r>
            <w:r>
              <w:rPr>
                <w:noProof/>
                <w:webHidden/>
              </w:rPr>
              <w:tab/>
            </w:r>
            <w:r>
              <w:rPr>
                <w:noProof/>
                <w:webHidden/>
              </w:rPr>
              <w:fldChar w:fldCharType="begin"/>
            </w:r>
            <w:r>
              <w:rPr>
                <w:noProof/>
                <w:webHidden/>
              </w:rPr>
              <w:instrText xml:space="preserve"> PAGEREF _Toc205200528 \h </w:instrText>
            </w:r>
            <w:r>
              <w:rPr>
                <w:noProof/>
                <w:webHidden/>
              </w:rPr>
            </w:r>
            <w:r>
              <w:rPr>
                <w:noProof/>
                <w:webHidden/>
              </w:rPr>
              <w:fldChar w:fldCharType="separate"/>
            </w:r>
            <w:r>
              <w:rPr>
                <w:noProof/>
                <w:webHidden/>
              </w:rPr>
              <w:t>14</w:t>
            </w:r>
            <w:r>
              <w:rPr>
                <w:noProof/>
                <w:webHidden/>
              </w:rPr>
              <w:fldChar w:fldCharType="end"/>
            </w:r>
          </w:hyperlink>
        </w:p>
        <w:p w14:paraId="43EC374D" w14:textId="4F18226E" w:rsidR="00684B02" w:rsidRDefault="00684B02">
          <w:pPr>
            <w:pStyle w:val="T2"/>
            <w:tabs>
              <w:tab w:val="right" w:leader="dot" w:pos="9066"/>
            </w:tabs>
            <w:rPr>
              <w:rFonts w:cstheme="minorBidi"/>
              <w:noProof/>
            </w:rPr>
          </w:pPr>
          <w:hyperlink w:anchor="_Toc205200529" w:history="1">
            <w:r w:rsidRPr="006C70E9">
              <w:rPr>
                <w:rStyle w:val="Kpr"/>
                <w:rFonts w:ascii="Times New Roman" w:hAnsi="Times New Roman"/>
                <w:b/>
                <w:bCs/>
                <w:noProof/>
              </w:rPr>
              <w:t>KALİTE VE AKREDİTASYON KOORDİNATÖRLÜĞÜ</w:t>
            </w:r>
            <w:r>
              <w:rPr>
                <w:noProof/>
                <w:webHidden/>
              </w:rPr>
              <w:tab/>
            </w:r>
            <w:r>
              <w:rPr>
                <w:noProof/>
                <w:webHidden/>
              </w:rPr>
              <w:fldChar w:fldCharType="begin"/>
            </w:r>
            <w:r>
              <w:rPr>
                <w:noProof/>
                <w:webHidden/>
              </w:rPr>
              <w:instrText xml:space="preserve"> PAGEREF _Toc205200529 \h </w:instrText>
            </w:r>
            <w:r>
              <w:rPr>
                <w:noProof/>
                <w:webHidden/>
              </w:rPr>
            </w:r>
            <w:r>
              <w:rPr>
                <w:noProof/>
                <w:webHidden/>
              </w:rPr>
              <w:fldChar w:fldCharType="separate"/>
            </w:r>
            <w:r>
              <w:rPr>
                <w:noProof/>
                <w:webHidden/>
              </w:rPr>
              <w:t>15</w:t>
            </w:r>
            <w:r>
              <w:rPr>
                <w:noProof/>
                <w:webHidden/>
              </w:rPr>
              <w:fldChar w:fldCharType="end"/>
            </w:r>
          </w:hyperlink>
        </w:p>
        <w:p w14:paraId="58126FBF" w14:textId="7DC22910" w:rsidR="00684B02" w:rsidRDefault="00684B02">
          <w:pPr>
            <w:pStyle w:val="T1"/>
            <w:tabs>
              <w:tab w:val="right" w:leader="dot" w:pos="9066"/>
            </w:tabs>
            <w:rPr>
              <w:rFonts w:cstheme="minorBidi"/>
              <w:noProof/>
            </w:rPr>
          </w:pPr>
          <w:hyperlink w:anchor="_Toc205200530" w:history="1">
            <w:r w:rsidRPr="006C70E9">
              <w:rPr>
                <w:rStyle w:val="Kpr"/>
                <w:rFonts w:ascii="Times New Roman" w:hAnsi="Times New Roman"/>
                <w:b/>
                <w:noProof/>
              </w:rPr>
              <w:t>A. LİDERLİK, YÖNETİŞİM VE KALİTE</w:t>
            </w:r>
            <w:r>
              <w:rPr>
                <w:noProof/>
                <w:webHidden/>
              </w:rPr>
              <w:tab/>
            </w:r>
            <w:r>
              <w:rPr>
                <w:noProof/>
                <w:webHidden/>
              </w:rPr>
              <w:fldChar w:fldCharType="begin"/>
            </w:r>
            <w:r>
              <w:rPr>
                <w:noProof/>
                <w:webHidden/>
              </w:rPr>
              <w:instrText xml:space="preserve"> PAGEREF _Toc205200530 \h </w:instrText>
            </w:r>
            <w:r>
              <w:rPr>
                <w:noProof/>
                <w:webHidden/>
              </w:rPr>
            </w:r>
            <w:r>
              <w:rPr>
                <w:noProof/>
                <w:webHidden/>
              </w:rPr>
              <w:fldChar w:fldCharType="separate"/>
            </w:r>
            <w:r>
              <w:rPr>
                <w:noProof/>
                <w:webHidden/>
              </w:rPr>
              <w:t>16</w:t>
            </w:r>
            <w:r>
              <w:rPr>
                <w:noProof/>
                <w:webHidden/>
              </w:rPr>
              <w:fldChar w:fldCharType="end"/>
            </w:r>
          </w:hyperlink>
        </w:p>
        <w:p w14:paraId="5655C601" w14:textId="244ED1EA" w:rsidR="00684B02" w:rsidRDefault="00684B02">
          <w:pPr>
            <w:pStyle w:val="T2"/>
            <w:tabs>
              <w:tab w:val="right" w:leader="dot" w:pos="9066"/>
            </w:tabs>
            <w:rPr>
              <w:rFonts w:cstheme="minorBidi"/>
              <w:noProof/>
            </w:rPr>
          </w:pPr>
          <w:hyperlink w:anchor="_Toc205200531" w:history="1">
            <w:r w:rsidRPr="006C70E9">
              <w:rPr>
                <w:rStyle w:val="Kpr"/>
                <w:rFonts w:ascii="Times New Roman" w:hAnsi="Times New Roman"/>
                <w:b/>
                <w:bCs/>
                <w:noProof/>
              </w:rPr>
              <w:t>1. LİDERLİK VE KALİTE</w:t>
            </w:r>
            <w:r>
              <w:rPr>
                <w:noProof/>
                <w:webHidden/>
              </w:rPr>
              <w:tab/>
            </w:r>
            <w:r>
              <w:rPr>
                <w:noProof/>
                <w:webHidden/>
              </w:rPr>
              <w:fldChar w:fldCharType="begin"/>
            </w:r>
            <w:r>
              <w:rPr>
                <w:noProof/>
                <w:webHidden/>
              </w:rPr>
              <w:instrText xml:space="preserve"> PAGEREF _Toc205200531 \h </w:instrText>
            </w:r>
            <w:r>
              <w:rPr>
                <w:noProof/>
                <w:webHidden/>
              </w:rPr>
            </w:r>
            <w:r>
              <w:rPr>
                <w:noProof/>
                <w:webHidden/>
              </w:rPr>
              <w:fldChar w:fldCharType="separate"/>
            </w:r>
            <w:r>
              <w:rPr>
                <w:noProof/>
                <w:webHidden/>
              </w:rPr>
              <w:t>16</w:t>
            </w:r>
            <w:r>
              <w:rPr>
                <w:noProof/>
                <w:webHidden/>
              </w:rPr>
              <w:fldChar w:fldCharType="end"/>
            </w:r>
          </w:hyperlink>
        </w:p>
        <w:p w14:paraId="339A097A" w14:textId="63C5A4A8" w:rsidR="00684B02" w:rsidRDefault="00684B02">
          <w:pPr>
            <w:pStyle w:val="T3"/>
            <w:tabs>
              <w:tab w:val="right" w:leader="dot" w:pos="9066"/>
            </w:tabs>
            <w:rPr>
              <w:rFonts w:cstheme="minorBidi"/>
              <w:noProof/>
            </w:rPr>
          </w:pPr>
          <w:hyperlink w:anchor="_Toc205200532" w:history="1">
            <w:r w:rsidRPr="006C70E9">
              <w:rPr>
                <w:rStyle w:val="Kpr"/>
                <w:rFonts w:ascii="Times New Roman" w:hAnsi="Times New Roman"/>
                <w:b/>
                <w:bCs/>
                <w:noProof/>
              </w:rPr>
              <w:t>1.1. YÖNETİŞİM MODELİ VE İDARİ YAPI</w:t>
            </w:r>
            <w:r>
              <w:rPr>
                <w:noProof/>
                <w:webHidden/>
              </w:rPr>
              <w:tab/>
            </w:r>
            <w:r>
              <w:rPr>
                <w:noProof/>
                <w:webHidden/>
              </w:rPr>
              <w:fldChar w:fldCharType="begin"/>
            </w:r>
            <w:r>
              <w:rPr>
                <w:noProof/>
                <w:webHidden/>
              </w:rPr>
              <w:instrText xml:space="preserve"> PAGEREF _Toc205200532 \h </w:instrText>
            </w:r>
            <w:r>
              <w:rPr>
                <w:noProof/>
                <w:webHidden/>
              </w:rPr>
            </w:r>
            <w:r>
              <w:rPr>
                <w:noProof/>
                <w:webHidden/>
              </w:rPr>
              <w:fldChar w:fldCharType="separate"/>
            </w:r>
            <w:r>
              <w:rPr>
                <w:noProof/>
                <w:webHidden/>
              </w:rPr>
              <w:t>16</w:t>
            </w:r>
            <w:r>
              <w:rPr>
                <w:noProof/>
                <w:webHidden/>
              </w:rPr>
              <w:fldChar w:fldCharType="end"/>
            </w:r>
          </w:hyperlink>
        </w:p>
        <w:p w14:paraId="376A637D" w14:textId="4DC14822" w:rsidR="00684B02" w:rsidRDefault="00684B02">
          <w:pPr>
            <w:pStyle w:val="T3"/>
            <w:tabs>
              <w:tab w:val="right" w:leader="dot" w:pos="9066"/>
            </w:tabs>
            <w:rPr>
              <w:rFonts w:cstheme="minorBidi"/>
              <w:noProof/>
            </w:rPr>
          </w:pPr>
          <w:hyperlink w:anchor="_Toc205200533" w:history="1">
            <w:r w:rsidRPr="006C70E9">
              <w:rPr>
                <w:rStyle w:val="Kpr"/>
                <w:rFonts w:ascii="Times New Roman" w:hAnsi="Times New Roman"/>
                <w:b/>
                <w:bCs/>
                <w:noProof/>
              </w:rPr>
              <w:t>1.2. LİDERLİK</w:t>
            </w:r>
            <w:r>
              <w:rPr>
                <w:noProof/>
                <w:webHidden/>
              </w:rPr>
              <w:tab/>
            </w:r>
            <w:r>
              <w:rPr>
                <w:noProof/>
                <w:webHidden/>
              </w:rPr>
              <w:fldChar w:fldCharType="begin"/>
            </w:r>
            <w:r>
              <w:rPr>
                <w:noProof/>
                <w:webHidden/>
              </w:rPr>
              <w:instrText xml:space="preserve"> PAGEREF _Toc205200533 \h </w:instrText>
            </w:r>
            <w:r>
              <w:rPr>
                <w:noProof/>
                <w:webHidden/>
              </w:rPr>
            </w:r>
            <w:r>
              <w:rPr>
                <w:noProof/>
                <w:webHidden/>
              </w:rPr>
              <w:fldChar w:fldCharType="separate"/>
            </w:r>
            <w:r>
              <w:rPr>
                <w:noProof/>
                <w:webHidden/>
              </w:rPr>
              <w:t>16</w:t>
            </w:r>
            <w:r>
              <w:rPr>
                <w:noProof/>
                <w:webHidden/>
              </w:rPr>
              <w:fldChar w:fldCharType="end"/>
            </w:r>
          </w:hyperlink>
        </w:p>
        <w:p w14:paraId="077787E8" w14:textId="472EC9E8" w:rsidR="00684B02" w:rsidRDefault="00684B02">
          <w:pPr>
            <w:pStyle w:val="T3"/>
            <w:tabs>
              <w:tab w:val="right" w:leader="dot" w:pos="9066"/>
            </w:tabs>
            <w:rPr>
              <w:rFonts w:cstheme="minorBidi"/>
              <w:noProof/>
            </w:rPr>
          </w:pPr>
          <w:hyperlink w:anchor="_Toc205200534" w:history="1">
            <w:r w:rsidRPr="006C70E9">
              <w:rPr>
                <w:rStyle w:val="Kpr"/>
                <w:rFonts w:ascii="Times New Roman" w:hAnsi="Times New Roman"/>
                <w:b/>
                <w:bCs/>
                <w:noProof/>
              </w:rPr>
              <w:t>1.3. LİDERLİK VE TAAHHÜT</w:t>
            </w:r>
            <w:r>
              <w:rPr>
                <w:noProof/>
                <w:webHidden/>
              </w:rPr>
              <w:tab/>
            </w:r>
            <w:r>
              <w:rPr>
                <w:noProof/>
                <w:webHidden/>
              </w:rPr>
              <w:fldChar w:fldCharType="begin"/>
            </w:r>
            <w:r>
              <w:rPr>
                <w:noProof/>
                <w:webHidden/>
              </w:rPr>
              <w:instrText xml:space="preserve"> PAGEREF _Toc205200534 \h </w:instrText>
            </w:r>
            <w:r>
              <w:rPr>
                <w:noProof/>
                <w:webHidden/>
              </w:rPr>
            </w:r>
            <w:r>
              <w:rPr>
                <w:noProof/>
                <w:webHidden/>
              </w:rPr>
              <w:fldChar w:fldCharType="separate"/>
            </w:r>
            <w:r>
              <w:rPr>
                <w:noProof/>
                <w:webHidden/>
              </w:rPr>
              <w:t>17</w:t>
            </w:r>
            <w:r>
              <w:rPr>
                <w:noProof/>
                <w:webHidden/>
              </w:rPr>
              <w:fldChar w:fldCharType="end"/>
            </w:r>
          </w:hyperlink>
        </w:p>
        <w:p w14:paraId="0FA58C6D" w14:textId="7E92F110" w:rsidR="00684B02" w:rsidRDefault="00684B02">
          <w:pPr>
            <w:pStyle w:val="T3"/>
            <w:tabs>
              <w:tab w:val="right" w:leader="dot" w:pos="9066"/>
            </w:tabs>
            <w:rPr>
              <w:rFonts w:cstheme="minorBidi"/>
              <w:noProof/>
            </w:rPr>
          </w:pPr>
          <w:hyperlink w:anchor="_Toc205200535" w:history="1">
            <w:r w:rsidRPr="006C70E9">
              <w:rPr>
                <w:rStyle w:val="Kpr"/>
                <w:rFonts w:ascii="Times New Roman" w:hAnsi="Times New Roman"/>
                <w:b/>
                <w:bCs/>
                <w:noProof/>
              </w:rPr>
              <w:t>1.4. KURUMSAL DÖNÜŞÜM KAPASİTESİ</w:t>
            </w:r>
            <w:r>
              <w:rPr>
                <w:noProof/>
                <w:webHidden/>
              </w:rPr>
              <w:tab/>
            </w:r>
            <w:r>
              <w:rPr>
                <w:noProof/>
                <w:webHidden/>
              </w:rPr>
              <w:fldChar w:fldCharType="begin"/>
            </w:r>
            <w:r>
              <w:rPr>
                <w:noProof/>
                <w:webHidden/>
              </w:rPr>
              <w:instrText xml:space="preserve"> PAGEREF _Toc205200535 \h </w:instrText>
            </w:r>
            <w:r>
              <w:rPr>
                <w:noProof/>
                <w:webHidden/>
              </w:rPr>
            </w:r>
            <w:r>
              <w:rPr>
                <w:noProof/>
                <w:webHidden/>
              </w:rPr>
              <w:fldChar w:fldCharType="separate"/>
            </w:r>
            <w:r>
              <w:rPr>
                <w:noProof/>
                <w:webHidden/>
              </w:rPr>
              <w:t>19</w:t>
            </w:r>
            <w:r>
              <w:rPr>
                <w:noProof/>
                <w:webHidden/>
              </w:rPr>
              <w:fldChar w:fldCharType="end"/>
            </w:r>
          </w:hyperlink>
        </w:p>
        <w:p w14:paraId="5D08ED77" w14:textId="77207B89" w:rsidR="00684B02" w:rsidRDefault="00684B02">
          <w:pPr>
            <w:pStyle w:val="T3"/>
            <w:tabs>
              <w:tab w:val="right" w:leader="dot" w:pos="9066"/>
            </w:tabs>
            <w:rPr>
              <w:rFonts w:cstheme="minorBidi"/>
              <w:noProof/>
            </w:rPr>
          </w:pPr>
          <w:hyperlink w:anchor="_Toc205200536" w:history="1">
            <w:r w:rsidRPr="006C70E9">
              <w:rPr>
                <w:rStyle w:val="Kpr"/>
                <w:rFonts w:ascii="Times New Roman" w:hAnsi="Times New Roman"/>
                <w:b/>
                <w:bCs/>
                <w:noProof/>
              </w:rPr>
              <w:t>1.5. İÇ KALİTE GÜVENCESİ MEKANİZMALARI</w:t>
            </w:r>
            <w:r>
              <w:rPr>
                <w:noProof/>
                <w:webHidden/>
              </w:rPr>
              <w:tab/>
            </w:r>
            <w:r>
              <w:rPr>
                <w:noProof/>
                <w:webHidden/>
              </w:rPr>
              <w:fldChar w:fldCharType="begin"/>
            </w:r>
            <w:r>
              <w:rPr>
                <w:noProof/>
                <w:webHidden/>
              </w:rPr>
              <w:instrText xml:space="preserve"> PAGEREF _Toc205200536 \h </w:instrText>
            </w:r>
            <w:r>
              <w:rPr>
                <w:noProof/>
                <w:webHidden/>
              </w:rPr>
            </w:r>
            <w:r>
              <w:rPr>
                <w:noProof/>
                <w:webHidden/>
              </w:rPr>
              <w:fldChar w:fldCharType="separate"/>
            </w:r>
            <w:r>
              <w:rPr>
                <w:noProof/>
                <w:webHidden/>
              </w:rPr>
              <w:t>20</w:t>
            </w:r>
            <w:r>
              <w:rPr>
                <w:noProof/>
                <w:webHidden/>
              </w:rPr>
              <w:fldChar w:fldCharType="end"/>
            </w:r>
          </w:hyperlink>
        </w:p>
        <w:p w14:paraId="3A8ACD17" w14:textId="1940EB45" w:rsidR="00684B02" w:rsidRDefault="00684B02">
          <w:pPr>
            <w:pStyle w:val="T3"/>
            <w:tabs>
              <w:tab w:val="right" w:leader="dot" w:pos="9066"/>
            </w:tabs>
            <w:rPr>
              <w:rFonts w:cstheme="minorBidi"/>
              <w:noProof/>
            </w:rPr>
          </w:pPr>
          <w:hyperlink w:anchor="_Toc205200537" w:history="1">
            <w:r w:rsidRPr="006C70E9">
              <w:rPr>
                <w:rStyle w:val="Kpr"/>
                <w:rFonts w:ascii="Times New Roman" w:hAnsi="Times New Roman"/>
                <w:b/>
                <w:bCs/>
                <w:noProof/>
              </w:rPr>
              <w:t>1.6. KAMUOYUNU BİLGİLENDİRME VE HESAP VEREBİLİRLİK</w:t>
            </w:r>
            <w:r>
              <w:rPr>
                <w:noProof/>
                <w:webHidden/>
              </w:rPr>
              <w:tab/>
            </w:r>
            <w:r>
              <w:rPr>
                <w:noProof/>
                <w:webHidden/>
              </w:rPr>
              <w:fldChar w:fldCharType="begin"/>
            </w:r>
            <w:r>
              <w:rPr>
                <w:noProof/>
                <w:webHidden/>
              </w:rPr>
              <w:instrText xml:space="preserve"> PAGEREF _Toc205200537 \h </w:instrText>
            </w:r>
            <w:r>
              <w:rPr>
                <w:noProof/>
                <w:webHidden/>
              </w:rPr>
            </w:r>
            <w:r>
              <w:rPr>
                <w:noProof/>
                <w:webHidden/>
              </w:rPr>
              <w:fldChar w:fldCharType="separate"/>
            </w:r>
            <w:r>
              <w:rPr>
                <w:noProof/>
                <w:webHidden/>
              </w:rPr>
              <w:t>22</w:t>
            </w:r>
            <w:r>
              <w:rPr>
                <w:noProof/>
                <w:webHidden/>
              </w:rPr>
              <w:fldChar w:fldCharType="end"/>
            </w:r>
          </w:hyperlink>
        </w:p>
        <w:p w14:paraId="79EAC38B" w14:textId="52847862" w:rsidR="00684B02" w:rsidRDefault="00684B02">
          <w:pPr>
            <w:pStyle w:val="T2"/>
            <w:tabs>
              <w:tab w:val="right" w:leader="dot" w:pos="9066"/>
            </w:tabs>
            <w:rPr>
              <w:rFonts w:cstheme="minorBidi"/>
              <w:noProof/>
            </w:rPr>
          </w:pPr>
          <w:hyperlink w:anchor="_Toc205200538" w:history="1">
            <w:r w:rsidRPr="006C70E9">
              <w:rPr>
                <w:rStyle w:val="Kpr"/>
                <w:rFonts w:ascii="Times New Roman" w:hAnsi="Times New Roman"/>
                <w:b/>
                <w:bCs/>
                <w:noProof/>
              </w:rPr>
              <w:t>2. MİSYON VE STRATEJİK AMAÇLAR</w:t>
            </w:r>
            <w:r>
              <w:rPr>
                <w:noProof/>
                <w:webHidden/>
              </w:rPr>
              <w:tab/>
            </w:r>
            <w:r>
              <w:rPr>
                <w:noProof/>
                <w:webHidden/>
              </w:rPr>
              <w:fldChar w:fldCharType="begin"/>
            </w:r>
            <w:r>
              <w:rPr>
                <w:noProof/>
                <w:webHidden/>
              </w:rPr>
              <w:instrText xml:space="preserve"> PAGEREF _Toc205200538 \h </w:instrText>
            </w:r>
            <w:r>
              <w:rPr>
                <w:noProof/>
                <w:webHidden/>
              </w:rPr>
            </w:r>
            <w:r>
              <w:rPr>
                <w:noProof/>
                <w:webHidden/>
              </w:rPr>
              <w:fldChar w:fldCharType="separate"/>
            </w:r>
            <w:r>
              <w:rPr>
                <w:noProof/>
                <w:webHidden/>
              </w:rPr>
              <w:t>24</w:t>
            </w:r>
            <w:r>
              <w:rPr>
                <w:noProof/>
                <w:webHidden/>
              </w:rPr>
              <w:fldChar w:fldCharType="end"/>
            </w:r>
          </w:hyperlink>
        </w:p>
        <w:p w14:paraId="3E5CA3AE" w14:textId="32C73CF8" w:rsidR="00684B02" w:rsidRDefault="00684B02">
          <w:pPr>
            <w:pStyle w:val="T3"/>
            <w:tabs>
              <w:tab w:val="right" w:leader="dot" w:pos="9066"/>
            </w:tabs>
            <w:rPr>
              <w:rFonts w:cstheme="minorBidi"/>
              <w:noProof/>
            </w:rPr>
          </w:pPr>
          <w:hyperlink w:anchor="_Toc205200539" w:history="1">
            <w:r w:rsidRPr="006C70E9">
              <w:rPr>
                <w:rStyle w:val="Kpr"/>
                <w:rFonts w:ascii="Times New Roman" w:hAnsi="Times New Roman"/>
                <w:b/>
                <w:bCs/>
                <w:noProof/>
              </w:rPr>
              <w:t>2.1. MİSYON, VİZYON VE POLİTİKALAR</w:t>
            </w:r>
            <w:r>
              <w:rPr>
                <w:noProof/>
                <w:webHidden/>
              </w:rPr>
              <w:tab/>
            </w:r>
            <w:r>
              <w:rPr>
                <w:noProof/>
                <w:webHidden/>
              </w:rPr>
              <w:fldChar w:fldCharType="begin"/>
            </w:r>
            <w:r>
              <w:rPr>
                <w:noProof/>
                <w:webHidden/>
              </w:rPr>
              <w:instrText xml:space="preserve"> PAGEREF _Toc205200539 \h </w:instrText>
            </w:r>
            <w:r>
              <w:rPr>
                <w:noProof/>
                <w:webHidden/>
              </w:rPr>
            </w:r>
            <w:r>
              <w:rPr>
                <w:noProof/>
                <w:webHidden/>
              </w:rPr>
              <w:fldChar w:fldCharType="separate"/>
            </w:r>
            <w:r>
              <w:rPr>
                <w:noProof/>
                <w:webHidden/>
              </w:rPr>
              <w:t>24</w:t>
            </w:r>
            <w:r>
              <w:rPr>
                <w:noProof/>
                <w:webHidden/>
              </w:rPr>
              <w:fldChar w:fldCharType="end"/>
            </w:r>
          </w:hyperlink>
        </w:p>
        <w:p w14:paraId="0300318B" w14:textId="4C6913F1" w:rsidR="00684B02" w:rsidRDefault="00684B02">
          <w:pPr>
            <w:pStyle w:val="T3"/>
            <w:tabs>
              <w:tab w:val="right" w:leader="dot" w:pos="9066"/>
            </w:tabs>
            <w:rPr>
              <w:rFonts w:cstheme="minorBidi"/>
              <w:noProof/>
            </w:rPr>
          </w:pPr>
          <w:hyperlink w:anchor="_Toc205200540" w:history="1">
            <w:r w:rsidRPr="006C70E9">
              <w:rPr>
                <w:rStyle w:val="Kpr"/>
                <w:rFonts w:ascii="Times New Roman" w:hAnsi="Times New Roman"/>
                <w:b/>
                <w:bCs/>
                <w:noProof/>
              </w:rPr>
              <w:t>2.2. STRATEJİK AMAÇ VE HEDEFLER</w:t>
            </w:r>
            <w:r>
              <w:rPr>
                <w:noProof/>
                <w:webHidden/>
              </w:rPr>
              <w:tab/>
            </w:r>
            <w:r>
              <w:rPr>
                <w:noProof/>
                <w:webHidden/>
              </w:rPr>
              <w:fldChar w:fldCharType="begin"/>
            </w:r>
            <w:r>
              <w:rPr>
                <w:noProof/>
                <w:webHidden/>
              </w:rPr>
              <w:instrText xml:space="preserve"> PAGEREF _Toc205200540 \h </w:instrText>
            </w:r>
            <w:r>
              <w:rPr>
                <w:noProof/>
                <w:webHidden/>
              </w:rPr>
            </w:r>
            <w:r>
              <w:rPr>
                <w:noProof/>
                <w:webHidden/>
              </w:rPr>
              <w:fldChar w:fldCharType="separate"/>
            </w:r>
            <w:r>
              <w:rPr>
                <w:noProof/>
                <w:webHidden/>
              </w:rPr>
              <w:t>26</w:t>
            </w:r>
            <w:r>
              <w:rPr>
                <w:noProof/>
                <w:webHidden/>
              </w:rPr>
              <w:fldChar w:fldCharType="end"/>
            </w:r>
          </w:hyperlink>
        </w:p>
        <w:p w14:paraId="3979411E" w14:textId="6A27E10E" w:rsidR="00684B02" w:rsidRDefault="00684B02">
          <w:pPr>
            <w:pStyle w:val="T3"/>
            <w:tabs>
              <w:tab w:val="right" w:leader="dot" w:pos="9066"/>
            </w:tabs>
            <w:rPr>
              <w:rFonts w:cstheme="minorBidi"/>
              <w:noProof/>
            </w:rPr>
          </w:pPr>
          <w:hyperlink w:anchor="_Toc205200541" w:history="1">
            <w:r w:rsidRPr="006C70E9">
              <w:rPr>
                <w:rStyle w:val="Kpr"/>
                <w:rFonts w:ascii="Times New Roman" w:eastAsia="Times New Roman" w:hAnsi="Times New Roman"/>
                <w:b/>
                <w:noProof/>
              </w:rPr>
              <w:t>2.3. PERFORMANS YÖNETİMİ</w:t>
            </w:r>
            <w:r>
              <w:rPr>
                <w:noProof/>
                <w:webHidden/>
              </w:rPr>
              <w:tab/>
            </w:r>
            <w:r>
              <w:rPr>
                <w:noProof/>
                <w:webHidden/>
              </w:rPr>
              <w:fldChar w:fldCharType="begin"/>
            </w:r>
            <w:r>
              <w:rPr>
                <w:noProof/>
                <w:webHidden/>
              </w:rPr>
              <w:instrText xml:space="preserve"> PAGEREF _Toc205200541 \h </w:instrText>
            </w:r>
            <w:r>
              <w:rPr>
                <w:noProof/>
                <w:webHidden/>
              </w:rPr>
            </w:r>
            <w:r>
              <w:rPr>
                <w:noProof/>
                <w:webHidden/>
              </w:rPr>
              <w:fldChar w:fldCharType="separate"/>
            </w:r>
            <w:r>
              <w:rPr>
                <w:noProof/>
                <w:webHidden/>
              </w:rPr>
              <w:t>31</w:t>
            </w:r>
            <w:r>
              <w:rPr>
                <w:noProof/>
                <w:webHidden/>
              </w:rPr>
              <w:fldChar w:fldCharType="end"/>
            </w:r>
          </w:hyperlink>
        </w:p>
        <w:p w14:paraId="7BC3E866" w14:textId="626C2A32" w:rsidR="00684B02" w:rsidRDefault="00684B02">
          <w:pPr>
            <w:pStyle w:val="T2"/>
            <w:tabs>
              <w:tab w:val="right" w:leader="dot" w:pos="9066"/>
            </w:tabs>
            <w:rPr>
              <w:rFonts w:cstheme="minorBidi"/>
              <w:noProof/>
            </w:rPr>
          </w:pPr>
          <w:hyperlink w:anchor="_Toc205200542" w:history="1">
            <w:r w:rsidRPr="006C70E9">
              <w:rPr>
                <w:rStyle w:val="Kpr"/>
                <w:rFonts w:ascii="Times New Roman" w:hAnsi="Times New Roman"/>
                <w:b/>
                <w:bCs/>
                <w:noProof/>
              </w:rPr>
              <w:t>3. YÖNETİM SİSTEMLERİ</w:t>
            </w:r>
            <w:r>
              <w:rPr>
                <w:noProof/>
                <w:webHidden/>
              </w:rPr>
              <w:tab/>
            </w:r>
            <w:r>
              <w:rPr>
                <w:noProof/>
                <w:webHidden/>
              </w:rPr>
              <w:fldChar w:fldCharType="begin"/>
            </w:r>
            <w:r>
              <w:rPr>
                <w:noProof/>
                <w:webHidden/>
              </w:rPr>
              <w:instrText xml:space="preserve"> PAGEREF _Toc205200542 \h </w:instrText>
            </w:r>
            <w:r>
              <w:rPr>
                <w:noProof/>
                <w:webHidden/>
              </w:rPr>
            </w:r>
            <w:r>
              <w:rPr>
                <w:noProof/>
                <w:webHidden/>
              </w:rPr>
              <w:fldChar w:fldCharType="separate"/>
            </w:r>
            <w:r>
              <w:rPr>
                <w:noProof/>
                <w:webHidden/>
              </w:rPr>
              <w:t>32</w:t>
            </w:r>
            <w:r>
              <w:rPr>
                <w:noProof/>
                <w:webHidden/>
              </w:rPr>
              <w:fldChar w:fldCharType="end"/>
            </w:r>
          </w:hyperlink>
        </w:p>
        <w:p w14:paraId="25B7935B" w14:textId="1F2A4965" w:rsidR="00684B02" w:rsidRDefault="00684B02">
          <w:pPr>
            <w:pStyle w:val="T3"/>
            <w:tabs>
              <w:tab w:val="right" w:leader="dot" w:pos="9066"/>
            </w:tabs>
            <w:rPr>
              <w:rFonts w:cstheme="minorBidi"/>
              <w:noProof/>
            </w:rPr>
          </w:pPr>
          <w:hyperlink w:anchor="_Toc205200543" w:history="1">
            <w:r w:rsidRPr="006C70E9">
              <w:rPr>
                <w:rStyle w:val="Kpr"/>
                <w:rFonts w:ascii="Times New Roman" w:hAnsi="Times New Roman"/>
                <w:b/>
                <w:bCs/>
                <w:noProof/>
              </w:rPr>
              <w:t>3.1. BİLGİ YÖNETİM SİSTEMLERİ</w:t>
            </w:r>
            <w:r>
              <w:rPr>
                <w:noProof/>
                <w:webHidden/>
              </w:rPr>
              <w:tab/>
            </w:r>
            <w:r>
              <w:rPr>
                <w:noProof/>
                <w:webHidden/>
              </w:rPr>
              <w:fldChar w:fldCharType="begin"/>
            </w:r>
            <w:r>
              <w:rPr>
                <w:noProof/>
                <w:webHidden/>
              </w:rPr>
              <w:instrText xml:space="preserve"> PAGEREF _Toc205200543 \h </w:instrText>
            </w:r>
            <w:r>
              <w:rPr>
                <w:noProof/>
                <w:webHidden/>
              </w:rPr>
            </w:r>
            <w:r>
              <w:rPr>
                <w:noProof/>
                <w:webHidden/>
              </w:rPr>
              <w:fldChar w:fldCharType="separate"/>
            </w:r>
            <w:r>
              <w:rPr>
                <w:noProof/>
                <w:webHidden/>
              </w:rPr>
              <w:t>32</w:t>
            </w:r>
            <w:r>
              <w:rPr>
                <w:noProof/>
                <w:webHidden/>
              </w:rPr>
              <w:fldChar w:fldCharType="end"/>
            </w:r>
          </w:hyperlink>
        </w:p>
        <w:p w14:paraId="0E9CDF1B" w14:textId="11668131" w:rsidR="00684B02" w:rsidRDefault="00684B02">
          <w:pPr>
            <w:pStyle w:val="T3"/>
            <w:tabs>
              <w:tab w:val="right" w:leader="dot" w:pos="9066"/>
            </w:tabs>
            <w:rPr>
              <w:rFonts w:cstheme="minorBidi"/>
              <w:noProof/>
            </w:rPr>
          </w:pPr>
          <w:hyperlink w:anchor="_Toc205200544" w:history="1">
            <w:r w:rsidRPr="006C70E9">
              <w:rPr>
                <w:rStyle w:val="Kpr"/>
                <w:rFonts w:ascii="Times New Roman" w:hAnsi="Times New Roman"/>
                <w:b/>
                <w:bCs/>
                <w:noProof/>
              </w:rPr>
              <w:t>3.2. İNSAN KAYNAKLARI YÖNETİMİ</w:t>
            </w:r>
            <w:r>
              <w:rPr>
                <w:noProof/>
                <w:webHidden/>
              </w:rPr>
              <w:tab/>
            </w:r>
            <w:r>
              <w:rPr>
                <w:noProof/>
                <w:webHidden/>
              </w:rPr>
              <w:fldChar w:fldCharType="begin"/>
            </w:r>
            <w:r>
              <w:rPr>
                <w:noProof/>
                <w:webHidden/>
              </w:rPr>
              <w:instrText xml:space="preserve"> PAGEREF _Toc205200544 \h </w:instrText>
            </w:r>
            <w:r>
              <w:rPr>
                <w:noProof/>
                <w:webHidden/>
              </w:rPr>
            </w:r>
            <w:r>
              <w:rPr>
                <w:noProof/>
                <w:webHidden/>
              </w:rPr>
              <w:fldChar w:fldCharType="separate"/>
            </w:r>
            <w:r>
              <w:rPr>
                <w:noProof/>
                <w:webHidden/>
              </w:rPr>
              <w:t>33</w:t>
            </w:r>
            <w:r>
              <w:rPr>
                <w:noProof/>
                <w:webHidden/>
              </w:rPr>
              <w:fldChar w:fldCharType="end"/>
            </w:r>
          </w:hyperlink>
        </w:p>
        <w:p w14:paraId="3327C881" w14:textId="4CE41F72" w:rsidR="00684B02" w:rsidRDefault="00684B02">
          <w:pPr>
            <w:pStyle w:val="T3"/>
            <w:tabs>
              <w:tab w:val="right" w:leader="dot" w:pos="9066"/>
            </w:tabs>
            <w:rPr>
              <w:rFonts w:cstheme="minorBidi"/>
              <w:noProof/>
            </w:rPr>
          </w:pPr>
          <w:hyperlink w:anchor="_Toc205200545" w:history="1">
            <w:r w:rsidRPr="006C70E9">
              <w:rPr>
                <w:rStyle w:val="Kpr"/>
                <w:rFonts w:ascii="Times New Roman" w:hAnsi="Times New Roman"/>
                <w:b/>
                <w:bCs/>
                <w:noProof/>
              </w:rPr>
              <w:t>3.3. FİNANSAL YÖNETİM</w:t>
            </w:r>
            <w:r>
              <w:rPr>
                <w:noProof/>
                <w:webHidden/>
              </w:rPr>
              <w:tab/>
            </w:r>
            <w:r>
              <w:rPr>
                <w:noProof/>
                <w:webHidden/>
              </w:rPr>
              <w:fldChar w:fldCharType="begin"/>
            </w:r>
            <w:r>
              <w:rPr>
                <w:noProof/>
                <w:webHidden/>
              </w:rPr>
              <w:instrText xml:space="preserve"> PAGEREF _Toc205200545 \h </w:instrText>
            </w:r>
            <w:r>
              <w:rPr>
                <w:noProof/>
                <w:webHidden/>
              </w:rPr>
            </w:r>
            <w:r>
              <w:rPr>
                <w:noProof/>
                <w:webHidden/>
              </w:rPr>
              <w:fldChar w:fldCharType="separate"/>
            </w:r>
            <w:r>
              <w:rPr>
                <w:noProof/>
                <w:webHidden/>
              </w:rPr>
              <w:t>34</w:t>
            </w:r>
            <w:r>
              <w:rPr>
                <w:noProof/>
                <w:webHidden/>
              </w:rPr>
              <w:fldChar w:fldCharType="end"/>
            </w:r>
          </w:hyperlink>
        </w:p>
        <w:p w14:paraId="1843D176" w14:textId="1D3D144F" w:rsidR="00684B02" w:rsidRDefault="00684B02">
          <w:pPr>
            <w:pStyle w:val="T3"/>
            <w:tabs>
              <w:tab w:val="right" w:leader="dot" w:pos="9066"/>
            </w:tabs>
            <w:rPr>
              <w:rFonts w:cstheme="minorBidi"/>
              <w:noProof/>
            </w:rPr>
          </w:pPr>
          <w:hyperlink w:anchor="_Toc205200546" w:history="1">
            <w:r w:rsidRPr="006C70E9">
              <w:rPr>
                <w:rStyle w:val="Kpr"/>
                <w:rFonts w:ascii="Times New Roman" w:hAnsi="Times New Roman"/>
                <w:b/>
                <w:bCs/>
                <w:noProof/>
              </w:rPr>
              <w:t>3.4. SÜREÇ YÖNETİMİ</w:t>
            </w:r>
            <w:r>
              <w:rPr>
                <w:noProof/>
                <w:webHidden/>
              </w:rPr>
              <w:tab/>
            </w:r>
            <w:r>
              <w:rPr>
                <w:noProof/>
                <w:webHidden/>
              </w:rPr>
              <w:fldChar w:fldCharType="begin"/>
            </w:r>
            <w:r>
              <w:rPr>
                <w:noProof/>
                <w:webHidden/>
              </w:rPr>
              <w:instrText xml:space="preserve"> PAGEREF _Toc205200546 \h </w:instrText>
            </w:r>
            <w:r>
              <w:rPr>
                <w:noProof/>
                <w:webHidden/>
              </w:rPr>
            </w:r>
            <w:r>
              <w:rPr>
                <w:noProof/>
                <w:webHidden/>
              </w:rPr>
              <w:fldChar w:fldCharType="separate"/>
            </w:r>
            <w:r>
              <w:rPr>
                <w:noProof/>
                <w:webHidden/>
              </w:rPr>
              <w:t>34</w:t>
            </w:r>
            <w:r>
              <w:rPr>
                <w:noProof/>
                <w:webHidden/>
              </w:rPr>
              <w:fldChar w:fldCharType="end"/>
            </w:r>
          </w:hyperlink>
        </w:p>
        <w:p w14:paraId="7CC7521D" w14:textId="1732136B" w:rsidR="00684B02" w:rsidRDefault="00684B02">
          <w:pPr>
            <w:pStyle w:val="T2"/>
            <w:tabs>
              <w:tab w:val="right" w:leader="dot" w:pos="9066"/>
            </w:tabs>
            <w:rPr>
              <w:rFonts w:cstheme="minorBidi"/>
              <w:noProof/>
            </w:rPr>
          </w:pPr>
          <w:hyperlink w:anchor="_Toc205200547" w:history="1">
            <w:r w:rsidRPr="006C70E9">
              <w:rPr>
                <w:rStyle w:val="Kpr"/>
                <w:rFonts w:ascii="Times New Roman" w:hAnsi="Times New Roman"/>
                <w:b/>
                <w:bCs/>
                <w:noProof/>
              </w:rPr>
              <w:t>4. PAYDAŞ KATILIMI</w:t>
            </w:r>
            <w:r>
              <w:rPr>
                <w:noProof/>
                <w:webHidden/>
              </w:rPr>
              <w:tab/>
            </w:r>
            <w:r>
              <w:rPr>
                <w:noProof/>
                <w:webHidden/>
              </w:rPr>
              <w:fldChar w:fldCharType="begin"/>
            </w:r>
            <w:r>
              <w:rPr>
                <w:noProof/>
                <w:webHidden/>
              </w:rPr>
              <w:instrText xml:space="preserve"> PAGEREF _Toc205200547 \h </w:instrText>
            </w:r>
            <w:r>
              <w:rPr>
                <w:noProof/>
                <w:webHidden/>
              </w:rPr>
            </w:r>
            <w:r>
              <w:rPr>
                <w:noProof/>
                <w:webHidden/>
              </w:rPr>
              <w:fldChar w:fldCharType="separate"/>
            </w:r>
            <w:r>
              <w:rPr>
                <w:noProof/>
                <w:webHidden/>
              </w:rPr>
              <w:t>35</w:t>
            </w:r>
            <w:r>
              <w:rPr>
                <w:noProof/>
                <w:webHidden/>
              </w:rPr>
              <w:fldChar w:fldCharType="end"/>
            </w:r>
          </w:hyperlink>
        </w:p>
        <w:p w14:paraId="05A60FDC" w14:textId="2CBE9A37" w:rsidR="00684B02" w:rsidRDefault="00684B02">
          <w:pPr>
            <w:pStyle w:val="T3"/>
            <w:tabs>
              <w:tab w:val="right" w:leader="dot" w:pos="9066"/>
            </w:tabs>
            <w:rPr>
              <w:rFonts w:cstheme="minorBidi"/>
              <w:noProof/>
            </w:rPr>
          </w:pPr>
          <w:hyperlink w:anchor="_Toc205200548" w:history="1">
            <w:r w:rsidRPr="006C70E9">
              <w:rPr>
                <w:rStyle w:val="Kpr"/>
                <w:rFonts w:ascii="Times New Roman" w:hAnsi="Times New Roman"/>
                <w:b/>
                <w:bCs/>
                <w:noProof/>
              </w:rPr>
              <w:t>4.1. İÇ VE DIŞ PAYDAŞ KATILIMI</w:t>
            </w:r>
            <w:r>
              <w:rPr>
                <w:noProof/>
                <w:webHidden/>
              </w:rPr>
              <w:tab/>
            </w:r>
            <w:r>
              <w:rPr>
                <w:noProof/>
                <w:webHidden/>
              </w:rPr>
              <w:fldChar w:fldCharType="begin"/>
            </w:r>
            <w:r>
              <w:rPr>
                <w:noProof/>
                <w:webHidden/>
              </w:rPr>
              <w:instrText xml:space="preserve"> PAGEREF _Toc205200548 \h </w:instrText>
            </w:r>
            <w:r>
              <w:rPr>
                <w:noProof/>
                <w:webHidden/>
              </w:rPr>
            </w:r>
            <w:r>
              <w:rPr>
                <w:noProof/>
                <w:webHidden/>
              </w:rPr>
              <w:fldChar w:fldCharType="separate"/>
            </w:r>
            <w:r>
              <w:rPr>
                <w:noProof/>
                <w:webHidden/>
              </w:rPr>
              <w:t>36</w:t>
            </w:r>
            <w:r>
              <w:rPr>
                <w:noProof/>
                <w:webHidden/>
              </w:rPr>
              <w:fldChar w:fldCharType="end"/>
            </w:r>
          </w:hyperlink>
        </w:p>
        <w:p w14:paraId="4EBB1EFF" w14:textId="0D5F2CE5" w:rsidR="00684B02" w:rsidRDefault="00684B02">
          <w:pPr>
            <w:pStyle w:val="T3"/>
            <w:tabs>
              <w:tab w:val="right" w:leader="dot" w:pos="9066"/>
            </w:tabs>
            <w:rPr>
              <w:rFonts w:cstheme="minorBidi"/>
              <w:noProof/>
            </w:rPr>
          </w:pPr>
          <w:hyperlink w:anchor="_Toc205200549" w:history="1">
            <w:r w:rsidRPr="006C70E9">
              <w:rPr>
                <w:rStyle w:val="Kpr"/>
                <w:rFonts w:ascii="Times New Roman" w:hAnsi="Times New Roman"/>
                <w:b/>
                <w:bCs/>
                <w:noProof/>
              </w:rPr>
              <w:t>4.2.</w:t>
            </w:r>
            <w:r w:rsidRPr="006C70E9">
              <w:rPr>
                <w:rStyle w:val="Kpr"/>
                <w:rFonts w:ascii="Times New Roman" w:hAnsi="Times New Roman"/>
                <w:noProof/>
              </w:rPr>
              <w:t xml:space="preserve"> </w:t>
            </w:r>
            <w:r w:rsidRPr="006C70E9">
              <w:rPr>
                <w:rStyle w:val="Kpr"/>
                <w:rFonts w:ascii="Times New Roman" w:hAnsi="Times New Roman"/>
                <w:b/>
                <w:bCs/>
                <w:noProof/>
              </w:rPr>
              <w:t>ÖĞRENCİ GERİ BİLDİRİMLERİ</w:t>
            </w:r>
            <w:r>
              <w:rPr>
                <w:noProof/>
                <w:webHidden/>
              </w:rPr>
              <w:tab/>
            </w:r>
            <w:r>
              <w:rPr>
                <w:noProof/>
                <w:webHidden/>
              </w:rPr>
              <w:fldChar w:fldCharType="begin"/>
            </w:r>
            <w:r>
              <w:rPr>
                <w:noProof/>
                <w:webHidden/>
              </w:rPr>
              <w:instrText xml:space="preserve"> PAGEREF _Toc205200549 \h </w:instrText>
            </w:r>
            <w:r>
              <w:rPr>
                <w:noProof/>
                <w:webHidden/>
              </w:rPr>
            </w:r>
            <w:r>
              <w:rPr>
                <w:noProof/>
                <w:webHidden/>
              </w:rPr>
              <w:fldChar w:fldCharType="separate"/>
            </w:r>
            <w:r>
              <w:rPr>
                <w:noProof/>
                <w:webHidden/>
              </w:rPr>
              <w:t>36</w:t>
            </w:r>
            <w:r>
              <w:rPr>
                <w:noProof/>
                <w:webHidden/>
              </w:rPr>
              <w:fldChar w:fldCharType="end"/>
            </w:r>
          </w:hyperlink>
        </w:p>
        <w:p w14:paraId="7BA0FFB0" w14:textId="133CC49D" w:rsidR="00684B02" w:rsidRDefault="00684B02">
          <w:pPr>
            <w:pStyle w:val="T3"/>
            <w:tabs>
              <w:tab w:val="right" w:leader="dot" w:pos="9066"/>
            </w:tabs>
            <w:rPr>
              <w:rFonts w:cstheme="minorBidi"/>
              <w:noProof/>
            </w:rPr>
          </w:pPr>
          <w:hyperlink w:anchor="_Toc205200550" w:history="1">
            <w:r w:rsidRPr="006C70E9">
              <w:rPr>
                <w:rStyle w:val="Kpr"/>
                <w:rFonts w:ascii="Times New Roman" w:hAnsi="Times New Roman"/>
                <w:b/>
                <w:bCs/>
                <w:noProof/>
              </w:rPr>
              <w:t>4.3. MEZUN İLİŞKİLERİ YÖNETİMİ</w:t>
            </w:r>
            <w:r>
              <w:rPr>
                <w:noProof/>
                <w:webHidden/>
              </w:rPr>
              <w:tab/>
            </w:r>
            <w:r>
              <w:rPr>
                <w:noProof/>
                <w:webHidden/>
              </w:rPr>
              <w:fldChar w:fldCharType="begin"/>
            </w:r>
            <w:r>
              <w:rPr>
                <w:noProof/>
                <w:webHidden/>
              </w:rPr>
              <w:instrText xml:space="preserve"> PAGEREF _Toc205200550 \h </w:instrText>
            </w:r>
            <w:r>
              <w:rPr>
                <w:noProof/>
                <w:webHidden/>
              </w:rPr>
            </w:r>
            <w:r>
              <w:rPr>
                <w:noProof/>
                <w:webHidden/>
              </w:rPr>
              <w:fldChar w:fldCharType="separate"/>
            </w:r>
            <w:r>
              <w:rPr>
                <w:noProof/>
                <w:webHidden/>
              </w:rPr>
              <w:t>37</w:t>
            </w:r>
            <w:r>
              <w:rPr>
                <w:noProof/>
                <w:webHidden/>
              </w:rPr>
              <w:fldChar w:fldCharType="end"/>
            </w:r>
          </w:hyperlink>
        </w:p>
        <w:p w14:paraId="6A7E0815" w14:textId="274F1483" w:rsidR="00684B02" w:rsidRDefault="00684B02">
          <w:pPr>
            <w:pStyle w:val="T2"/>
            <w:tabs>
              <w:tab w:val="right" w:leader="dot" w:pos="9066"/>
            </w:tabs>
            <w:rPr>
              <w:rFonts w:cstheme="minorBidi"/>
              <w:noProof/>
            </w:rPr>
          </w:pPr>
          <w:hyperlink w:anchor="_Toc205200551" w:history="1">
            <w:r w:rsidRPr="006C70E9">
              <w:rPr>
                <w:rStyle w:val="Kpr"/>
                <w:rFonts w:ascii="Times New Roman" w:hAnsi="Times New Roman"/>
                <w:b/>
                <w:bCs/>
                <w:noProof/>
              </w:rPr>
              <w:t>5. ULUSLARARASILAŞMA</w:t>
            </w:r>
            <w:r>
              <w:rPr>
                <w:noProof/>
                <w:webHidden/>
              </w:rPr>
              <w:tab/>
            </w:r>
            <w:r>
              <w:rPr>
                <w:noProof/>
                <w:webHidden/>
              </w:rPr>
              <w:fldChar w:fldCharType="begin"/>
            </w:r>
            <w:r>
              <w:rPr>
                <w:noProof/>
                <w:webHidden/>
              </w:rPr>
              <w:instrText xml:space="preserve"> PAGEREF _Toc205200551 \h </w:instrText>
            </w:r>
            <w:r>
              <w:rPr>
                <w:noProof/>
                <w:webHidden/>
              </w:rPr>
            </w:r>
            <w:r>
              <w:rPr>
                <w:noProof/>
                <w:webHidden/>
              </w:rPr>
              <w:fldChar w:fldCharType="separate"/>
            </w:r>
            <w:r>
              <w:rPr>
                <w:noProof/>
                <w:webHidden/>
              </w:rPr>
              <w:t>38</w:t>
            </w:r>
            <w:r>
              <w:rPr>
                <w:noProof/>
                <w:webHidden/>
              </w:rPr>
              <w:fldChar w:fldCharType="end"/>
            </w:r>
          </w:hyperlink>
        </w:p>
        <w:p w14:paraId="0009054B" w14:textId="3E7362E4" w:rsidR="00684B02" w:rsidRDefault="00684B02">
          <w:pPr>
            <w:pStyle w:val="T3"/>
            <w:tabs>
              <w:tab w:val="right" w:leader="dot" w:pos="9066"/>
            </w:tabs>
            <w:rPr>
              <w:rFonts w:cstheme="minorBidi"/>
              <w:noProof/>
            </w:rPr>
          </w:pPr>
          <w:hyperlink w:anchor="_Toc205200552" w:history="1">
            <w:r w:rsidRPr="006C70E9">
              <w:rPr>
                <w:rStyle w:val="Kpr"/>
                <w:rFonts w:ascii="Times New Roman" w:hAnsi="Times New Roman"/>
                <w:b/>
                <w:bCs/>
                <w:noProof/>
              </w:rPr>
              <w:t>5.1. ULUSLARARASILAŞMA SÜREÇLERİNİN YÖNETİMİ</w:t>
            </w:r>
            <w:r>
              <w:rPr>
                <w:noProof/>
                <w:webHidden/>
              </w:rPr>
              <w:tab/>
            </w:r>
            <w:r>
              <w:rPr>
                <w:noProof/>
                <w:webHidden/>
              </w:rPr>
              <w:fldChar w:fldCharType="begin"/>
            </w:r>
            <w:r>
              <w:rPr>
                <w:noProof/>
                <w:webHidden/>
              </w:rPr>
              <w:instrText xml:space="preserve"> PAGEREF _Toc205200552 \h </w:instrText>
            </w:r>
            <w:r>
              <w:rPr>
                <w:noProof/>
                <w:webHidden/>
              </w:rPr>
            </w:r>
            <w:r>
              <w:rPr>
                <w:noProof/>
                <w:webHidden/>
              </w:rPr>
              <w:fldChar w:fldCharType="separate"/>
            </w:r>
            <w:r>
              <w:rPr>
                <w:noProof/>
                <w:webHidden/>
              </w:rPr>
              <w:t>38</w:t>
            </w:r>
            <w:r>
              <w:rPr>
                <w:noProof/>
                <w:webHidden/>
              </w:rPr>
              <w:fldChar w:fldCharType="end"/>
            </w:r>
          </w:hyperlink>
        </w:p>
        <w:p w14:paraId="751CC4CA" w14:textId="709109C5" w:rsidR="00684B02" w:rsidRDefault="00684B02">
          <w:pPr>
            <w:pStyle w:val="T3"/>
            <w:tabs>
              <w:tab w:val="right" w:leader="dot" w:pos="9066"/>
            </w:tabs>
            <w:rPr>
              <w:rFonts w:cstheme="minorBidi"/>
              <w:noProof/>
            </w:rPr>
          </w:pPr>
          <w:hyperlink w:anchor="_Toc205200553" w:history="1">
            <w:r w:rsidRPr="006C70E9">
              <w:rPr>
                <w:rStyle w:val="Kpr"/>
                <w:rFonts w:ascii="Times New Roman" w:hAnsi="Times New Roman"/>
                <w:b/>
                <w:bCs/>
                <w:noProof/>
              </w:rPr>
              <w:t>5.2. ULUSLARARASILAŞMA KAYNAKLARI</w:t>
            </w:r>
            <w:r>
              <w:rPr>
                <w:noProof/>
                <w:webHidden/>
              </w:rPr>
              <w:tab/>
            </w:r>
            <w:r>
              <w:rPr>
                <w:noProof/>
                <w:webHidden/>
              </w:rPr>
              <w:fldChar w:fldCharType="begin"/>
            </w:r>
            <w:r>
              <w:rPr>
                <w:noProof/>
                <w:webHidden/>
              </w:rPr>
              <w:instrText xml:space="preserve"> PAGEREF _Toc205200553 \h </w:instrText>
            </w:r>
            <w:r>
              <w:rPr>
                <w:noProof/>
                <w:webHidden/>
              </w:rPr>
            </w:r>
            <w:r>
              <w:rPr>
                <w:noProof/>
                <w:webHidden/>
              </w:rPr>
              <w:fldChar w:fldCharType="separate"/>
            </w:r>
            <w:r>
              <w:rPr>
                <w:noProof/>
                <w:webHidden/>
              </w:rPr>
              <w:t>39</w:t>
            </w:r>
            <w:r>
              <w:rPr>
                <w:noProof/>
                <w:webHidden/>
              </w:rPr>
              <w:fldChar w:fldCharType="end"/>
            </w:r>
          </w:hyperlink>
        </w:p>
        <w:p w14:paraId="6BB68293" w14:textId="732A0DC6" w:rsidR="00684B02" w:rsidRDefault="00684B02">
          <w:pPr>
            <w:pStyle w:val="T3"/>
            <w:tabs>
              <w:tab w:val="right" w:leader="dot" w:pos="9066"/>
            </w:tabs>
            <w:rPr>
              <w:rFonts w:cstheme="minorBidi"/>
              <w:noProof/>
            </w:rPr>
          </w:pPr>
          <w:hyperlink w:anchor="_Toc205200554" w:history="1">
            <w:r w:rsidRPr="006C70E9">
              <w:rPr>
                <w:rStyle w:val="Kpr"/>
                <w:rFonts w:ascii="Times New Roman" w:hAnsi="Times New Roman"/>
                <w:b/>
                <w:bCs/>
                <w:noProof/>
              </w:rPr>
              <w:t>5.3. ULUSLARARASILAŞMA PERFORMANSI</w:t>
            </w:r>
            <w:r>
              <w:rPr>
                <w:noProof/>
                <w:webHidden/>
              </w:rPr>
              <w:tab/>
            </w:r>
            <w:r>
              <w:rPr>
                <w:noProof/>
                <w:webHidden/>
              </w:rPr>
              <w:fldChar w:fldCharType="begin"/>
            </w:r>
            <w:r>
              <w:rPr>
                <w:noProof/>
                <w:webHidden/>
              </w:rPr>
              <w:instrText xml:space="preserve"> PAGEREF _Toc205200554 \h </w:instrText>
            </w:r>
            <w:r>
              <w:rPr>
                <w:noProof/>
                <w:webHidden/>
              </w:rPr>
            </w:r>
            <w:r>
              <w:rPr>
                <w:noProof/>
                <w:webHidden/>
              </w:rPr>
              <w:fldChar w:fldCharType="separate"/>
            </w:r>
            <w:r>
              <w:rPr>
                <w:noProof/>
                <w:webHidden/>
              </w:rPr>
              <w:t>40</w:t>
            </w:r>
            <w:r>
              <w:rPr>
                <w:noProof/>
                <w:webHidden/>
              </w:rPr>
              <w:fldChar w:fldCharType="end"/>
            </w:r>
          </w:hyperlink>
        </w:p>
        <w:p w14:paraId="53BC3F5B" w14:textId="7782D5BD" w:rsidR="00684B02" w:rsidRDefault="00684B02">
          <w:pPr>
            <w:pStyle w:val="T1"/>
            <w:tabs>
              <w:tab w:val="right" w:leader="dot" w:pos="9066"/>
            </w:tabs>
            <w:rPr>
              <w:rFonts w:cstheme="minorBidi"/>
              <w:noProof/>
            </w:rPr>
          </w:pPr>
          <w:hyperlink w:anchor="_Toc205200555" w:history="1">
            <w:r w:rsidRPr="006C70E9">
              <w:rPr>
                <w:rStyle w:val="Kpr"/>
                <w:rFonts w:ascii="Times New Roman" w:hAnsi="Times New Roman"/>
                <w:b/>
                <w:noProof/>
              </w:rPr>
              <w:t>B. EĞİTİM VE ÖĞRETİM</w:t>
            </w:r>
            <w:r>
              <w:rPr>
                <w:noProof/>
                <w:webHidden/>
              </w:rPr>
              <w:tab/>
            </w:r>
            <w:r>
              <w:rPr>
                <w:noProof/>
                <w:webHidden/>
              </w:rPr>
              <w:fldChar w:fldCharType="begin"/>
            </w:r>
            <w:r>
              <w:rPr>
                <w:noProof/>
                <w:webHidden/>
              </w:rPr>
              <w:instrText xml:space="preserve"> PAGEREF _Toc205200555 \h </w:instrText>
            </w:r>
            <w:r>
              <w:rPr>
                <w:noProof/>
                <w:webHidden/>
              </w:rPr>
            </w:r>
            <w:r>
              <w:rPr>
                <w:noProof/>
                <w:webHidden/>
              </w:rPr>
              <w:fldChar w:fldCharType="separate"/>
            </w:r>
            <w:r>
              <w:rPr>
                <w:noProof/>
                <w:webHidden/>
              </w:rPr>
              <w:t>42</w:t>
            </w:r>
            <w:r>
              <w:rPr>
                <w:noProof/>
                <w:webHidden/>
              </w:rPr>
              <w:fldChar w:fldCharType="end"/>
            </w:r>
          </w:hyperlink>
        </w:p>
        <w:p w14:paraId="77D76CEF" w14:textId="1B9D13CB" w:rsidR="00684B02" w:rsidRDefault="00684B02">
          <w:pPr>
            <w:pStyle w:val="T2"/>
            <w:tabs>
              <w:tab w:val="right" w:leader="dot" w:pos="9066"/>
            </w:tabs>
            <w:rPr>
              <w:rFonts w:cstheme="minorBidi"/>
              <w:noProof/>
            </w:rPr>
          </w:pPr>
          <w:hyperlink w:anchor="_Toc205200556" w:history="1">
            <w:r w:rsidRPr="006C70E9">
              <w:rPr>
                <w:rStyle w:val="Kpr"/>
                <w:rFonts w:ascii="Times New Roman" w:hAnsi="Times New Roman"/>
                <w:b/>
                <w:noProof/>
              </w:rPr>
              <w:t>1. PROGRAM TASARIMI, DEĞERLENDİRMESİ VE GÜNCELLENMESİ</w:t>
            </w:r>
            <w:r>
              <w:rPr>
                <w:noProof/>
                <w:webHidden/>
              </w:rPr>
              <w:tab/>
            </w:r>
            <w:r>
              <w:rPr>
                <w:noProof/>
                <w:webHidden/>
              </w:rPr>
              <w:fldChar w:fldCharType="begin"/>
            </w:r>
            <w:r>
              <w:rPr>
                <w:noProof/>
                <w:webHidden/>
              </w:rPr>
              <w:instrText xml:space="preserve"> PAGEREF _Toc205200556 \h </w:instrText>
            </w:r>
            <w:r>
              <w:rPr>
                <w:noProof/>
                <w:webHidden/>
              </w:rPr>
            </w:r>
            <w:r>
              <w:rPr>
                <w:noProof/>
                <w:webHidden/>
              </w:rPr>
              <w:fldChar w:fldCharType="separate"/>
            </w:r>
            <w:r>
              <w:rPr>
                <w:noProof/>
                <w:webHidden/>
              </w:rPr>
              <w:t>42</w:t>
            </w:r>
            <w:r>
              <w:rPr>
                <w:noProof/>
                <w:webHidden/>
              </w:rPr>
              <w:fldChar w:fldCharType="end"/>
            </w:r>
          </w:hyperlink>
        </w:p>
        <w:p w14:paraId="1E7AF5BA" w14:textId="66DD3B31" w:rsidR="00684B02" w:rsidRDefault="00684B02">
          <w:pPr>
            <w:pStyle w:val="T3"/>
            <w:tabs>
              <w:tab w:val="right" w:leader="dot" w:pos="9066"/>
            </w:tabs>
            <w:rPr>
              <w:rFonts w:cstheme="minorBidi"/>
              <w:noProof/>
            </w:rPr>
          </w:pPr>
          <w:hyperlink w:anchor="_Toc205200557" w:history="1">
            <w:r w:rsidRPr="006C70E9">
              <w:rPr>
                <w:rStyle w:val="Kpr"/>
                <w:rFonts w:ascii="Times New Roman" w:hAnsi="Times New Roman"/>
                <w:b/>
                <w:noProof/>
              </w:rPr>
              <w:t>1.1. PROGRAMLARIN TASARIMI VE ONAYI</w:t>
            </w:r>
            <w:r>
              <w:rPr>
                <w:noProof/>
                <w:webHidden/>
              </w:rPr>
              <w:tab/>
            </w:r>
            <w:r>
              <w:rPr>
                <w:noProof/>
                <w:webHidden/>
              </w:rPr>
              <w:fldChar w:fldCharType="begin"/>
            </w:r>
            <w:r>
              <w:rPr>
                <w:noProof/>
                <w:webHidden/>
              </w:rPr>
              <w:instrText xml:space="preserve"> PAGEREF _Toc205200557 \h </w:instrText>
            </w:r>
            <w:r>
              <w:rPr>
                <w:noProof/>
                <w:webHidden/>
              </w:rPr>
            </w:r>
            <w:r>
              <w:rPr>
                <w:noProof/>
                <w:webHidden/>
              </w:rPr>
              <w:fldChar w:fldCharType="separate"/>
            </w:r>
            <w:r>
              <w:rPr>
                <w:noProof/>
                <w:webHidden/>
              </w:rPr>
              <w:t>42</w:t>
            </w:r>
            <w:r>
              <w:rPr>
                <w:noProof/>
                <w:webHidden/>
              </w:rPr>
              <w:fldChar w:fldCharType="end"/>
            </w:r>
          </w:hyperlink>
        </w:p>
        <w:p w14:paraId="6E319F6F" w14:textId="1B6248F2" w:rsidR="00684B02" w:rsidRDefault="00684B02">
          <w:pPr>
            <w:pStyle w:val="T3"/>
            <w:tabs>
              <w:tab w:val="right" w:leader="dot" w:pos="9066"/>
            </w:tabs>
            <w:rPr>
              <w:rFonts w:cstheme="minorBidi"/>
              <w:noProof/>
            </w:rPr>
          </w:pPr>
          <w:hyperlink w:anchor="_Toc205200558" w:history="1">
            <w:r w:rsidRPr="006C70E9">
              <w:rPr>
                <w:rStyle w:val="Kpr"/>
                <w:rFonts w:ascii="Times New Roman" w:hAnsi="Times New Roman"/>
                <w:b/>
                <w:noProof/>
              </w:rPr>
              <w:t>1.2. PROGRAMIN DERS DAĞILIM DENGESİ</w:t>
            </w:r>
            <w:r>
              <w:rPr>
                <w:noProof/>
                <w:webHidden/>
              </w:rPr>
              <w:tab/>
            </w:r>
            <w:r>
              <w:rPr>
                <w:noProof/>
                <w:webHidden/>
              </w:rPr>
              <w:fldChar w:fldCharType="begin"/>
            </w:r>
            <w:r>
              <w:rPr>
                <w:noProof/>
                <w:webHidden/>
              </w:rPr>
              <w:instrText xml:space="preserve"> PAGEREF _Toc205200558 \h </w:instrText>
            </w:r>
            <w:r>
              <w:rPr>
                <w:noProof/>
                <w:webHidden/>
              </w:rPr>
            </w:r>
            <w:r>
              <w:rPr>
                <w:noProof/>
                <w:webHidden/>
              </w:rPr>
              <w:fldChar w:fldCharType="separate"/>
            </w:r>
            <w:r>
              <w:rPr>
                <w:noProof/>
                <w:webHidden/>
              </w:rPr>
              <w:t>43</w:t>
            </w:r>
            <w:r>
              <w:rPr>
                <w:noProof/>
                <w:webHidden/>
              </w:rPr>
              <w:fldChar w:fldCharType="end"/>
            </w:r>
          </w:hyperlink>
        </w:p>
        <w:p w14:paraId="00BE4E61" w14:textId="6D773908" w:rsidR="00684B02" w:rsidRDefault="00684B02">
          <w:pPr>
            <w:pStyle w:val="T3"/>
            <w:tabs>
              <w:tab w:val="right" w:leader="dot" w:pos="9066"/>
            </w:tabs>
            <w:rPr>
              <w:rFonts w:cstheme="minorBidi"/>
              <w:noProof/>
            </w:rPr>
          </w:pPr>
          <w:hyperlink w:anchor="_Toc205200559" w:history="1">
            <w:r w:rsidRPr="006C70E9">
              <w:rPr>
                <w:rStyle w:val="Kpr"/>
                <w:rFonts w:ascii="Times New Roman" w:hAnsi="Times New Roman"/>
                <w:b/>
                <w:bCs/>
                <w:noProof/>
              </w:rPr>
              <w:t>1.3. DERS KAZANIMLARININ PROGRAM ÇIKTILARIYLA UYUMU</w:t>
            </w:r>
            <w:r>
              <w:rPr>
                <w:noProof/>
                <w:webHidden/>
              </w:rPr>
              <w:tab/>
            </w:r>
            <w:r>
              <w:rPr>
                <w:noProof/>
                <w:webHidden/>
              </w:rPr>
              <w:fldChar w:fldCharType="begin"/>
            </w:r>
            <w:r>
              <w:rPr>
                <w:noProof/>
                <w:webHidden/>
              </w:rPr>
              <w:instrText xml:space="preserve"> PAGEREF _Toc205200559 \h </w:instrText>
            </w:r>
            <w:r>
              <w:rPr>
                <w:noProof/>
                <w:webHidden/>
              </w:rPr>
            </w:r>
            <w:r>
              <w:rPr>
                <w:noProof/>
                <w:webHidden/>
              </w:rPr>
              <w:fldChar w:fldCharType="separate"/>
            </w:r>
            <w:r>
              <w:rPr>
                <w:noProof/>
                <w:webHidden/>
              </w:rPr>
              <w:t>43</w:t>
            </w:r>
            <w:r>
              <w:rPr>
                <w:noProof/>
                <w:webHidden/>
              </w:rPr>
              <w:fldChar w:fldCharType="end"/>
            </w:r>
          </w:hyperlink>
        </w:p>
        <w:p w14:paraId="1FD185D4" w14:textId="0E295F78" w:rsidR="00684B02" w:rsidRDefault="00684B02">
          <w:pPr>
            <w:pStyle w:val="T3"/>
            <w:tabs>
              <w:tab w:val="right" w:leader="dot" w:pos="9066"/>
            </w:tabs>
            <w:rPr>
              <w:rFonts w:cstheme="minorBidi"/>
              <w:noProof/>
            </w:rPr>
          </w:pPr>
          <w:hyperlink w:anchor="_Toc205200560" w:history="1">
            <w:r w:rsidRPr="006C70E9">
              <w:rPr>
                <w:rStyle w:val="Kpr"/>
                <w:rFonts w:ascii="Times New Roman" w:hAnsi="Times New Roman"/>
                <w:b/>
                <w:bCs/>
                <w:noProof/>
              </w:rPr>
              <w:t>1.4. ÖĞRENCİ İŞ YÜKÜNE DAYALI DERS TASARIMI</w:t>
            </w:r>
            <w:r>
              <w:rPr>
                <w:noProof/>
                <w:webHidden/>
              </w:rPr>
              <w:tab/>
            </w:r>
            <w:r>
              <w:rPr>
                <w:noProof/>
                <w:webHidden/>
              </w:rPr>
              <w:fldChar w:fldCharType="begin"/>
            </w:r>
            <w:r>
              <w:rPr>
                <w:noProof/>
                <w:webHidden/>
              </w:rPr>
              <w:instrText xml:space="preserve"> PAGEREF _Toc205200560 \h </w:instrText>
            </w:r>
            <w:r>
              <w:rPr>
                <w:noProof/>
                <w:webHidden/>
              </w:rPr>
            </w:r>
            <w:r>
              <w:rPr>
                <w:noProof/>
                <w:webHidden/>
              </w:rPr>
              <w:fldChar w:fldCharType="separate"/>
            </w:r>
            <w:r>
              <w:rPr>
                <w:noProof/>
                <w:webHidden/>
              </w:rPr>
              <w:t>44</w:t>
            </w:r>
            <w:r>
              <w:rPr>
                <w:noProof/>
                <w:webHidden/>
              </w:rPr>
              <w:fldChar w:fldCharType="end"/>
            </w:r>
          </w:hyperlink>
        </w:p>
        <w:p w14:paraId="4407DE66" w14:textId="57981524" w:rsidR="00684B02" w:rsidRDefault="00684B02">
          <w:pPr>
            <w:pStyle w:val="T3"/>
            <w:tabs>
              <w:tab w:val="right" w:leader="dot" w:pos="9066"/>
            </w:tabs>
            <w:rPr>
              <w:rFonts w:cstheme="minorBidi"/>
              <w:noProof/>
            </w:rPr>
          </w:pPr>
          <w:hyperlink w:anchor="_Toc205200561" w:history="1">
            <w:r w:rsidRPr="006C70E9">
              <w:rPr>
                <w:rStyle w:val="Kpr"/>
                <w:rFonts w:ascii="Times New Roman" w:hAnsi="Times New Roman"/>
                <w:b/>
                <w:bCs/>
                <w:noProof/>
              </w:rPr>
              <w:t>1.5. PROGRAMLARIN İZLENMESİ VE GÜNCELLENMESİ</w:t>
            </w:r>
            <w:r>
              <w:rPr>
                <w:noProof/>
                <w:webHidden/>
              </w:rPr>
              <w:tab/>
            </w:r>
            <w:r>
              <w:rPr>
                <w:noProof/>
                <w:webHidden/>
              </w:rPr>
              <w:fldChar w:fldCharType="begin"/>
            </w:r>
            <w:r>
              <w:rPr>
                <w:noProof/>
                <w:webHidden/>
              </w:rPr>
              <w:instrText xml:space="preserve"> PAGEREF _Toc205200561 \h </w:instrText>
            </w:r>
            <w:r>
              <w:rPr>
                <w:noProof/>
                <w:webHidden/>
              </w:rPr>
            </w:r>
            <w:r>
              <w:rPr>
                <w:noProof/>
                <w:webHidden/>
              </w:rPr>
              <w:fldChar w:fldCharType="separate"/>
            </w:r>
            <w:r>
              <w:rPr>
                <w:noProof/>
                <w:webHidden/>
              </w:rPr>
              <w:t>45</w:t>
            </w:r>
            <w:r>
              <w:rPr>
                <w:noProof/>
                <w:webHidden/>
              </w:rPr>
              <w:fldChar w:fldCharType="end"/>
            </w:r>
          </w:hyperlink>
        </w:p>
        <w:p w14:paraId="7CEBBFDD" w14:textId="5DE47E7F" w:rsidR="00684B02" w:rsidRDefault="00684B02">
          <w:pPr>
            <w:pStyle w:val="T3"/>
            <w:tabs>
              <w:tab w:val="right" w:leader="dot" w:pos="9066"/>
            </w:tabs>
            <w:rPr>
              <w:rFonts w:cstheme="minorBidi"/>
              <w:noProof/>
            </w:rPr>
          </w:pPr>
          <w:hyperlink w:anchor="_Toc205200562" w:history="1">
            <w:r w:rsidRPr="006C70E9">
              <w:rPr>
                <w:rStyle w:val="Kpr"/>
                <w:rFonts w:ascii="Times New Roman" w:hAnsi="Times New Roman"/>
                <w:b/>
                <w:bCs/>
                <w:noProof/>
              </w:rPr>
              <w:t>1.6. EĞİTİM VE ÖĞRETİM SÜREÇLERİNİN YÖNETİMİ</w:t>
            </w:r>
            <w:r>
              <w:rPr>
                <w:noProof/>
                <w:webHidden/>
              </w:rPr>
              <w:tab/>
            </w:r>
            <w:r>
              <w:rPr>
                <w:noProof/>
                <w:webHidden/>
              </w:rPr>
              <w:fldChar w:fldCharType="begin"/>
            </w:r>
            <w:r>
              <w:rPr>
                <w:noProof/>
                <w:webHidden/>
              </w:rPr>
              <w:instrText xml:space="preserve"> PAGEREF _Toc205200562 \h </w:instrText>
            </w:r>
            <w:r>
              <w:rPr>
                <w:noProof/>
                <w:webHidden/>
              </w:rPr>
            </w:r>
            <w:r>
              <w:rPr>
                <w:noProof/>
                <w:webHidden/>
              </w:rPr>
              <w:fldChar w:fldCharType="separate"/>
            </w:r>
            <w:r>
              <w:rPr>
                <w:noProof/>
                <w:webHidden/>
              </w:rPr>
              <w:t>46</w:t>
            </w:r>
            <w:r>
              <w:rPr>
                <w:noProof/>
                <w:webHidden/>
              </w:rPr>
              <w:fldChar w:fldCharType="end"/>
            </w:r>
          </w:hyperlink>
        </w:p>
        <w:p w14:paraId="7B2C6A7B" w14:textId="1DBA5E0A" w:rsidR="00684B02" w:rsidRDefault="00684B02">
          <w:pPr>
            <w:pStyle w:val="T2"/>
            <w:tabs>
              <w:tab w:val="right" w:leader="dot" w:pos="9066"/>
            </w:tabs>
            <w:rPr>
              <w:rFonts w:cstheme="minorBidi"/>
              <w:noProof/>
            </w:rPr>
          </w:pPr>
          <w:hyperlink w:anchor="_Toc205200563" w:history="1">
            <w:r w:rsidRPr="006C70E9">
              <w:rPr>
                <w:rStyle w:val="Kpr"/>
                <w:rFonts w:ascii="Times New Roman" w:hAnsi="Times New Roman"/>
                <w:b/>
                <w:bCs/>
                <w:noProof/>
              </w:rPr>
              <w:t>2. PROGRAMLARIN YÜRÜTÜLMESİ (ÖĞRENCİ MERKEZLİ ÖĞRENME, ÖĞRETME VE DEĞERLENDİRME)</w:t>
            </w:r>
            <w:r>
              <w:rPr>
                <w:noProof/>
                <w:webHidden/>
              </w:rPr>
              <w:tab/>
            </w:r>
            <w:r>
              <w:rPr>
                <w:noProof/>
                <w:webHidden/>
              </w:rPr>
              <w:fldChar w:fldCharType="begin"/>
            </w:r>
            <w:r>
              <w:rPr>
                <w:noProof/>
                <w:webHidden/>
              </w:rPr>
              <w:instrText xml:space="preserve"> PAGEREF _Toc205200563 \h </w:instrText>
            </w:r>
            <w:r>
              <w:rPr>
                <w:noProof/>
                <w:webHidden/>
              </w:rPr>
            </w:r>
            <w:r>
              <w:rPr>
                <w:noProof/>
                <w:webHidden/>
              </w:rPr>
              <w:fldChar w:fldCharType="separate"/>
            </w:r>
            <w:r>
              <w:rPr>
                <w:noProof/>
                <w:webHidden/>
              </w:rPr>
              <w:t>47</w:t>
            </w:r>
            <w:r>
              <w:rPr>
                <w:noProof/>
                <w:webHidden/>
              </w:rPr>
              <w:fldChar w:fldCharType="end"/>
            </w:r>
          </w:hyperlink>
        </w:p>
        <w:p w14:paraId="71FDF1C8" w14:textId="47C14B91" w:rsidR="00684B02" w:rsidRDefault="00684B02">
          <w:pPr>
            <w:pStyle w:val="T3"/>
            <w:tabs>
              <w:tab w:val="right" w:leader="dot" w:pos="9066"/>
            </w:tabs>
            <w:rPr>
              <w:rFonts w:cstheme="minorBidi"/>
              <w:noProof/>
            </w:rPr>
          </w:pPr>
          <w:hyperlink w:anchor="_Toc205200564" w:history="1">
            <w:r w:rsidRPr="006C70E9">
              <w:rPr>
                <w:rStyle w:val="Kpr"/>
                <w:rFonts w:ascii="Times New Roman" w:hAnsi="Times New Roman"/>
                <w:b/>
                <w:bCs/>
                <w:noProof/>
              </w:rPr>
              <w:t>2.1 ÖĞRETİM YÖNTEM VE TEKNİKLERİ</w:t>
            </w:r>
            <w:r>
              <w:rPr>
                <w:noProof/>
                <w:webHidden/>
              </w:rPr>
              <w:tab/>
            </w:r>
            <w:r>
              <w:rPr>
                <w:noProof/>
                <w:webHidden/>
              </w:rPr>
              <w:fldChar w:fldCharType="begin"/>
            </w:r>
            <w:r>
              <w:rPr>
                <w:noProof/>
                <w:webHidden/>
              </w:rPr>
              <w:instrText xml:space="preserve"> PAGEREF _Toc205200564 \h </w:instrText>
            </w:r>
            <w:r>
              <w:rPr>
                <w:noProof/>
                <w:webHidden/>
              </w:rPr>
            </w:r>
            <w:r>
              <w:rPr>
                <w:noProof/>
                <w:webHidden/>
              </w:rPr>
              <w:fldChar w:fldCharType="separate"/>
            </w:r>
            <w:r>
              <w:rPr>
                <w:noProof/>
                <w:webHidden/>
              </w:rPr>
              <w:t>47</w:t>
            </w:r>
            <w:r>
              <w:rPr>
                <w:noProof/>
                <w:webHidden/>
              </w:rPr>
              <w:fldChar w:fldCharType="end"/>
            </w:r>
          </w:hyperlink>
        </w:p>
        <w:p w14:paraId="363184A9" w14:textId="1D421938" w:rsidR="00684B02" w:rsidRDefault="00684B02">
          <w:pPr>
            <w:pStyle w:val="T3"/>
            <w:tabs>
              <w:tab w:val="right" w:leader="dot" w:pos="9066"/>
            </w:tabs>
            <w:rPr>
              <w:rFonts w:cstheme="minorBidi"/>
              <w:noProof/>
            </w:rPr>
          </w:pPr>
          <w:hyperlink w:anchor="_Toc205200565" w:history="1">
            <w:r w:rsidRPr="006C70E9">
              <w:rPr>
                <w:rStyle w:val="Kpr"/>
                <w:rFonts w:ascii="Times New Roman" w:hAnsi="Times New Roman"/>
                <w:b/>
                <w:bCs/>
                <w:noProof/>
              </w:rPr>
              <w:t>2.2. ÖLÇME VE DEĞERLENDİRME</w:t>
            </w:r>
            <w:r>
              <w:rPr>
                <w:noProof/>
                <w:webHidden/>
              </w:rPr>
              <w:tab/>
            </w:r>
            <w:r>
              <w:rPr>
                <w:noProof/>
                <w:webHidden/>
              </w:rPr>
              <w:fldChar w:fldCharType="begin"/>
            </w:r>
            <w:r>
              <w:rPr>
                <w:noProof/>
                <w:webHidden/>
              </w:rPr>
              <w:instrText xml:space="preserve"> PAGEREF _Toc205200565 \h </w:instrText>
            </w:r>
            <w:r>
              <w:rPr>
                <w:noProof/>
                <w:webHidden/>
              </w:rPr>
            </w:r>
            <w:r>
              <w:rPr>
                <w:noProof/>
                <w:webHidden/>
              </w:rPr>
              <w:fldChar w:fldCharType="separate"/>
            </w:r>
            <w:r>
              <w:rPr>
                <w:noProof/>
                <w:webHidden/>
              </w:rPr>
              <w:t>48</w:t>
            </w:r>
            <w:r>
              <w:rPr>
                <w:noProof/>
                <w:webHidden/>
              </w:rPr>
              <w:fldChar w:fldCharType="end"/>
            </w:r>
          </w:hyperlink>
        </w:p>
        <w:p w14:paraId="24BB1CBD" w14:textId="3C3CC142" w:rsidR="00684B02" w:rsidRDefault="00684B02">
          <w:pPr>
            <w:pStyle w:val="T3"/>
            <w:tabs>
              <w:tab w:val="right" w:leader="dot" w:pos="9066"/>
            </w:tabs>
            <w:rPr>
              <w:rFonts w:cstheme="minorBidi"/>
              <w:noProof/>
            </w:rPr>
          </w:pPr>
          <w:hyperlink w:anchor="_Toc205200566" w:history="1">
            <w:r w:rsidRPr="006C70E9">
              <w:rPr>
                <w:rStyle w:val="Kpr"/>
                <w:rFonts w:ascii="Times New Roman" w:hAnsi="Times New Roman"/>
                <w:b/>
                <w:noProof/>
              </w:rPr>
              <w:t>2.3. ÖĞRENCİ KABULÜ, ÖNCEKİ ÖĞRENMENİN TANINMASI VE KREDİLENDİRİLMESİ</w:t>
            </w:r>
            <w:r>
              <w:rPr>
                <w:noProof/>
                <w:webHidden/>
              </w:rPr>
              <w:tab/>
            </w:r>
            <w:r>
              <w:rPr>
                <w:noProof/>
                <w:webHidden/>
              </w:rPr>
              <w:fldChar w:fldCharType="begin"/>
            </w:r>
            <w:r>
              <w:rPr>
                <w:noProof/>
                <w:webHidden/>
              </w:rPr>
              <w:instrText xml:space="preserve"> PAGEREF _Toc205200566 \h </w:instrText>
            </w:r>
            <w:r>
              <w:rPr>
                <w:noProof/>
                <w:webHidden/>
              </w:rPr>
            </w:r>
            <w:r>
              <w:rPr>
                <w:noProof/>
                <w:webHidden/>
              </w:rPr>
              <w:fldChar w:fldCharType="separate"/>
            </w:r>
            <w:r>
              <w:rPr>
                <w:noProof/>
                <w:webHidden/>
              </w:rPr>
              <w:t>49</w:t>
            </w:r>
            <w:r>
              <w:rPr>
                <w:noProof/>
                <w:webHidden/>
              </w:rPr>
              <w:fldChar w:fldCharType="end"/>
            </w:r>
          </w:hyperlink>
        </w:p>
        <w:p w14:paraId="394A543B" w14:textId="74E9A2A3" w:rsidR="00684B02" w:rsidRDefault="00684B02">
          <w:pPr>
            <w:pStyle w:val="T3"/>
            <w:tabs>
              <w:tab w:val="right" w:leader="dot" w:pos="9066"/>
            </w:tabs>
            <w:rPr>
              <w:rFonts w:cstheme="minorBidi"/>
              <w:noProof/>
            </w:rPr>
          </w:pPr>
          <w:hyperlink w:anchor="_Toc205200567" w:history="1">
            <w:r w:rsidRPr="006C70E9">
              <w:rPr>
                <w:rStyle w:val="Kpr"/>
                <w:rFonts w:ascii="Times New Roman" w:hAnsi="Times New Roman"/>
                <w:b/>
                <w:noProof/>
              </w:rPr>
              <w:t>2.4. YETERLİLİKLERİN SERTİFİKALANDIRILMASI VE DİPLOMA</w:t>
            </w:r>
            <w:r>
              <w:rPr>
                <w:noProof/>
                <w:webHidden/>
              </w:rPr>
              <w:tab/>
            </w:r>
            <w:r>
              <w:rPr>
                <w:noProof/>
                <w:webHidden/>
              </w:rPr>
              <w:fldChar w:fldCharType="begin"/>
            </w:r>
            <w:r>
              <w:rPr>
                <w:noProof/>
                <w:webHidden/>
              </w:rPr>
              <w:instrText xml:space="preserve"> PAGEREF _Toc205200567 \h </w:instrText>
            </w:r>
            <w:r>
              <w:rPr>
                <w:noProof/>
                <w:webHidden/>
              </w:rPr>
            </w:r>
            <w:r>
              <w:rPr>
                <w:noProof/>
                <w:webHidden/>
              </w:rPr>
              <w:fldChar w:fldCharType="separate"/>
            </w:r>
            <w:r>
              <w:rPr>
                <w:noProof/>
                <w:webHidden/>
              </w:rPr>
              <w:t>50</w:t>
            </w:r>
            <w:r>
              <w:rPr>
                <w:noProof/>
                <w:webHidden/>
              </w:rPr>
              <w:fldChar w:fldCharType="end"/>
            </w:r>
          </w:hyperlink>
        </w:p>
        <w:p w14:paraId="738E1F8A" w14:textId="10D0D90A" w:rsidR="00684B02" w:rsidRDefault="00684B02">
          <w:pPr>
            <w:pStyle w:val="T2"/>
            <w:tabs>
              <w:tab w:val="right" w:leader="dot" w:pos="9066"/>
            </w:tabs>
            <w:rPr>
              <w:rFonts w:cstheme="minorBidi"/>
              <w:noProof/>
            </w:rPr>
          </w:pPr>
          <w:hyperlink w:anchor="_Toc205200568" w:history="1">
            <w:r w:rsidRPr="006C70E9">
              <w:rPr>
                <w:rStyle w:val="Kpr"/>
                <w:rFonts w:ascii="Times New Roman" w:hAnsi="Times New Roman"/>
                <w:b/>
                <w:noProof/>
              </w:rPr>
              <w:t>3. ÖĞRENME KAYNAKLARI VE AKADEMİK DESTEK HİZMETLERİ</w:t>
            </w:r>
            <w:r>
              <w:rPr>
                <w:noProof/>
                <w:webHidden/>
              </w:rPr>
              <w:tab/>
            </w:r>
            <w:r>
              <w:rPr>
                <w:noProof/>
                <w:webHidden/>
              </w:rPr>
              <w:fldChar w:fldCharType="begin"/>
            </w:r>
            <w:r>
              <w:rPr>
                <w:noProof/>
                <w:webHidden/>
              </w:rPr>
              <w:instrText xml:space="preserve"> PAGEREF _Toc205200568 \h </w:instrText>
            </w:r>
            <w:r>
              <w:rPr>
                <w:noProof/>
                <w:webHidden/>
              </w:rPr>
            </w:r>
            <w:r>
              <w:rPr>
                <w:noProof/>
                <w:webHidden/>
              </w:rPr>
              <w:fldChar w:fldCharType="separate"/>
            </w:r>
            <w:r>
              <w:rPr>
                <w:noProof/>
                <w:webHidden/>
              </w:rPr>
              <w:t>51</w:t>
            </w:r>
            <w:r>
              <w:rPr>
                <w:noProof/>
                <w:webHidden/>
              </w:rPr>
              <w:fldChar w:fldCharType="end"/>
            </w:r>
          </w:hyperlink>
        </w:p>
        <w:p w14:paraId="2E5CF59C" w14:textId="17AA36C8" w:rsidR="00684B02" w:rsidRDefault="00684B02">
          <w:pPr>
            <w:pStyle w:val="T3"/>
            <w:tabs>
              <w:tab w:val="right" w:leader="dot" w:pos="9066"/>
            </w:tabs>
            <w:rPr>
              <w:rFonts w:cstheme="minorBidi"/>
              <w:noProof/>
            </w:rPr>
          </w:pPr>
          <w:hyperlink w:anchor="_Toc205200569" w:history="1">
            <w:r w:rsidRPr="006C70E9">
              <w:rPr>
                <w:rStyle w:val="Kpr"/>
                <w:rFonts w:ascii="Times New Roman" w:hAnsi="Times New Roman"/>
                <w:b/>
                <w:bCs/>
                <w:noProof/>
              </w:rPr>
              <w:t>3.1. ÖĞRENME ORTAM VE KAYNAKLARI</w:t>
            </w:r>
            <w:r>
              <w:rPr>
                <w:noProof/>
                <w:webHidden/>
              </w:rPr>
              <w:tab/>
            </w:r>
            <w:r>
              <w:rPr>
                <w:noProof/>
                <w:webHidden/>
              </w:rPr>
              <w:fldChar w:fldCharType="begin"/>
            </w:r>
            <w:r>
              <w:rPr>
                <w:noProof/>
                <w:webHidden/>
              </w:rPr>
              <w:instrText xml:space="preserve"> PAGEREF _Toc205200569 \h </w:instrText>
            </w:r>
            <w:r>
              <w:rPr>
                <w:noProof/>
                <w:webHidden/>
              </w:rPr>
            </w:r>
            <w:r>
              <w:rPr>
                <w:noProof/>
                <w:webHidden/>
              </w:rPr>
              <w:fldChar w:fldCharType="separate"/>
            </w:r>
            <w:r>
              <w:rPr>
                <w:noProof/>
                <w:webHidden/>
              </w:rPr>
              <w:t>51</w:t>
            </w:r>
            <w:r>
              <w:rPr>
                <w:noProof/>
                <w:webHidden/>
              </w:rPr>
              <w:fldChar w:fldCharType="end"/>
            </w:r>
          </w:hyperlink>
        </w:p>
        <w:p w14:paraId="3F471A8B" w14:textId="75A8C0F5" w:rsidR="00684B02" w:rsidRDefault="00684B02">
          <w:pPr>
            <w:pStyle w:val="T3"/>
            <w:tabs>
              <w:tab w:val="right" w:leader="dot" w:pos="9066"/>
            </w:tabs>
            <w:rPr>
              <w:rFonts w:cstheme="minorBidi"/>
              <w:noProof/>
            </w:rPr>
          </w:pPr>
          <w:hyperlink w:anchor="_Toc205200570" w:history="1">
            <w:r w:rsidRPr="006C70E9">
              <w:rPr>
                <w:rStyle w:val="Kpr"/>
                <w:rFonts w:ascii="Times New Roman" w:hAnsi="Times New Roman"/>
                <w:b/>
                <w:bCs/>
                <w:noProof/>
              </w:rPr>
              <w:t>3.2. AKADEMİK DESTEK HİZMETLERİ</w:t>
            </w:r>
            <w:r>
              <w:rPr>
                <w:noProof/>
                <w:webHidden/>
              </w:rPr>
              <w:tab/>
            </w:r>
            <w:r>
              <w:rPr>
                <w:noProof/>
                <w:webHidden/>
              </w:rPr>
              <w:fldChar w:fldCharType="begin"/>
            </w:r>
            <w:r>
              <w:rPr>
                <w:noProof/>
                <w:webHidden/>
              </w:rPr>
              <w:instrText xml:space="preserve"> PAGEREF _Toc205200570 \h </w:instrText>
            </w:r>
            <w:r>
              <w:rPr>
                <w:noProof/>
                <w:webHidden/>
              </w:rPr>
            </w:r>
            <w:r>
              <w:rPr>
                <w:noProof/>
                <w:webHidden/>
              </w:rPr>
              <w:fldChar w:fldCharType="separate"/>
            </w:r>
            <w:r>
              <w:rPr>
                <w:noProof/>
                <w:webHidden/>
              </w:rPr>
              <w:t>51</w:t>
            </w:r>
            <w:r>
              <w:rPr>
                <w:noProof/>
                <w:webHidden/>
              </w:rPr>
              <w:fldChar w:fldCharType="end"/>
            </w:r>
          </w:hyperlink>
        </w:p>
        <w:p w14:paraId="25D21B2B" w14:textId="6D7997DE" w:rsidR="00684B02" w:rsidRDefault="00684B02">
          <w:pPr>
            <w:pStyle w:val="T3"/>
            <w:tabs>
              <w:tab w:val="right" w:leader="dot" w:pos="9066"/>
            </w:tabs>
            <w:rPr>
              <w:rFonts w:cstheme="minorBidi"/>
              <w:noProof/>
            </w:rPr>
          </w:pPr>
          <w:hyperlink w:anchor="_Toc205200571" w:history="1">
            <w:r w:rsidRPr="006C70E9">
              <w:rPr>
                <w:rStyle w:val="Kpr"/>
                <w:rFonts w:ascii="Times New Roman" w:hAnsi="Times New Roman"/>
                <w:b/>
                <w:noProof/>
              </w:rPr>
              <w:t>3.3. TESİS VE ALTYAPILAR</w:t>
            </w:r>
            <w:r>
              <w:rPr>
                <w:noProof/>
                <w:webHidden/>
              </w:rPr>
              <w:tab/>
            </w:r>
            <w:r>
              <w:rPr>
                <w:noProof/>
                <w:webHidden/>
              </w:rPr>
              <w:fldChar w:fldCharType="begin"/>
            </w:r>
            <w:r>
              <w:rPr>
                <w:noProof/>
                <w:webHidden/>
              </w:rPr>
              <w:instrText xml:space="preserve"> PAGEREF _Toc205200571 \h </w:instrText>
            </w:r>
            <w:r>
              <w:rPr>
                <w:noProof/>
                <w:webHidden/>
              </w:rPr>
            </w:r>
            <w:r>
              <w:rPr>
                <w:noProof/>
                <w:webHidden/>
              </w:rPr>
              <w:fldChar w:fldCharType="separate"/>
            </w:r>
            <w:r>
              <w:rPr>
                <w:noProof/>
                <w:webHidden/>
              </w:rPr>
              <w:t>52</w:t>
            </w:r>
            <w:r>
              <w:rPr>
                <w:noProof/>
                <w:webHidden/>
              </w:rPr>
              <w:fldChar w:fldCharType="end"/>
            </w:r>
          </w:hyperlink>
        </w:p>
        <w:p w14:paraId="0868FDD7" w14:textId="5177B64F" w:rsidR="00684B02" w:rsidRDefault="00684B02">
          <w:pPr>
            <w:pStyle w:val="T3"/>
            <w:tabs>
              <w:tab w:val="right" w:leader="dot" w:pos="9066"/>
            </w:tabs>
            <w:rPr>
              <w:rFonts w:cstheme="minorBidi"/>
              <w:noProof/>
            </w:rPr>
          </w:pPr>
          <w:hyperlink w:anchor="_Toc205200572" w:history="1">
            <w:r w:rsidRPr="006C70E9">
              <w:rPr>
                <w:rStyle w:val="Kpr"/>
                <w:rFonts w:ascii="Times New Roman" w:hAnsi="Times New Roman"/>
                <w:b/>
                <w:noProof/>
              </w:rPr>
              <w:t>3.4. DEZAVANTAJLI GRUPLAR</w:t>
            </w:r>
            <w:r>
              <w:rPr>
                <w:noProof/>
                <w:webHidden/>
              </w:rPr>
              <w:tab/>
            </w:r>
            <w:r>
              <w:rPr>
                <w:noProof/>
                <w:webHidden/>
              </w:rPr>
              <w:fldChar w:fldCharType="begin"/>
            </w:r>
            <w:r>
              <w:rPr>
                <w:noProof/>
                <w:webHidden/>
              </w:rPr>
              <w:instrText xml:space="preserve"> PAGEREF _Toc205200572 \h </w:instrText>
            </w:r>
            <w:r>
              <w:rPr>
                <w:noProof/>
                <w:webHidden/>
              </w:rPr>
            </w:r>
            <w:r>
              <w:rPr>
                <w:noProof/>
                <w:webHidden/>
              </w:rPr>
              <w:fldChar w:fldCharType="separate"/>
            </w:r>
            <w:r>
              <w:rPr>
                <w:noProof/>
                <w:webHidden/>
              </w:rPr>
              <w:t>53</w:t>
            </w:r>
            <w:r>
              <w:rPr>
                <w:noProof/>
                <w:webHidden/>
              </w:rPr>
              <w:fldChar w:fldCharType="end"/>
            </w:r>
          </w:hyperlink>
        </w:p>
        <w:p w14:paraId="3EDEE3F1" w14:textId="3A70BD18" w:rsidR="00684B02" w:rsidRDefault="00684B02">
          <w:pPr>
            <w:pStyle w:val="T3"/>
            <w:tabs>
              <w:tab w:val="right" w:leader="dot" w:pos="9066"/>
            </w:tabs>
            <w:rPr>
              <w:rFonts w:cstheme="minorBidi"/>
              <w:noProof/>
            </w:rPr>
          </w:pPr>
          <w:hyperlink w:anchor="_Toc205200573" w:history="1">
            <w:r w:rsidRPr="006C70E9">
              <w:rPr>
                <w:rStyle w:val="Kpr"/>
                <w:rFonts w:ascii="Times New Roman" w:hAnsi="Times New Roman"/>
                <w:b/>
                <w:bCs/>
                <w:noProof/>
              </w:rPr>
              <w:t>3.5. SOSYAL, KÜLTÜREL VE SPORTİF FAALİYETLER</w:t>
            </w:r>
            <w:r>
              <w:rPr>
                <w:noProof/>
                <w:webHidden/>
              </w:rPr>
              <w:tab/>
            </w:r>
            <w:r>
              <w:rPr>
                <w:noProof/>
                <w:webHidden/>
              </w:rPr>
              <w:fldChar w:fldCharType="begin"/>
            </w:r>
            <w:r>
              <w:rPr>
                <w:noProof/>
                <w:webHidden/>
              </w:rPr>
              <w:instrText xml:space="preserve"> PAGEREF _Toc205200573 \h </w:instrText>
            </w:r>
            <w:r>
              <w:rPr>
                <w:noProof/>
                <w:webHidden/>
              </w:rPr>
            </w:r>
            <w:r>
              <w:rPr>
                <w:noProof/>
                <w:webHidden/>
              </w:rPr>
              <w:fldChar w:fldCharType="separate"/>
            </w:r>
            <w:r>
              <w:rPr>
                <w:noProof/>
                <w:webHidden/>
              </w:rPr>
              <w:t>53</w:t>
            </w:r>
            <w:r>
              <w:rPr>
                <w:noProof/>
                <w:webHidden/>
              </w:rPr>
              <w:fldChar w:fldCharType="end"/>
            </w:r>
          </w:hyperlink>
        </w:p>
        <w:p w14:paraId="07DB6F4B" w14:textId="27C1ECE9" w:rsidR="00684B02" w:rsidRDefault="00684B02">
          <w:pPr>
            <w:pStyle w:val="T2"/>
            <w:tabs>
              <w:tab w:val="right" w:leader="dot" w:pos="9066"/>
            </w:tabs>
            <w:rPr>
              <w:rFonts w:cstheme="minorBidi"/>
              <w:noProof/>
            </w:rPr>
          </w:pPr>
          <w:hyperlink w:anchor="_Toc205200574" w:history="1">
            <w:r w:rsidRPr="006C70E9">
              <w:rPr>
                <w:rStyle w:val="Kpr"/>
                <w:rFonts w:ascii="Times New Roman" w:hAnsi="Times New Roman"/>
                <w:b/>
                <w:noProof/>
              </w:rPr>
              <w:t>4. ÖĞRETİM KADROSU</w:t>
            </w:r>
            <w:r>
              <w:rPr>
                <w:noProof/>
                <w:webHidden/>
              </w:rPr>
              <w:tab/>
            </w:r>
            <w:r>
              <w:rPr>
                <w:noProof/>
                <w:webHidden/>
              </w:rPr>
              <w:fldChar w:fldCharType="begin"/>
            </w:r>
            <w:r>
              <w:rPr>
                <w:noProof/>
                <w:webHidden/>
              </w:rPr>
              <w:instrText xml:space="preserve"> PAGEREF _Toc205200574 \h </w:instrText>
            </w:r>
            <w:r>
              <w:rPr>
                <w:noProof/>
                <w:webHidden/>
              </w:rPr>
            </w:r>
            <w:r>
              <w:rPr>
                <w:noProof/>
                <w:webHidden/>
              </w:rPr>
              <w:fldChar w:fldCharType="separate"/>
            </w:r>
            <w:r>
              <w:rPr>
                <w:noProof/>
                <w:webHidden/>
              </w:rPr>
              <w:t>54</w:t>
            </w:r>
            <w:r>
              <w:rPr>
                <w:noProof/>
                <w:webHidden/>
              </w:rPr>
              <w:fldChar w:fldCharType="end"/>
            </w:r>
          </w:hyperlink>
        </w:p>
        <w:p w14:paraId="08494274" w14:textId="504B1A71" w:rsidR="00684B02" w:rsidRDefault="00684B02">
          <w:pPr>
            <w:pStyle w:val="T3"/>
            <w:tabs>
              <w:tab w:val="right" w:leader="dot" w:pos="9066"/>
            </w:tabs>
            <w:rPr>
              <w:rFonts w:cstheme="minorBidi"/>
              <w:noProof/>
            </w:rPr>
          </w:pPr>
          <w:hyperlink w:anchor="_Toc205200575" w:history="1">
            <w:r w:rsidRPr="006C70E9">
              <w:rPr>
                <w:rStyle w:val="Kpr"/>
                <w:rFonts w:ascii="Times New Roman" w:hAnsi="Times New Roman"/>
                <w:b/>
                <w:noProof/>
              </w:rPr>
              <w:t>4.1. ATAMA, YÜKSELTME VE GÖREVLENDİRME KRİTERLERİ</w:t>
            </w:r>
            <w:r>
              <w:rPr>
                <w:noProof/>
                <w:webHidden/>
              </w:rPr>
              <w:tab/>
            </w:r>
            <w:r>
              <w:rPr>
                <w:noProof/>
                <w:webHidden/>
              </w:rPr>
              <w:fldChar w:fldCharType="begin"/>
            </w:r>
            <w:r>
              <w:rPr>
                <w:noProof/>
                <w:webHidden/>
              </w:rPr>
              <w:instrText xml:space="preserve"> PAGEREF _Toc205200575 \h </w:instrText>
            </w:r>
            <w:r>
              <w:rPr>
                <w:noProof/>
                <w:webHidden/>
              </w:rPr>
            </w:r>
            <w:r>
              <w:rPr>
                <w:noProof/>
                <w:webHidden/>
              </w:rPr>
              <w:fldChar w:fldCharType="separate"/>
            </w:r>
            <w:r>
              <w:rPr>
                <w:noProof/>
                <w:webHidden/>
              </w:rPr>
              <w:t>54</w:t>
            </w:r>
            <w:r>
              <w:rPr>
                <w:noProof/>
                <w:webHidden/>
              </w:rPr>
              <w:fldChar w:fldCharType="end"/>
            </w:r>
          </w:hyperlink>
        </w:p>
        <w:p w14:paraId="7D870413" w14:textId="2120987D" w:rsidR="00684B02" w:rsidRDefault="00684B02">
          <w:pPr>
            <w:pStyle w:val="T3"/>
            <w:tabs>
              <w:tab w:val="right" w:leader="dot" w:pos="9066"/>
            </w:tabs>
            <w:rPr>
              <w:rFonts w:cstheme="minorBidi"/>
              <w:noProof/>
            </w:rPr>
          </w:pPr>
          <w:hyperlink w:anchor="_Toc205200576" w:history="1">
            <w:r w:rsidRPr="006C70E9">
              <w:rPr>
                <w:rStyle w:val="Kpr"/>
                <w:rFonts w:ascii="Times New Roman" w:hAnsi="Times New Roman"/>
                <w:b/>
                <w:bCs/>
                <w:noProof/>
              </w:rPr>
              <w:t>4.2. ÖĞRETİM YETKİNLİKLERİ VE GELİŞİMİ</w:t>
            </w:r>
            <w:r>
              <w:rPr>
                <w:noProof/>
                <w:webHidden/>
              </w:rPr>
              <w:tab/>
            </w:r>
            <w:r>
              <w:rPr>
                <w:noProof/>
                <w:webHidden/>
              </w:rPr>
              <w:fldChar w:fldCharType="begin"/>
            </w:r>
            <w:r>
              <w:rPr>
                <w:noProof/>
                <w:webHidden/>
              </w:rPr>
              <w:instrText xml:space="preserve"> PAGEREF _Toc205200576 \h </w:instrText>
            </w:r>
            <w:r>
              <w:rPr>
                <w:noProof/>
                <w:webHidden/>
              </w:rPr>
            </w:r>
            <w:r>
              <w:rPr>
                <w:noProof/>
                <w:webHidden/>
              </w:rPr>
              <w:fldChar w:fldCharType="separate"/>
            </w:r>
            <w:r>
              <w:rPr>
                <w:noProof/>
                <w:webHidden/>
              </w:rPr>
              <w:t>54</w:t>
            </w:r>
            <w:r>
              <w:rPr>
                <w:noProof/>
                <w:webHidden/>
              </w:rPr>
              <w:fldChar w:fldCharType="end"/>
            </w:r>
          </w:hyperlink>
        </w:p>
        <w:p w14:paraId="3FB445FD" w14:textId="03D42886" w:rsidR="00684B02" w:rsidRDefault="00684B02">
          <w:pPr>
            <w:pStyle w:val="T3"/>
            <w:tabs>
              <w:tab w:val="right" w:leader="dot" w:pos="9066"/>
            </w:tabs>
            <w:rPr>
              <w:rFonts w:cstheme="minorBidi"/>
              <w:noProof/>
            </w:rPr>
          </w:pPr>
          <w:hyperlink w:anchor="_Toc205200577" w:history="1">
            <w:r w:rsidRPr="006C70E9">
              <w:rPr>
                <w:rStyle w:val="Kpr"/>
                <w:rFonts w:ascii="Times New Roman" w:hAnsi="Times New Roman"/>
                <w:b/>
                <w:bCs/>
                <w:noProof/>
              </w:rPr>
              <w:t>4.3. EĞİTİM FAALİYETLERİNE YÖNELİK TEŞVİK VE ÖDÜLLENDİRME</w:t>
            </w:r>
            <w:r>
              <w:rPr>
                <w:noProof/>
                <w:webHidden/>
              </w:rPr>
              <w:tab/>
            </w:r>
            <w:r>
              <w:rPr>
                <w:noProof/>
                <w:webHidden/>
              </w:rPr>
              <w:fldChar w:fldCharType="begin"/>
            </w:r>
            <w:r>
              <w:rPr>
                <w:noProof/>
                <w:webHidden/>
              </w:rPr>
              <w:instrText xml:space="preserve"> PAGEREF _Toc205200577 \h </w:instrText>
            </w:r>
            <w:r>
              <w:rPr>
                <w:noProof/>
                <w:webHidden/>
              </w:rPr>
            </w:r>
            <w:r>
              <w:rPr>
                <w:noProof/>
                <w:webHidden/>
              </w:rPr>
              <w:fldChar w:fldCharType="separate"/>
            </w:r>
            <w:r>
              <w:rPr>
                <w:noProof/>
                <w:webHidden/>
              </w:rPr>
              <w:t>55</w:t>
            </w:r>
            <w:r>
              <w:rPr>
                <w:noProof/>
                <w:webHidden/>
              </w:rPr>
              <w:fldChar w:fldCharType="end"/>
            </w:r>
          </w:hyperlink>
        </w:p>
        <w:p w14:paraId="01EDC2C5" w14:textId="5CEEA1B9" w:rsidR="00684B02" w:rsidRDefault="00684B02">
          <w:pPr>
            <w:pStyle w:val="T1"/>
            <w:tabs>
              <w:tab w:val="right" w:leader="dot" w:pos="9066"/>
            </w:tabs>
            <w:rPr>
              <w:rFonts w:cstheme="minorBidi"/>
              <w:noProof/>
            </w:rPr>
          </w:pPr>
          <w:hyperlink w:anchor="_Toc205200578" w:history="1">
            <w:r w:rsidRPr="006C70E9">
              <w:rPr>
                <w:rStyle w:val="Kpr"/>
                <w:rFonts w:ascii="Times New Roman" w:hAnsi="Times New Roman"/>
                <w:b/>
                <w:noProof/>
              </w:rPr>
              <w:t>C. ARAŞTIRMA VE GELİŞTİRME</w:t>
            </w:r>
            <w:r>
              <w:rPr>
                <w:noProof/>
                <w:webHidden/>
              </w:rPr>
              <w:tab/>
            </w:r>
            <w:r>
              <w:rPr>
                <w:noProof/>
                <w:webHidden/>
              </w:rPr>
              <w:fldChar w:fldCharType="begin"/>
            </w:r>
            <w:r>
              <w:rPr>
                <w:noProof/>
                <w:webHidden/>
              </w:rPr>
              <w:instrText xml:space="preserve"> PAGEREF _Toc205200578 \h </w:instrText>
            </w:r>
            <w:r>
              <w:rPr>
                <w:noProof/>
                <w:webHidden/>
              </w:rPr>
            </w:r>
            <w:r>
              <w:rPr>
                <w:noProof/>
                <w:webHidden/>
              </w:rPr>
              <w:fldChar w:fldCharType="separate"/>
            </w:r>
            <w:r>
              <w:rPr>
                <w:noProof/>
                <w:webHidden/>
              </w:rPr>
              <w:t>58</w:t>
            </w:r>
            <w:r>
              <w:rPr>
                <w:noProof/>
                <w:webHidden/>
              </w:rPr>
              <w:fldChar w:fldCharType="end"/>
            </w:r>
          </w:hyperlink>
        </w:p>
        <w:p w14:paraId="1955BA76" w14:textId="1C7DA246" w:rsidR="00684B02" w:rsidRDefault="00684B02">
          <w:pPr>
            <w:pStyle w:val="T2"/>
            <w:tabs>
              <w:tab w:val="right" w:leader="dot" w:pos="9066"/>
            </w:tabs>
            <w:rPr>
              <w:rFonts w:cstheme="minorBidi"/>
              <w:noProof/>
            </w:rPr>
          </w:pPr>
          <w:hyperlink w:anchor="_Toc205200579" w:history="1">
            <w:r w:rsidRPr="006C70E9">
              <w:rPr>
                <w:rStyle w:val="Kpr"/>
                <w:rFonts w:ascii="Times New Roman" w:hAnsi="Times New Roman"/>
                <w:b/>
                <w:noProof/>
              </w:rPr>
              <w:t>1. ARAŞTIRMA SÜREÇLERİNİN YÖNETİMİ VE ARAŞTIRMA KAYNAKLARI</w:t>
            </w:r>
            <w:r>
              <w:rPr>
                <w:noProof/>
                <w:webHidden/>
              </w:rPr>
              <w:tab/>
            </w:r>
            <w:r>
              <w:rPr>
                <w:noProof/>
                <w:webHidden/>
              </w:rPr>
              <w:fldChar w:fldCharType="begin"/>
            </w:r>
            <w:r>
              <w:rPr>
                <w:noProof/>
                <w:webHidden/>
              </w:rPr>
              <w:instrText xml:space="preserve"> PAGEREF _Toc205200579 \h </w:instrText>
            </w:r>
            <w:r>
              <w:rPr>
                <w:noProof/>
                <w:webHidden/>
              </w:rPr>
            </w:r>
            <w:r>
              <w:rPr>
                <w:noProof/>
                <w:webHidden/>
              </w:rPr>
              <w:fldChar w:fldCharType="separate"/>
            </w:r>
            <w:r>
              <w:rPr>
                <w:noProof/>
                <w:webHidden/>
              </w:rPr>
              <w:t>58</w:t>
            </w:r>
            <w:r>
              <w:rPr>
                <w:noProof/>
                <w:webHidden/>
              </w:rPr>
              <w:fldChar w:fldCharType="end"/>
            </w:r>
          </w:hyperlink>
        </w:p>
        <w:p w14:paraId="08DF11DF" w14:textId="5FC0B73A" w:rsidR="00684B02" w:rsidRDefault="00684B02">
          <w:pPr>
            <w:pStyle w:val="T3"/>
            <w:tabs>
              <w:tab w:val="right" w:leader="dot" w:pos="9066"/>
            </w:tabs>
            <w:rPr>
              <w:rFonts w:cstheme="minorBidi"/>
              <w:noProof/>
            </w:rPr>
          </w:pPr>
          <w:hyperlink w:anchor="_Toc205200580" w:history="1">
            <w:r w:rsidRPr="006C70E9">
              <w:rPr>
                <w:rStyle w:val="Kpr"/>
                <w:rFonts w:ascii="Times New Roman" w:hAnsi="Times New Roman"/>
                <w:b/>
                <w:noProof/>
              </w:rPr>
              <w:t>1.1. ARAŞTIRMA SÜREÇLERİNİN YÖNETİMİ</w:t>
            </w:r>
            <w:r>
              <w:rPr>
                <w:noProof/>
                <w:webHidden/>
              </w:rPr>
              <w:tab/>
            </w:r>
            <w:r>
              <w:rPr>
                <w:noProof/>
                <w:webHidden/>
              </w:rPr>
              <w:fldChar w:fldCharType="begin"/>
            </w:r>
            <w:r>
              <w:rPr>
                <w:noProof/>
                <w:webHidden/>
              </w:rPr>
              <w:instrText xml:space="preserve"> PAGEREF _Toc205200580 \h </w:instrText>
            </w:r>
            <w:r>
              <w:rPr>
                <w:noProof/>
                <w:webHidden/>
              </w:rPr>
            </w:r>
            <w:r>
              <w:rPr>
                <w:noProof/>
                <w:webHidden/>
              </w:rPr>
              <w:fldChar w:fldCharType="separate"/>
            </w:r>
            <w:r>
              <w:rPr>
                <w:noProof/>
                <w:webHidden/>
              </w:rPr>
              <w:t>58</w:t>
            </w:r>
            <w:r>
              <w:rPr>
                <w:noProof/>
                <w:webHidden/>
              </w:rPr>
              <w:fldChar w:fldCharType="end"/>
            </w:r>
          </w:hyperlink>
        </w:p>
        <w:p w14:paraId="70BD49B0" w14:textId="1CA0132B" w:rsidR="00684B02" w:rsidRDefault="00684B02">
          <w:pPr>
            <w:pStyle w:val="T3"/>
            <w:tabs>
              <w:tab w:val="right" w:leader="dot" w:pos="9066"/>
            </w:tabs>
            <w:rPr>
              <w:rFonts w:cstheme="minorBidi"/>
              <w:noProof/>
            </w:rPr>
          </w:pPr>
          <w:hyperlink w:anchor="_Toc205200581" w:history="1">
            <w:r w:rsidRPr="006C70E9">
              <w:rPr>
                <w:rStyle w:val="Kpr"/>
                <w:rFonts w:ascii="Times New Roman" w:hAnsi="Times New Roman"/>
                <w:b/>
                <w:bCs/>
                <w:noProof/>
              </w:rPr>
              <w:t>1.2. İÇ VE DIŞ KAYNAKLAR</w:t>
            </w:r>
            <w:r>
              <w:rPr>
                <w:noProof/>
                <w:webHidden/>
              </w:rPr>
              <w:tab/>
            </w:r>
            <w:r>
              <w:rPr>
                <w:noProof/>
                <w:webHidden/>
              </w:rPr>
              <w:fldChar w:fldCharType="begin"/>
            </w:r>
            <w:r>
              <w:rPr>
                <w:noProof/>
                <w:webHidden/>
              </w:rPr>
              <w:instrText xml:space="preserve"> PAGEREF _Toc205200581 \h </w:instrText>
            </w:r>
            <w:r>
              <w:rPr>
                <w:noProof/>
                <w:webHidden/>
              </w:rPr>
            </w:r>
            <w:r>
              <w:rPr>
                <w:noProof/>
                <w:webHidden/>
              </w:rPr>
              <w:fldChar w:fldCharType="separate"/>
            </w:r>
            <w:r>
              <w:rPr>
                <w:noProof/>
                <w:webHidden/>
              </w:rPr>
              <w:t>58</w:t>
            </w:r>
            <w:r>
              <w:rPr>
                <w:noProof/>
                <w:webHidden/>
              </w:rPr>
              <w:fldChar w:fldCharType="end"/>
            </w:r>
          </w:hyperlink>
        </w:p>
        <w:p w14:paraId="28C0CF30" w14:textId="0E2D3A85" w:rsidR="00684B02" w:rsidRDefault="00684B02">
          <w:pPr>
            <w:pStyle w:val="T3"/>
            <w:tabs>
              <w:tab w:val="right" w:leader="dot" w:pos="9066"/>
            </w:tabs>
            <w:rPr>
              <w:rFonts w:cstheme="minorBidi"/>
              <w:noProof/>
            </w:rPr>
          </w:pPr>
          <w:hyperlink w:anchor="_Toc205200582" w:history="1">
            <w:r w:rsidRPr="006C70E9">
              <w:rPr>
                <w:rStyle w:val="Kpr"/>
                <w:rFonts w:ascii="Times New Roman" w:hAnsi="Times New Roman"/>
                <w:b/>
                <w:bCs/>
                <w:noProof/>
              </w:rPr>
              <w:t>1.3. DOKTORA PROGRAMLARI VE DOKTORA SONRASI İMKÂNLAR</w:t>
            </w:r>
            <w:r>
              <w:rPr>
                <w:noProof/>
                <w:webHidden/>
              </w:rPr>
              <w:tab/>
            </w:r>
            <w:r>
              <w:rPr>
                <w:noProof/>
                <w:webHidden/>
              </w:rPr>
              <w:fldChar w:fldCharType="begin"/>
            </w:r>
            <w:r>
              <w:rPr>
                <w:noProof/>
                <w:webHidden/>
              </w:rPr>
              <w:instrText xml:space="preserve"> PAGEREF _Toc205200582 \h </w:instrText>
            </w:r>
            <w:r>
              <w:rPr>
                <w:noProof/>
                <w:webHidden/>
              </w:rPr>
            </w:r>
            <w:r>
              <w:rPr>
                <w:noProof/>
                <w:webHidden/>
              </w:rPr>
              <w:fldChar w:fldCharType="separate"/>
            </w:r>
            <w:r>
              <w:rPr>
                <w:noProof/>
                <w:webHidden/>
              </w:rPr>
              <w:t>59</w:t>
            </w:r>
            <w:r>
              <w:rPr>
                <w:noProof/>
                <w:webHidden/>
              </w:rPr>
              <w:fldChar w:fldCharType="end"/>
            </w:r>
          </w:hyperlink>
        </w:p>
        <w:p w14:paraId="07D92DCC" w14:textId="337C8392" w:rsidR="00684B02" w:rsidRDefault="00684B02">
          <w:pPr>
            <w:pStyle w:val="T2"/>
            <w:tabs>
              <w:tab w:val="right" w:leader="dot" w:pos="9066"/>
            </w:tabs>
            <w:rPr>
              <w:rFonts w:cstheme="minorBidi"/>
              <w:noProof/>
            </w:rPr>
          </w:pPr>
          <w:hyperlink w:anchor="_Toc205200583" w:history="1">
            <w:r w:rsidRPr="006C70E9">
              <w:rPr>
                <w:rStyle w:val="Kpr"/>
                <w:rFonts w:ascii="Times New Roman" w:hAnsi="Times New Roman"/>
                <w:b/>
                <w:bCs/>
                <w:noProof/>
              </w:rPr>
              <w:t>2. ARAŞTIRMA YETKİNLİĞİ, İŞ BİRLİKLERİ VE DESTEKLER</w:t>
            </w:r>
            <w:r>
              <w:rPr>
                <w:noProof/>
                <w:webHidden/>
              </w:rPr>
              <w:tab/>
            </w:r>
            <w:r>
              <w:rPr>
                <w:noProof/>
                <w:webHidden/>
              </w:rPr>
              <w:fldChar w:fldCharType="begin"/>
            </w:r>
            <w:r>
              <w:rPr>
                <w:noProof/>
                <w:webHidden/>
              </w:rPr>
              <w:instrText xml:space="preserve"> PAGEREF _Toc205200583 \h </w:instrText>
            </w:r>
            <w:r>
              <w:rPr>
                <w:noProof/>
                <w:webHidden/>
              </w:rPr>
            </w:r>
            <w:r>
              <w:rPr>
                <w:noProof/>
                <w:webHidden/>
              </w:rPr>
              <w:fldChar w:fldCharType="separate"/>
            </w:r>
            <w:r>
              <w:rPr>
                <w:noProof/>
                <w:webHidden/>
              </w:rPr>
              <w:t>60</w:t>
            </w:r>
            <w:r>
              <w:rPr>
                <w:noProof/>
                <w:webHidden/>
              </w:rPr>
              <w:fldChar w:fldCharType="end"/>
            </w:r>
          </w:hyperlink>
        </w:p>
        <w:p w14:paraId="31BE97EB" w14:textId="5B5A651B" w:rsidR="00684B02" w:rsidRDefault="00684B02">
          <w:pPr>
            <w:pStyle w:val="T3"/>
            <w:tabs>
              <w:tab w:val="right" w:leader="dot" w:pos="9066"/>
            </w:tabs>
            <w:rPr>
              <w:rFonts w:cstheme="minorBidi"/>
              <w:noProof/>
            </w:rPr>
          </w:pPr>
          <w:hyperlink w:anchor="_Toc205200584" w:history="1">
            <w:r w:rsidRPr="006C70E9">
              <w:rPr>
                <w:rStyle w:val="Kpr"/>
                <w:rFonts w:ascii="Times New Roman" w:hAnsi="Times New Roman"/>
                <w:b/>
                <w:bCs/>
                <w:noProof/>
              </w:rPr>
              <w:t>2.1 ARAŞTIRMA YETKİNLİKLERİ VE GELİŞİMİ</w:t>
            </w:r>
            <w:r>
              <w:rPr>
                <w:noProof/>
                <w:webHidden/>
              </w:rPr>
              <w:tab/>
            </w:r>
            <w:r>
              <w:rPr>
                <w:noProof/>
                <w:webHidden/>
              </w:rPr>
              <w:fldChar w:fldCharType="begin"/>
            </w:r>
            <w:r>
              <w:rPr>
                <w:noProof/>
                <w:webHidden/>
              </w:rPr>
              <w:instrText xml:space="preserve"> PAGEREF _Toc205200584 \h </w:instrText>
            </w:r>
            <w:r>
              <w:rPr>
                <w:noProof/>
                <w:webHidden/>
              </w:rPr>
            </w:r>
            <w:r>
              <w:rPr>
                <w:noProof/>
                <w:webHidden/>
              </w:rPr>
              <w:fldChar w:fldCharType="separate"/>
            </w:r>
            <w:r>
              <w:rPr>
                <w:noProof/>
                <w:webHidden/>
              </w:rPr>
              <w:t>60</w:t>
            </w:r>
            <w:r>
              <w:rPr>
                <w:noProof/>
                <w:webHidden/>
              </w:rPr>
              <w:fldChar w:fldCharType="end"/>
            </w:r>
          </w:hyperlink>
        </w:p>
        <w:p w14:paraId="77D6DDAC" w14:textId="61F6266C" w:rsidR="00684B02" w:rsidRDefault="00684B02">
          <w:pPr>
            <w:pStyle w:val="T3"/>
            <w:tabs>
              <w:tab w:val="right" w:leader="dot" w:pos="9066"/>
            </w:tabs>
            <w:rPr>
              <w:rFonts w:cstheme="minorBidi"/>
              <w:noProof/>
            </w:rPr>
          </w:pPr>
          <w:hyperlink w:anchor="_Toc205200585" w:history="1">
            <w:r w:rsidRPr="006C70E9">
              <w:rPr>
                <w:rStyle w:val="Kpr"/>
                <w:rFonts w:ascii="Times New Roman" w:hAnsi="Times New Roman"/>
                <w:b/>
                <w:bCs/>
                <w:noProof/>
              </w:rPr>
              <w:t>2.2. ULUSAL VE ULUSLARARASI ORTAK PROGRAMLAR VE ORTAK ARAŞTIRMA BİRİMLERİ</w:t>
            </w:r>
            <w:r>
              <w:rPr>
                <w:noProof/>
                <w:webHidden/>
              </w:rPr>
              <w:tab/>
            </w:r>
            <w:r>
              <w:rPr>
                <w:noProof/>
                <w:webHidden/>
              </w:rPr>
              <w:fldChar w:fldCharType="begin"/>
            </w:r>
            <w:r>
              <w:rPr>
                <w:noProof/>
                <w:webHidden/>
              </w:rPr>
              <w:instrText xml:space="preserve"> PAGEREF _Toc205200585 \h </w:instrText>
            </w:r>
            <w:r>
              <w:rPr>
                <w:noProof/>
                <w:webHidden/>
              </w:rPr>
            </w:r>
            <w:r>
              <w:rPr>
                <w:noProof/>
                <w:webHidden/>
              </w:rPr>
              <w:fldChar w:fldCharType="separate"/>
            </w:r>
            <w:r>
              <w:rPr>
                <w:noProof/>
                <w:webHidden/>
              </w:rPr>
              <w:t>61</w:t>
            </w:r>
            <w:r>
              <w:rPr>
                <w:noProof/>
                <w:webHidden/>
              </w:rPr>
              <w:fldChar w:fldCharType="end"/>
            </w:r>
          </w:hyperlink>
        </w:p>
        <w:p w14:paraId="0902FE62" w14:textId="6A24118C" w:rsidR="00684B02" w:rsidRDefault="00684B02">
          <w:pPr>
            <w:pStyle w:val="T2"/>
            <w:tabs>
              <w:tab w:val="right" w:leader="dot" w:pos="9066"/>
            </w:tabs>
            <w:rPr>
              <w:rFonts w:cstheme="minorBidi"/>
              <w:noProof/>
            </w:rPr>
          </w:pPr>
          <w:hyperlink w:anchor="_Toc205200586" w:history="1">
            <w:r w:rsidRPr="006C70E9">
              <w:rPr>
                <w:rStyle w:val="Kpr"/>
                <w:rFonts w:ascii="Times New Roman" w:hAnsi="Times New Roman"/>
                <w:b/>
                <w:bCs/>
                <w:noProof/>
              </w:rPr>
              <w:t>3. ARAŞTIRMA PERFORMANSI</w:t>
            </w:r>
            <w:r>
              <w:rPr>
                <w:noProof/>
                <w:webHidden/>
              </w:rPr>
              <w:tab/>
            </w:r>
            <w:r>
              <w:rPr>
                <w:noProof/>
                <w:webHidden/>
              </w:rPr>
              <w:fldChar w:fldCharType="begin"/>
            </w:r>
            <w:r>
              <w:rPr>
                <w:noProof/>
                <w:webHidden/>
              </w:rPr>
              <w:instrText xml:space="preserve"> PAGEREF _Toc205200586 \h </w:instrText>
            </w:r>
            <w:r>
              <w:rPr>
                <w:noProof/>
                <w:webHidden/>
              </w:rPr>
            </w:r>
            <w:r>
              <w:rPr>
                <w:noProof/>
                <w:webHidden/>
              </w:rPr>
              <w:fldChar w:fldCharType="separate"/>
            </w:r>
            <w:r>
              <w:rPr>
                <w:noProof/>
                <w:webHidden/>
              </w:rPr>
              <w:t>62</w:t>
            </w:r>
            <w:r>
              <w:rPr>
                <w:noProof/>
                <w:webHidden/>
              </w:rPr>
              <w:fldChar w:fldCharType="end"/>
            </w:r>
          </w:hyperlink>
        </w:p>
        <w:p w14:paraId="52E5A27C" w14:textId="04CFA023" w:rsidR="00684B02" w:rsidRDefault="00684B02">
          <w:pPr>
            <w:pStyle w:val="T3"/>
            <w:tabs>
              <w:tab w:val="right" w:leader="dot" w:pos="9066"/>
            </w:tabs>
            <w:rPr>
              <w:rFonts w:cstheme="minorBidi"/>
              <w:noProof/>
            </w:rPr>
          </w:pPr>
          <w:hyperlink w:anchor="_Toc205200587" w:history="1">
            <w:r w:rsidRPr="006C70E9">
              <w:rPr>
                <w:rStyle w:val="Kpr"/>
                <w:rFonts w:ascii="Times New Roman" w:hAnsi="Times New Roman"/>
                <w:b/>
                <w:bCs/>
                <w:noProof/>
              </w:rPr>
              <w:t>3.1 ARAŞTIRMA PERFORMANSININ İZLENMESİ VE DEĞERLENDİRİLMESİ</w:t>
            </w:r>
            <w:r>
              <w:rPr>
                <w:noProof/>
                <w:webHidden/>
              </w:rPr>
              <w:tab/>
            </w:r>
            <w:r>
              <w:rPr>
                <w:noProof/>
                <w:webHidden/>
              </w:rPr>
              <w:fldChar w:fldCharType="begin"/>
            </w:r>
            <w:r>
              <w:rPr>
                <w:noProof/>
                <w:webHidden/>
              </w:rPr>
              <w:instrText xml:space="preserve"> PAGEREF _Toc205200587 \h </w:instrText>
            </w:r>
            <w:r>
              <w:rPr>
                <w:noProof/>
                <w:webHidden/>
              </w:rPr>
            </w:r>
            <w:r>
              <w:rPr>
                <w:noProof/>
                <w:webHidden/>
              </w:rPr>
              <w:fldChar w:fldCharType="separate"/>
            </w:r>
            <w:r>
              <w:rPr>
                <w:noProof/>
                <w:webHidden/>
              </w:rPr>
              <w:t>62</w:t>
            </w:r>
            <w:r>
              <w:rPr>
                <w:noProof/>
                <w:webHidden/>
              </w:rPr>
              <w:fldChar w:fldCharType="end"/>
            </w:r>
          </w:hyperlink>
        </w:p>
        <w:p w14:paraId="4E974151" w14:textId="7D221907" w:rsidR="00684B02" w:rsidRDefault="00684B02">
          <w:pPr>
            <w:pStyle w:val="T3"/>
            <w:tabs>
              <w:tab w:val="right" w:leader="dot" w:pos="9066"/>
            </w:tabs>
            <w:rPr>
              <w:rFonts w:cstheme="minorBidi"/>
              <w:noProof/>
            </w:rPr>
          </w:pPr>
          <w:hyperlink w:anchor="_Toc205200588" w:history="1">
            <w:r w:rsidRPr="006C70E9">
              <w:rPr>
                <w:rStyle w:val="Kpr"/>
                <w:rFonts w:ascii="Times New Roman" w:hAnsi="Times New Roman"/>
                <w:b/>
                <w:bCs/>
                <w:noProof/>
              </w:rPr>
              <w:t>3.2. ÖĞRETİM ELEMANI / ARAŞTIRMACI PERFORMANSININ DEĞERLENDİRİLMESİ</w:t>
            </w:r>
            <w:r>
              <w:rPr>
                <w:noProof/>
                <w:webHidden/>
              </w:rPr>
              <w:tab/>
            </w:r>
            <w:r>
              <w:rPr>
                <w:noProof/>
                <w:webHidden/>
              </w:rPr>
              <w:fldChar w:fldCharType="begin"/>
            </w:r>
            <w:r>
              <w:rPr>
                <w:noProof/>
                <w:webHidden/>
              </w:rPr>
              <w:instrText xml:space="preserve"> PAGEREF _Toc205200588 \h </w:instrText>
            </w:r>
            <w:r>
              <w:rPr>
                <w:noProof/>
                <w:webHidden/>
              </w:rPr>
            </w:r>
            <w:r>
              <w:rPr>
                <w:noProof/>
                <w:webHidden/>
              </w:rPr>
              <w:fldChar w:fldCharType="separate"/>
            </w:r>
            <w:r>
              <w:rPr>
                <w:noProof/>
                <w:webHidden/>
              </w:rPr>
              <w:t>63</w:t>
            </w:r>
            <w:r>
              <w:rPr>
                <w:noProof/>
                <w:webHidden/>
              </w:rPr>
              <w:fldChar w:fldCharType="end"/>
            </w:r>
          </w:hyperlink>
        </w:p>
        <w:p w14:paraId="1BB1AB33" w14:textId="48546441" w:rsidR="00684B02" w:rsidRDefault="00684B02">
          <w:pPr>
            <w:pStyle w:val="T1"/>
            <w:tabs>
              <w:tab w:val="right" w:leader="dot" w:pos="9066"/>
            </w:tabs>
            <w:rPr>
              <w:rFonts w:cstheme="minorBidi"/>
              <w:noProof/>
            </w:rPr>
          </w:pPr>
          <w:hyperlink w:anchor="_Toc205200589" w:history="1">
            <w:r w:rsidRPr="006C70E9">
              <w:rPr>
                <w:rStyle w:val="Kpr"/>
                <w:rFonts w:ascii="Times New Roman" w:hAnsi="Times New Roman"/>
                <w:b/>
                <w:noProof/>
              </w:rPr>
              <w:t>D. TOPLUMSAL KATKI</w:t>
            </w:r>
            <w:r>
              <w:rPr>
                <w:noProof/>
                <w:webHidden/>
              </w:rPr>
              <w:tab/>
            </w:r>
            <w:r>
              <w:rPr>
                <w:noProof/>
                <w:webHidden/>
              </w:rPr>
              <w:fldChar w:fldCharType="begin"/>
            </w:r>
            <w:r>
              <w:rPr>
                <w:noProof/>
                <w:webHidden/>
              </w:rPr>
              <w:instrText xml:space="preserve"> PAGEREF _Toc205200589 \h </w:instrText>
            </w:r>
            <w:r>
              <w:rPr>
                <w:noProof/>
                <w:webHidden/>
              </w:rPr>
            </w:r>
            <w:r>
              <w:rPr>
                <w:noProof/>
                <w:webHidden/>
              </w:rPr>
              <w:fldChar w:fldCharType="separate"/>
            </w:r>
            <w:r>
              <w:rPr>
                <w:noProof/>
                <w:webHidden/>
              </w:rPr>
              <w:t>65</w:t>
            </w:r>
            <w:r>
              <w:rPr>
                <w:noProof/>
                <w:webHidden/>
              </w:rPr>
              <w:fldChar w:fldCharType="end"/>
            </w:r>
          </w:hyperlink>
        </w:p>
        <w:p w14:paraId="0A019727" w14:textId="78EE386B" w:rsidR="00684B02" w:rsidRDefault="00684B02">
          <w:pPr>
            <w:pStyle w:val="T2"/>
            <w:tabs>
              <w:tab w:val="right" w:leader="dot" w:pos="9066"/>
            </w:tabs>
            <w:rPr>
              <w:rFonts w:cstheme="minorBidi"/>
              <w:noProof/>
            </w:rPr>
          </w:pPr>
          <w:hyperlink w:anchor="_Toc205200590" w:history="1">
            <w:r w:rsidRPr="006C70E9">
              <w:rPr>
                <w:rStyle w:val="Kpr"/>
                <w:rFonts w:ascii="Times New Roman" w:hAnsi="Times New Roman"/>
                <w:b/>
                <w:noProof/>
              </w:rPr>
              <w:t>1. TOPLUMSAL KATKI SÜREÇLERİNİN YÖNETİMİ VE TOPLUMSAL KATKI KAYNAKLARI</w:t>
            </w:r>
            <w:r>
              <w:rPr>
                <w:noProof/>
                <w:webHidden/>
              </w:rPr>
              <w:tab/>
            </w:r>
            <w:r>
              <w:rPr>
                <w:noProof/>
                <w:webHidden/>
              </w:rPr>
              <w:fldChar w:fldCharType="begin"/>
            </w:r>
            <w:r>
              <w:rPr>
                <w:noProof/>
                <w:webHidden/>
              </w:rPr>
              <w:instrText xml:space="preserve"> PAGEREF _Toc205200590 \h </w:instrText>
            </w:r>
            <w:r>
              <w:rPr>
                <w:noProof/>
                <w:webHidden/>
              </w:rPr>
            </w:r>
            <w:r>
              <w:rPr>
                <w:noProof/>
                <w:webHidden/>
              </w:rPr>
              <w:fldChar w:fldCharType="separate"/>
            </w:r>
            <w:r>
              <w:rPr>
                <w:noProof/>
                <w:webHidden/>
              </w:rPr>
              <w:t>65</w:t>
            </w:r>
            <w:r>
              <w:rPr>
                <w:noProof/>
                <w:webHidden/>
              </w:rPr>
              <w:fldChar w:fldCharType="end"/>
            </w:r>
          </w:hyperlink>
        </w:p>
        <w:p w14:paraId="7A105B8D" w14:textId="423EF954" w:rsidR="00684B02" w:rsidRDefault="00684B02">
          <w:pPr>
            <w:pStyle w:val="T3"/>
            <w:tabs>
              <w:tab w:val="right" w:leader="dot" w:pos="9066"/>
            </w:tabs>
            <w:rPr>
              <w:rFonts w:cstheme="minorBidi"/>
              <w:noProof/>
            </w:rPr>
          </w:pPr>
          <w:hyperlink w:anchor="_Toc205200591" w:history="1">
            <w:r w:rsidRPr="006C70E9">
              <w:rPr>
                <w:rStyle w:val="Kpr"/>
                <w:rFonts w:ascii="Times New Roman" w:hAnsi="Times New Roman"/>
                <w:b/>
                <w:noProof/>
              </w:rPr>
              <w:t>1.1. TOPLUMSAL KATKI SÜREÇLERİNİN YÖNETİMİ</w:t>
            </w:r>
            <w:r>
              <w:rPr>
                <w:noProof/>
                <w:webHidden/>
              </w:rPr>
              <w:tab/>
            </w:r>
            <w:r>
              <w:rPr>
                <w:noProof/>
                <w:webHidden/>
              </w:rPr>
              <w:fldChar w:fldCharType="begin"/>
            </w:r>
            <w:r>
              <w:rPr>
                <w:noProof/>
                <w:webHidden/>
              </w:rPr>
              <w:instrText xml:space="preserve"> PAGEREF _Toc205200591 \h </w:instrText>
            </w:r>
            <w:r>
              <w:rPr>
                <w:noProof/>
                <w:webHidden/>
              </w:rPr>
            </w:r>
            <w:r>
              <w:rPr>
                <w:noProof/>
                <w:webHidden/>
              </w:rPr>
              <w:fldChar w:fldCharType="separate"/>
            </w:r>
            <w:r>
              <w:rPr>
                <w:noProof/>
                <w:webHidden/>
              </w:rPr>
              <w:t>65</w:t>
            </w:r>
            <w:r>
              <w:rPr>
                <w:noProof/>
                <w:webHidden/>
              </w:rPr>
              <w:fldChar w:fldCharType="end"/>
            </w:r>
          </w:hyperlink>
        </w:p>
        <w:p w14:paraId="60952CC0" w14:textId="1859688F" w:rsidR="00684B02" w:rsidRDefault="00684B02">
          <w:pPr>
            <w:pStyle w:val="T3"/>
            <w:tabs>
              <w:tab w:val="right" w:leader="dot" w:pos="9066"/>
            </w:tabs>
            <w:rPr>
              <w:rFonts w:cstheme="minorBidi"/>
              <w:noProof/>
            </w:rPr>
          </w:pPr>
          <w:hyperlink w:anchor="_Toc205200592" w:history="1">
            <w:r w:rsidRPr="006C70E9">
              <w:rPr>
                <w:rStyle w:val="Kpr"/>
                <w:rFonts w:ascii="Times New Roman" w:hAnsi="Times New Roman"/>
                <w:b/>
                <w:bCs/>
                <w:noProof/>
              </w:rPr>
              <w:t>1.2. KAYNAKLAR</w:t>
            </w:r>
            <w:r>
              <w:rPr>
                <w:noProof/>
                <w:webHidden/>
              </w:rPr>
              <w:tab/>
            </w:r>
            <w:r>
              <w:rPr>
                <w:noProof/>
                <w:webHidden/>
              </w:rPr>
              <w:fldChar w:fldCharType="begin"/>
            </w:r>
            <w:r>
              <w:rPr>
                <w:noProof/>
                <w:webHidden/>
              </w:rPr>
              <w:instrText xml:space="preserve"> PAGEREF _Toc205200592 \h </w:instrText>
            </w:r>
            <w:r>
              <w:rPr>
                <w:noProof/>
                <w:webHidden/>
              </w:rPr>
            </w:r>
            <w:r>
              <w:rPr>
                <w:noProof/>
                <w:webHidden/>
              </w:rPr>
              <w:fldChar w:fldCharType="separate"/>
            </w:r>
            <w:r>
              <w:rPr>
                <w:noProof/>
                <w:webHidden/>
              </w:rPr>
              <w:t>66</w:t>
            </w:r>
            <w:r>
              <w:rPr>
                <w:noProof/>
                <w:webHidden/>
              </w:rPr>
              <w:fldChar w:fldCharType="end"/>
            </w:r>
          </w:hyperlink>
        </w:p>
        <w:p w14:paraId="55E2BDC1" w14:textId="0388F447" w:rsidR="00684B02" w:rsidRDefault="00684B02">
          <w:pPr>
            <w:pStyle w:val="T2"/>
            <w:tabs>
              <w:tab w:val="right" w:leader="dot" w:pos="9066"/>
            </w:tabs>
            <w:rPr>
              <w:rFonts w:cstheme="minorBidi"/>
              <w:noProof/>
            </w:rPr>
          </w:pPr>
          <w:hyperlink w:anchor="_Toc205200593" w:history="1">
            <w:r w:rsidRPr="006C70E9">
              <w:rPr>
                <w:rStyle w:val="Kpr"/>
                <w:rFonts w:ascii="Times New Roman" w:hAnsi="Times New Roman"/>
                <w:b/>
                <w:bCs/>
                <w:noProof/>
              </w:rPr>
              <w:t>2. TOPLUMSAL KATKI PERFORMANSI</w:t>
            </w:r>
            <w:r>
              <w:rPr>
                <w:noProof/>
                <w:webHidden/>
              </w:rPr>
              <w:tab/>
            </w:r>
            <w:r>
              <w:rPr>
                <w:noProof/>
                <w:webHidden/>
              </w:rPr>
              <w:fldChar w:fldCharType="begin"/>
            </w:r>
            <w:r>
              <w:rPr>
                <w:noProof/>
                <w:webHidden/>
              </w:rPr>
              <w:instrText xml:space="preserve"> PAGEREF _Toc205200593 \h </w:instrText>
            </w:r>
            <w:r>
              <w:rPr>
                <w:noProof/>
                <w:webHidden/>
              </w:rPr>
            </w:r>
            <w:r>
              <w:rPr>
                <w:noProof/>
                <w:webHidden/>
              </w:rPr>
              <w:fldChar w:fldCharType="separate"/>
            </w:r>
            <w:r>
              <w:rPr>
                <w:noProof/>
                <w:webHidden/>
              </w:rPr>
              <w:t>66</w:t>
            </w:r>
            <w:r>
              <w:rPr>
                <w:noProof/>
                <w:webHidden/>
              </w:rPr>
              <w:fldChar w:fldCharType="end"/>
            </w:r>
          </w:hyperlink>
        </w:p>
        <w:p w14:paraId="7696868D" w14:textId="4957864B" w:rsidR="00684B02" w:rsidRDefault="00684B02">
          <w:pPr>
            <w:pStyle w:val="T3"/>
            <w:tabs>
              <w:tab w:val="right" w:leader="dot" w:pos="9066"/>
            </w:tabs>
            <w:rPr>
              <w:rFonts w:cstheme="minorBidi"/>
              <w:noProof/>
            </w:rPr>
          </w:pPr>
          <w:hyperlink w:anchor="_Toc205200594" w:history="1">
            <w:r w:rsidRPr="006C70E9">
              <w:rPr>
                <w:rStyle w:val="Kpr"/>
                <w:rFonts w:ascii="Times New Roman" w:hAnsi="Times New Roman"/>
                <w:b/>
                <w:bCs/>
                <w:noProof/>
              </w:rPr>
              <w:t>2.1. TOPLUMSAL KATKI PERFORMANSININ İZLENMESİ VE DEĞERLENDİRİLMESİ</w:t>
            </w:r>
            <w:r>
              <w:rPr>
                <w:noProof/>
                <w:webHidden/>
              </w:rPr>
              <w:tab/>
            </w:r>
            <w:r>
              <w:rPr>
                <w:noProof/>
                <w:webHidden/>
              </w:rPr>
              <w:fldChar w:fldCharType="begin"/>
            </w:r>
            <w:r>
              <w:rPr>
                <w:noProof/>
                <w:webHidden/>
              </w:rPr>
              <w:instrText xml:space="preserve"> PAGEREF _Toc205200594 \h </w:instrText>
            </w:r>
            <w:r>
              <w:rPr>
                <w:noProof/>
                <w:webHidden/>
              </w:rPr>
            </w:r>
            <w:r>
              <w:rPr>
                <w:noProof/>
                <w:webHidden/>
              </w:rPr>
              <w:fldChar w:fldCharType="separate"/>
            </w:r>
            <w:r>
              <w:rPr>
                <w:noProof/>
                <w:webHidden/>
              </w:rPr>
              <w:t>66</w:t>
            </w:r>
            <w:r>
              <w:rPr>
                <w:noProof/>
                <w:webHidden/>
              </w:rPr>
              <w:fldChar w:fldCharType="end"/>
            </w:r>
          </w:hyperlink>
        </w:p>
        <w:p w14:paraId="07B4CF94" w14:textId="601C647D" w:rsidR="00684B02" w:rsidRDefault="00684B02">
          <w:pPr>
            <w:pStyle w:val="T1"/>
            <w:tabs>
              <w:tab w:val="right" w:leader="dot" w:pos="9066"/>
            </w:tabs>
            <w:rPr>
              <w:rFonts w:cstheme="minorBidi"/>
              <w:noProof/>
            </w:rPr>
          </w:pPr>
          <w:hyperlink w:anchor="_Toc205200595" w:history="1">
            <w:r w:rsidRPr="006C70E9">
              <w:rPr>
                <w:rStyle w:val="Kpr"/>
                <w:rFonts w:ascii="Times New Roman" w:hAnsi="Times New Roman"/>
                <w:b/>
                <w:bCs/>
                <w:noProof/>
              </w:rPr>
              <w:t>Stratejik Amaçlar – ISO 9001:2015 Maddeleri ile Açıklamalı İlişkilendirme Matrisi</w:t>
            </w:r>
            <w:r>
              <w:rPr>
                <w:noProof/>
                <w:webHidden/>
              </w:rPr>
              <w:tab/>
            </w:r>
            <w:r>
              <w:rPr>
                <w:noProof/>
                <w:webHidden/>
              </w:rPr>
              <w:fldChar w:fldCharType="begin"/>
            </w:r>
            <w:r>
              <w:rPr>
                <w:noProof/>
                <w:webHidden/>
              </w:rPr>
              <w:instrText xml:space="preserve"> PAGEREF _Toc205200595 \h </w:instrText>
            </w:r>
            <w:r>
              <w:rPr>
                <w:noProof/>
                <w:webHidden/>
              </w:rPr>
            </w:r>
            <w:r>
              <w:rPr>
                <w:noProof/>
                <w:webHidden/>
              </w:rPr>
              <w:fldChar w:fldCharType="separate"/>
            </w:r>
            <w:r>
              <w:rPr>
                <w:noProof/>
                <w:webHidden/>
              </w:rPr>
              <w:t>68</w:t>
            </w:r>
            <w:r>
              <w:rPr>
                <w:noProof/>
                <w:webHidden/>
              </w:rPr>
              <w:fldChar w:fldCharType="end"/>
            </w:r>
          </w:hyperlink>
        </w:p>
        <w:p w14:paraId="3E8C1A16" w14:textId="55507970" w:rsidR="00684B02" w:rsidRDefault="00684B02">
          <w:pPr>
            <w:pStyle w:val="T1"/>
            <w:tabs>
              <w:tab w:val="right" w:leader="dot" w:pos="9066"/>
            </w:tabs>
            <w:rPr>
              <w:rFonts w:cstheme="minorBidi"/>
              <w:noProof/>
            </w:rPr>
          </w:pPr>
          <w:hyperlink w:anchor="_Toc205200596" w:history="1">
            <w:r w:rsidRPr="006C70E9">
              <w:rPr>
                <w:rStyle w:val="Kpr"/>
                <w:rFonts w:ascii="Times New Roman" w:hAnsi="Times New Roman"/>
                <w:b/>
                <w:bCs/>
                <w:noProof/>
              </w:rPr>
              <w:t>Stratejik Amaçlar – KİDR Başlıkları ile İlişkilendirme Matrisi</w:t>
            </w:r>
            <w:r>
              <w:rPr>
                <w:noProof/>
                <w:webHidden/>
              </w:rPr>
              <w:tab/>
            </w:r>
            <w:r>
              <w:rPr>
                <w:noProof/>
                <w:webHidden/>
              </w:rPr>
              <w:fldChar w:fldCharType="begin"/>
            </w:r>
            <w:r>
              <w:rPr>
                <w:noProof/>
                <w:webHidden/>
              </w:rPr>
              <w:instrText xml:space="preserve"> PAGEREF _Toc205200596 \h </w:instrText>
            </w:r>
            <w:r>
              <w:rPr>
                <w:noProof/>
                <w:webHidden/>
              </w:rPr>
            </w:r>
            <w:r>
              <w:rPr>
                <w:noProof/>
                <w:webHidden/>
              </w:rPr>
              <w:fldChar w:fldCharType="separate"/>
            </w:r>
            <w:r>
              <w:rPr>
                <w:noProof/>
                <w:webHidden/>
              </w:rPr>
              <w:t>70</w:t>
            </w:r>
            <w:r>
              <w:rPr>
                <w:noProof/>
                <w:webHidden/>
              </w:rPr>
              <w:fldChar w:fldCharType="end"/>
            </w:r>
          </w:hyperlink>
        </w:p>
        <w:p w14:paraId="1FD1961C" w14:textId="215551AA" w:rsidR="00684B02" w:rsidRDefault="00684B02">
          <w:pPr>
            <w:pStyle w:val="T1"/>
            <w:tabs>
              <w:tab w:val="right" w:leader="dot" w:pos="9066"/>
            </w:tabs>
            <w:rPr>
              <w:rFonts w:cstheme="minorBidi"/>
              <w:noProof/>
            </w:rPr>
          </w:pPr>
          <w:hyperlink w:anchor="_Toc205200597" w:history="1">
            <w:r w:rsidRPr="006C70E9">
              <w:rPr>
                <w:rStyle w:val="Kpr"/>
                <w:rFonts w:ascii="Times New Roman" w:hAnsi="Times New Roman"/>
                <w:b/>
                <w:bCs/>
                <w:noProof/>
              </w:rPr>
              <w:t>KİDR – ISO 9001:2015 Uyum Matrisi</w:t>
            </w:r>
            <w:r>
              <w:rPr>
                <w:noProof/>
                <w:webHidden/>
              </w:rPr>
              <w:tab/>
            </w:r>
            <w:r>
              <w:rPr>
                <w:noProof/>
                <w:webHidden/>
              </w:rPr>
              <w:fldChar w:fldCharType="begin"/>
            </w:r>
            <w:r>
              <w:rPr>
                <w:noProof/>
                <w:webHidden/>
              </w:rPr>
              <w:instrText xml:space="preserve"> PAGEREF _Toc205200597 \h </w:instrText>
            </w:r>
            <w:r>
              <w:rPr>
                <w:noProof/>
                <w:webHidden/>
              </w:rPr>
            </w:r>
            <w:r>
              <w:rPr>
                <w:noProof/>
                <w:webHidden/>
              </w:rPr>
              <w:fldChar w:fldCharType="separate"/>
            </w:r>
            <w:r>
              <w:rPr>
                <w:noProof/>
                <w:webHidden/>
              </w:rPr>
              <w:t>71</w:t>
            </w:r>
            <w:r>
              <w:rPr>
                <w:noProof/>
                <w:webHidden/>
              </w:rPr>
              <w:fldChar w:fldCharType="end"/>
            </w:r>
          </w:hyperlink>
        </w:p>
        <w:p w14:paraId="6A85C19A" w14:textId="46787B06" w:rsidR="00E12D1B" w:rsidRDefault="003E15AB">
          <w:r>
            <w:rPr>
              <w:b/>
              <w:bCs/>
            </w:rPr>
            <w:fldChar w:fldCharType="end"/>
          </w:r>
        </w:p>
      </w:sdtContent>
    </w:sdt>
    <w:p w14:paraId="28612709" w14:textId="77777777" w:rsidR="00E12D1B" w:rsidRDefault="00E12D1B">
      <w:pPr>
        <w:spacing w:line="360" w:lineRule="auto"/>
        <w:ind w:right="-143"/>
        <w:jc w:val="both"/>
        <w:rPr>
          <w:rFonts w:ascii="Times New Roman" w:hAnsi="Times New Roman" w:cs="Times New Roman"/>
          <w:bCs/>
          <w:sz w:val="24"/>
          <w:szCs w:val="24"/>
        </w:rPr>
      </w:pPr>
    </w:p>
    <w:p w14:paraId="322341F0"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br w:type="page"/>
      </w:r>
    </w:p>
    <w:p w14:paraId="0DA55A79" w14:textId="77777777" w:rsidR="00E12D1B" w:rsidRDefault="003E15AB">
      <w:pPr>
        <w:shd w:val="clear" w:color="auto" w:fill="C00000"/>
        <w:spacing w:line="360" w:lineRule="auto"/>
        <w:ind w:right="-143"/>
        <w:jc w:val="both"/>
        <w:rPr>
          <w:rFonts w:ascii="Times New Roman" w:hAnsi="Times New Roman" w:cs="Times New Roman"/>
          <w:b/>
          <w:bCs/>
          <w:sz w:val="28"/>
          <w:szCs w:val="28"/>
        </w:rPr>
      </w:pPr>
      <w:r>
        <w:rPr>
          <w:rFonts w:ascii="Times New Roman" w:hAnsi="Times New Roman" w:cs="Times New Roman"/>
          <w:b/>
          <w:bCs/>
          <w:sz w:val="28"/>
          <w:szCs w:val="28"/>
        </w:rPr>
        <w:lastRenderedPageBreak/>
        <w:t>ÖNSÖZ</w:t>
      </w:r>
    </w:p>
    <w:p w14:paraId="1B8C95F9" w14:textId="77777777" w:rsidR="00E12D1B" w:rsidRDefault="003E15AB">
      <w:pPr>
        <w:spacing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Günümüzde yükseköğretim kurumlarının topluma karşı hesap verebilirliği, paydaş beklentilerini karşılayabilme yetkinliği ve sürdürülebilir gelişimi, güçlü bir kalite yönetim sistemiyle mümkündür. Başkent Üniversitesi, kurumsal </w:t>
      </w:r>
      <w:r>
        <w:rPr>
          <w:rFonts w:ascii="Times New Roman" w:hAnsi="Times New Roman" w:cs="Times New Roman"/>
          <w:bCs/>
          <w:sz w:val="24"/>
          <w:szCs w:val="24"/>
        </w:rPr>
        <w:t>hedeflerini ulusal ve uluslararası kalite standartlarına bağlı olarak belirlemekte; eğitim-öğretimden araştırma-geliştirmeye, toplumsal katkıdan yönetişime kadar tüm alanlardaki faaliyetlerini sürekli iyileştirmeyi esas alan bir kalite kültürüyle yürütmekt</w:t>
      </w:r>
      <w:r>
        <w:rPr>
          <w:rFonts w:ascii="Times New Roman" w:hAnsi="Times New Roman" w:cs="Times New Roman"/>
          <w:bCs/>
          <w:sz w:val="24"/>
          <w:szCs w:val="24"/>
        </w:rPr>
        <w:t>edir.</w:t>
      </w:r>
    </w:p>
    <w:p w14:paraId="7B6225E7" w14:textId="77777777" w:rsidR="00E12D1B" w:rsidRDefault="003E15AB">
      <w:pPr>
        <w:spacing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Bu rehber, Başkent Üniversitesinde yürütülen Bütünleşik Kalite Yönetim Sisteminin temel ilkelerini, süreçlerini ve uygulama esaslarını açıklamak amacıyla hazırlanmıştır. Rehber, hem TS EN ISO 9001:2015 Kalite Yönetim Sistemi standardına hem de Yüksek</w:t>
      </w:r>
      <w:r>
        <w:rPr>
          <w:rFonts w:ascii="Times New Roman" w:hAnsi="Times New Roman" w:cs="Times New Roman"/>
          <w:bCs/>
          <w:sz w:val="24"/>
          <w:szCs w:val="24"/>
        </w:rPr>
        <w:t>öğretim Kalite Kurulu (YÖKAK) tarafından yürütülen Kurumsal Akreditasyon Programı gereklerine uyumlu olarak yapılandırılmıştır.</w:t>
      </w:r>
    </w:p>
    <w:p w14:paraId="7F5514D0" w14:textId="77777777" w:rsidR="00E12D1B" w:rsidRDefault="003E15AB">
      <w:pPr>
        <w:spacing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Üniversitemizin tüm birimlerinde ortak bir kalite anlayışının benimsenmesi, süreçlerin etkin bir şekilde izlenmesi ve paydaş kat</w:t>
      </w:r>
      <w:r>
        <w:rPr>
          <w:rFonts w:ascii="Times New Roman" w:hAnsi="Times New Roman" w:cs="Times New Roman"/>
          <w:bCs/>
          <w:sz w:val="24"/>
          <w:szCs w:val="24"/>
        </w:rPr>
        <w:t>ılımıyla sürekli gelişimin sağlanması, bu rehberin en önemli amaçları arasındadır. Rehberin düzenli aralıklarla gözden geçirilerek Kurumun strateji, hedef ve politikaları temelinde güncellenmesi hedeflenmektedir. Bu rehberin Kurum genelinde kalite kültürün</w:t>
      </w:r>
      <w:r>
        <w:rPr>
          <w:rFonts w:ascii="Times New Roman" w:hAnsi="Times New Roman" w:cs="Times New Roman"/>
          <w:bCs/>
          <w:sz w:val="24"/>
          <w:szCs w:val="24"/>
        </w:rPr>
        <w:t>ün yaygınlaştırılmasına katkı sağlayacağına inanılmaktadır.</w:t>
      </w:r>
    </w:p>
    <w:p w14:paraId="7E0C602D" w14:textId="77777777" w:rsidR="00E12D1B" w:rsidRDefault="003E15AB">
      <w:pPr>
        <w:spacing w:line="360" w:lineRule="auto"/>
        <w:ind w:left="4956" w:right="-143" w:firstLine="708"/>
        <w:jc w:val="both"/>
        <w:rPr>
          <w:rFonts w:ascii="Times New Roman" w:hAnsi="Times New Roman" w:cs="Times New Roman"/>
          <w:b/>
          <w:bCs/>
          <w:sz w:val="24"/>
          <w:szCs w:val="24"/>
        </w:rPr>
      </w:pPr>
      <w:r>
        <w:rPr>
          <w:rFonts w:ascii="Times New Roman" w:hAnsi="Times New Roman" w:cs="Times New Roman"/>
          <w:b/>
          <w:bCs/>
          <w:sz w:val="24"/>
          <w:szCs w:val="24"/>
        </w:rPr>
        <w:t>Prof. Dr. Füsun EYİDOĞAN</w:t>
      </w:r>
    </w:p>
    <w:p w14:paraId="3BD29EDA" w14:textId="77777777" w:rsidR="00E12D1B" w:rsidRDefault="003E15AB">
      <w:pPr>
        <w:spacing w:line="360" w:lineRule="auto"/>
        <w:ind w:left="5664" w:right="-143" w:firstLine="708"/>
        <w:jc w:val="both"/>
        <w:rPr>
          <w:rFonts w:ascii="Times New Roman" w:hAnsi="Times New Roman" w:cs="Times New Roman"/>
          <w:bCs/>
          <w:sz w:val="24"/>
          <w:szCs w:val="24"/>
        </w:rPr>
      </w:pPr>
      <w:r>
        <w:rPr>
          <w:rFonts w:ascii="Times New Roman" w:hAnsi="Times New Roman" w:cs="Times New Roman"/>
          <w:bCs/>
          <w:sz w:val="24"/>
          <w:szCs w:val="24"/>
        </w:rPr>
        <w:t xml:space="preserve"> Rektör Yardımcısı</w:t>
      </w:r>
    </w:p>
    <w:p w14:paraId="1A24D874" w14:textId="77777777" w:rsidR="00E12D1B" w:rsidRDefault="003E15AB">
      <w:pPr>
        <w:spacing w:line="360" w:lineRule="auto"/>
        <w:ind w:left="5664" w:right="-143" w:firstLine="708"/>
        <w:jc w:val="both"/>
        <w:rPr>
          <w:rFonts w:ascii="Times New Roman" w:hAnsi="Times New Roman" w:cs="Times New Roman"/>
          <w:bCs/>
          <w:sz w:val="24"/>
          <w:szCs w:val="24"/>
        </w:rPr>
      </w:pPr>
      <w:r>
        <w:rPr>
          <w:rFonts w:ascii="Times New Roman" w:hAnsi="Times New Roman" w:cs="Times New Roman"/>
          <w:bCs/>
          <w:sz w:val="24"/>
          <w:szCs w:val="24"/>
        </w:rPr>
        <w:t>Başkent Üniversitesi</w:t>
      </w:r>
    </w:p>
    <w:p w14:paraId="1290AA04" w14:textId="77777777" w:rsidR="00E12D1B" w:rsidRDefault="00E12D1B">
      <w:pPr>
        <w:spacing w:line="360" w:lineRule="auto"/>
        <w:ind w:right="-143"/>
        <w:jc w:val="both"/>
        <w:rPr>
          <w:rFonts w:ascii="Times New Roman" w:hAnsi="Times New Roman" w:cs="Times New Roman"/>
          <w:bCs/>
          <w:sz w:val="24"/>
          <w:szCs w:val="24"/>
        </w:rPr>
      </w:pPr>
    </w:p>
    <w:p w14:paraId="52D7270E" w14:textId="77777777" w:rsidR="00E12D1B" w:rsidRDefault="00E12D1B">
      <w:pPr>
        <w:spacing w:line="360" w:lineRule="auto"/>
        <w:ind w:right="-143"/>
        <w:jc w:val="both"/>
        <w:rPr>
          <w:rFonts w:ascii="Times New Roman" w:hAnsi="Times New Roman" w:cs="Times New Roman"/>
          <w:bCs/>
          <w:sz w:val="24"/>
          <w:szCs w:val="24"/>
        </w:rPr>
      </w:pPr>
    </w:p>
    <w:p w14:paraId="2302287E" w14:textId="77777777" w:rsidR="00E12D1B" w:rsidRDefault="00E12D1B">
      <w:pPr>
        <w:spacing w:line="360" w:lineRule="auto"/>
        <w:ind w:right="-143"/>
        <w:jc w:val="both"/>
        <w:rPr>
          <w:rFonts w:ascii="Times New Roman" w:hAnsi="Times New Roman" w:cs="Times New Roman"/>
          <w:bCs/>
          <w:sz w:val="24"/>
          <w:szCs w:val="24"/>
        </w:rPr>
      </w:pPr>
    </w:p>
    <w:p w14:paraId="24D82C89"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br w:type="page"/>
      </w:r>
    </w:p>
    <w:p w14:paraId="1431578B" w14:textId="77777777" w:rsidR="00E12D1B" w:rsidRDefault="003E15AB">
      <w:pPr>
        <w:shd w:val="clear" w:color="auto" w:fill="C00000"/>
        <w:spacing w:after="0" w:line="360" w:lineRule="auto"/>
        <w:ind w:right="-142"/>
        <w:jc w:val="both"/>
        <w:outlineLvl w:val="0"/>
        <w:rPr>
          <w:rFonts w:ascii="Times New Roman" w:hAnsi="Times New Roman" w:cs="Times New Roman"/>
          <w:b/>
          <w:bCs/>
          <w:sz w:val="28"/>
          <w:szCs w:val="28"/>
        </w:rPr>
      </w:pPr>
      <w:bookmarkStart w:id="0" w:name="_Toc205200515"/>
      <w:r>
        <w:rPr>
          <w:rFonts w:ascii="Times New Roman" w:hAnsi="Times New Roman" w:cs="Times New Roman"/>
          <w:b/>
          <w:bCs/>
          <w:sz w:val="28"/>
          <w:szCs w:val="28"/>
        </w:rPr>
        <w:lastRenderedPageBreak/>
        <w:t>KALİTE YÖNETİM SİSTEMİ REHBERİ HAKKINDA</w:t>
      </w:r>
      <w:bookmarkEnd w:id="0"/>
    </w:p>
    <w:p w14:paraId="43F825D2" w14:textId="77777777" w:rsidR="00E12D1B" w:rsidRDefault="00E12D1B">
      <w:pPr>
        <w:spacing w:after="0" w:line="276" w:lineRule="auto"/>
        <w:ind w:right="-143"/>
        <w:jc w:val="both"/>
        <w:rPr>
          <w:rFonts w:ascii="Times New Roman" w:hAnsi="Times New Roman" w:cs="Times New Roman"/>
          <w:b/>
          <w:bCs/>
          <w:sz w:val="24"/>
          <w:szCs w:val="24"/>
        </w:rPr>
      </w:pPr>
    </w:p>
    <w:p w14:paraId="21CFB737" w14:textId="77777777" w:rsidR="00E12D1B" w:rsidRDefault="003E15AB">
      <w:pPr>
        <w:shd w:val="clear" w:color="auto" w:fill="BFBFBF" w:themeFill="background1" w:themeFillShade="BF"/>
        <w:spacing w:line="276" w:lineRule="auto"/>
        <w:ind w:right="-142"/>
        <w:jc w:val="both"/>
        <w:outlineLvl w:val="1"/>
        <w:rPr>
          <w:rFonts w:ascii="Times New Roman" w:hAnsi="Times New Roman" w:cs="Times New Roman"/>
          <w:b/>
          <w:bCs/>
          <w:sz w:val="24"/>
          <w:szCs w:val="24"/>
        </w:rPr>
      </w:pPr>
      <w:bookmarkStart w:id="1" w:name="_Toc205200516"/>
      <w:r>
        <w:rPr>
          <w:rFonts w:ascii="Times New Roman" w:hAnsi="Times New Roman" w:cs="Times New Roman"/>
          <w:b/>
          <w:bCs/>
          <w:sz w:val="24"/>
          <w:szCs w:val="24"/>
        </w:rPr>
        <w:t>AMAÇ VE KAPSAM</w:t>
      </w:r>
      <w:bookmarkEnd w:id="1"/>
      <w:r>
        <w:rPr>
          <w:rFonts w:ascii="Times New Roman" w:hAnsi="Times New Roman" w:cs="Times New Roman"/>
          <w:b/>
          <w:bCs/>
          <w:sz w:val="24"/>
          <w:szCs w:val="24"/>
        </w:rPr>
        <w:t xml:space="preserve"> </w:t>
      </w:r>
    </w:p>
    <w:p w14:paraId="38B48F39"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Bu rehber, Başkent Üniversitesinde uygulanmakta olan </w:t>
      </w:r>
      <w:r>
        <w:rPr>
          <w:rFonts w:ascii="Times New Roman" w:hAnsi="Times New Roman" w:cs="Times New Roman"/>
          <w:bCs/>
          <w:sz w:val="24"/>
          <w:szCs w:val="24"/>
        </w:rPr>
        <w:t xml:space="preserve">Bütünleşik Kalite Yönetim Sisteminin, TS EN ISO 9001:2015 standardı ile Yükseköğretim Kalite Güvencesi ve YÖKAK Yönetmeliği gereklerine uygun olarak yapılandırıldığını göstermek; kalite süreçlerinin işleyişini, ilgili sorumlulukları ve uygulama esaslarını </w:t>
      </w:r>
      <w:r>
        <w:rPr>
          <w:rFonts w:ascii="Times New Roman" w:hAnsi="Times New Roman" w:cs="Times New Roman"/>
          <w:bCs/>
          <w:sz w:val="24"/>
          <w:szCs w:val="24"/>
        </w:rPr>
        <w:t>tanımlamak amacıyla hazırlanmıştır. Rehber, kalite yönetim sisteminin etkinliğini artırmaya, tüm paydaşların katılımını sağlamaya ve kurumsal düzeyde sürekli iyileşmeye rehberlik etmektedir.</w:t>
      </w:r>
    </w:p>
    <w:p w14:paraId="01E75A2C" w14:textId="77777777" w:rsidR="00E12D1B" w:rsidRDefault="003E15AB">
      <w:pPr>
        <w:shd w:val="clear" w:color="auto" w:fill="BFBFBF" w:themeFill="background1" w:themeFillShade="BF"/>
        <w:spacing w:line="276" w:lineRule="auto"/>
        <w:outlineLvl w:val="1"/>
        <w:rPr>
          <w:rFonts w:ascii="Times New Roman" w:hAnsi="Times New Roman" w:cs="Times New Roman"/>
          <w:b/>
          <w:bCs/>
          <w:sz w:val="24"/>
          <w:szCs w:val="24"/>
        </w:rPr>
      </w:pPr>
      <w:bookmarkStart w:id="2" w:name="_Toc205200517"/>
      <w:r>
        <w:rPr>
          <w:rFonts w:ascii="Times New Roman" w:hAnsi="Times New Roman" w:cs="Times New Roman"/>
          <w:b/>
          <w:bCs/>
          <w:sz w:val="24"/>
          <w:szCs w:val="24"/>
        </w:rPr>
        <w:t>TANIMLAR</w:t>
      </w:r>
      <w:bookmarkEnd w:id="2"/>
      <w:r>
        <w:rPr>
          <w:rFonts w:ascii="Times New Roman" w:hAnsi="Times New Roman" w:cs="Times New Roman"/>
          <w:b/>
          <w:bCs/>
          <w:sz w:val="24"/>
          <w:szCs w:val="24"/>
        </w:rPr>
        <w:t xml:space="preserve"> </w:t>
      </w:r>
    </w:p>
    <w:p w14:paraId="237B0302"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Başkent Üniversitesi Kalite Yönetim Rehberi içinde kull</w:t>
      </w:r>
      <w:r>
        <w:rPr>
          <w:rFonts w:ascii="Times New Roman" w:hAnsi="Times New Roman" w:cs="Times New Roman"/>
          <w:bCs/>
          <w:sz w:val="24"/>
          <w:szCs w:val="24"/>
        </w:rPr>
        <w:t xml:space="preserve">anılan terim ve kavramlar, TS EN ISO 9001:2015 Kalite Yönetim Sistemi standardı ile Yükseköğretim Kalite Kurulu (YÖKAK) tarafından yürütülen Kurumsal Akreditasyon Programı kapsamında tanımlanmış olup, kalite yönetim sisteminin etkin şekilde anlaşılması ve </w:t>
      </w:r>
      <w:r>
        <w:rPr>
          <w:rFonts w:ascii="Times New Roman" w:hAnsi="Times New Roman" w:cs="Times New Roman"/>
          <w:bCs/>
          <w:sz w:val="24"/>
          <w:szCs w:val="24"/>
        </w:rPr>
        <w:t xml:space="preserve">uygulanmasını desteklemek amacıyla aşağıda açıklanmıştır. </w:t>
      </w:r>
    </w:p>
    <w:p w14:paraId="412F1FF9"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Kurum:</w:t>
      </w:r>
      <w:r>
        <w:rPr>
          <w:rFonts w:ascii="Times New Roman" w:hAnsi="Times New Roman" w:cs="Times New Roman"/>
          <w:bCs/>
          <w:sz w:val="24"/>
          <w:szCs w:val="24"/>
        </w:rPr>
        <w:t xml:space="preserve"> Başkent Üniversitesini ifade eder. </w:t>
      </w:r>
    </w:p>
    <w:p w14:paraId="47EA5F6F"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Üst Yönetim:</w:t>
      </w:r>
      <w:r>
        <w:rPr>
          <w:rFonts w:ascii="Times New Roman" w:hAnsi="Times New Roman" w:cs="Times New Roman"/>
          <w:bCs/>
          <w:sz w:val="24"/>
          <w:szCs w:val="24"/>
        </w:rPr>
        <w:t xml:space="preserve"> Rektör, rektör yardımcıları ve genel sekreterden oluşan, kurumun en üst düzeydeki yönetsel kadrosudur.</w:t>
      </w:r>
    </w:p>
    <w:p w14:paraId="055C0636"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Yönetici: </w:t>
      </w:r>
      <w:r>
        <w:rPr>
          <w:rFonts w:ascii="Times New Roman" w:hAnsi="Times New Roman" w:cs="Times New Roman"/>
          <w:bCs/>
          <w:sz w:val="24"/>
          <w:szCs w:val="24"/>
        </w:rPr>
        <w:t>Akademik veya idari birimler</w:t>
      </w:r>
      <w:r>
        <w:rPr>
          <w:rFonts w:ascii="Times New Roman" w:hAnsi="Times New Roman" w:cs="Times New Roman"/>
          <w:bCs/>
          <w:sz w:val="24"/>
          <w:szCs w:val="24"/>
        </w:rPr>
        <w:t>in yürütülmesinden sorumlu olan kişidir.</w:t>
      </w:r>
    </w:p>
    <w:p w14:paraId="3666F3C6"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Bütünleşik Kalite Yönetim Sistemi (BKYS): </w:t>
      </w:r>
      <w:r>
        <w:rPr>
          <w:rFonts w:ascii="Times New Roman" w:hAnsi="Times New Roman" w:cs="Times New Roman"/>
          <w:bCs/>
          <w:sz w:val="24"/>
          <w:szCs w:val="24"/>
        </w:rPr>
        <w:t>Üniversitenin akademik ve idari tüm faaliyetlerinin iç ve dış kalite güvencesi kapsamında yürütülmesini sağlayan, planlama, uygulama, izleme ve iyileştirme süreçlerini içere</w:t>
      </w:r>
      <w:r>
        <w:rPr>
          <w:rFonts w:ascii="Times New Roman" w:hAnsi="Times New Roman" w:cs="Times New Roman"/>
          <w:bCs/>
          <w:sz w:val="24"/>
          <w:szCs w:val="24"/>
        </w:rPr>
        <w:t>n bütünsel sistemdir.</w:t>
      </w:r>
    </w:p>
    <w:p w14:paraId="26A2C893"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Kalite Yönetim Rehberi: </w:t>
      </w:r>
      <w:r>
        <w:rPr>
          <w:rFonts w:ascii="Times New Roman" w:hAnsi="Times New Roman" w:cs="Times New Roman"/>
          <w:bCs/>
          <w:sz w:val="24"/>
          <w:szCs w:val="24"/>
        </w:rPr>
        <w:t xml:space="preserve">Başkent Üniversitesi Bütünleşik Kalite Yönetim Sistemini tanımlayan çerçeve dokümandır. </w:t>
      </w:r>
    </w:p>
    <w:p w14:paraId="4DF57A7B"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Politika: </w:t>
      </w:r>
      <w:r>
        <w:rPr>
          <w:rFonts w:ascii="Times New Roman" w:hAnsi="Times New Roman" w:cs="Times New Roman"/>
          <w:bCs/>
          <w:sz w:val="24"/>
          <w:szCs w:val="24"/>
        </w:rPr>
        <w:t>Kurumun üst yönetimince belirlenen stratejik yönelimini, temel amaç ve ilkelerini yansıtan resmi beyanlardır.</w:t>
      </w:r>
    </w:p>
    <w:p w14:paraId="5D689AAC"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K</w:t>
      </w:r>
      <w:r>
        <w:rPr>
          <w:rFonts w:ascii="Times New Roman" w:hAnsi="Times New Roman" w:cs="Times New Roman"/>
          <w:b/>
          <w:bCs/>
          <w:sz w:val="24"/>
          <w:szCs w:val="24"/>
        </w:rPr>
        <w:t>alite Politikası:</w:t>
      </w:r>
      <w:r>
        <w:rPr>
          <w:rFonts w:ascii="Times New Roman" w:hAnsi="Times New Roman" w:cs="Times New Roman"/>
          <w:bCs/>
          <w:sz w:val="24"/>
          <w:szCs w:val="24"/>
        </w:rPr>
        <w:t xml:space="preserve"> Kurum üst yönetimi tarafından paydaşlara taahhüt edilen, kurumun kalite ile ilgili genel anlayış ve prensiplerini belirten yazılı ifadedir. </w:t>
      </w:r>
    </w:p>
    <w:p w14:paraId="11029819"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Kalite Eylem Planı:</w:t>
      </w:r>
      <w:r>
        <w:rPr>
          <w:rFonts w:ascii="Times New Roman" w:hAnsi="Times New Roman" w:cs="Times New Roman"/>
          <w:bCs/>
          <w:sz w:val="24"/>
          <w:szCs w:val="24"/>
        </w:rPr>
        <w:t xml:space="preserve"> Kurumun kalite süreçlerinde tespit edilen gelişim alanlarına yönelik iyileştirme hedeflerini ve bu hedeflere ulaşmak için yürütülecek faaliyetleri içeren yıllık plandır.</w:t>
      </w:r>
    </w:p>
    <w:p w14:paraId="2B91A1DE"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Kalite Komisyonu:</w:t>
      </w:r>
      <w:r>
        <w:rPr>
          <w:rFonts w:ascii="Times New Roman" w:hAnsi="Times New Roman" w:cs="Times New Roman"/>
          <w:bCs/>
          <w:sz w:val="24"/>
          <w:szCs w:val="24"/>
        </w:rPr>
        <w:t xml:space="preserve"> Yükseköğretim kurumlarında kalite güvence sisteminin kurulması, yür</w:t>
      </w:r>
      <w:r>
        <w:rPr>
          <w:rFonts w:ascii="Times New Roman" w:hAnsi="Times New Roman" w:cs="Times New Roman"/>
          <w:bCs/>
          <w:sz w:val="24"/>
          <w:szCs w:val="24"/>
        </w:rPr>
        <w:t>ütülmesi, izlenmesi ve geliştirilmesine yönelik çalışmaları planlamak, koordine etmek ve değerlendirmekle sorumlu olan kurumsal organdır.</w:t>
      </w:r>
    </w:p>
    <w:p w14:paraId="0CFB90A0"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Kurumsal Akreditasyon Programı (KAP):</w:t>
      </w:r>
      <w:r>
        <w:rPr>
          <w:rFonts w:ascii="Times New Roman" w:hAnsi="Times New Roman" w:cs="Times New Roman"/>
          <w:bCs/>
          <w:sz w:val="24"/>
          <w:szCs w:val="24"/>
        </w:rPr>
        <w:t xml:space="preserve"> Yükseköğretim Kalite Kurulu (YÖKAK) tarafından yürütülen bu program; yükseköğret</w:t>
      </w:r>
      <w:r>
        <w:rPr>
          <w:rFonts w:ascii="Times New Roman" w:hAnsi="Times New Roman" w:cs="Times New Roman"/>
          <w:bCs/>
          <w:sz w:val="24"/>
          <w:szCs w:val="24"/>
        </w:rPr>
        <w:t xml:space="preserve">im kurumlarının “Liderlik, Yönetişim ve </w:t>
      </w:r>
      <w:proofErr w:type="gramStart"/>
      <w:r>
        <w:rPr>
          <w:rFonts w:ascii="Times New Roman" w:hAnsi="Times New Roman" w:cs="Times New Roman"/>
          <w:bCs/>
          <w:sz w:val="24"/>
          <w:szCs w:val="24"/>
        </w:rPr>
        <w:t>Kalite -</w:t>
      </w:r>
      <w:proofErr w:type="gramEnd"/>
      <w:r>
        <w:rPr>
          <w:rFonts w:ascii="Times New Roman" w:hAnsi="Times New Roman" w:cs="Times New Roman"/>
          <w:bCs/>
          <w:sz w:val="24"/>
          <w:szCs w:val="24"/>
        </w:rPr>
        <w:t xml:space="preserve"> Eğitim ve Öğretim - Araştırma ve Geliştirme - Toplumsal Katkı” alanlarındaki kalite güvencesi </w:t>
      </w:r>
      <w:r>
        <w:rPr>
          <w:rFonts w:ascii="Times New Roman" w:hAnsi="Times New Roman" w:cs="Times New Roman"/>
          <w:bCs/>
          <w:sz w:val="24"/>
          <w:szCs w:val="24"/>
        </w:rPr>
        <w:lastRenderedPageBreak/>
        <w:t>sistemlerini ve bu alanlarda yürütülen süreçlerin PUKÖ (Planla-Uygula-Kontrol Et-Önlem Al) döngüsüne göre işlerli</w:t>
      </w:r>
      <w:r>
        <w:rPr>
          <w:rFonts w:ascii="Times New Roman" w:hAnsi="Times New Roman" w:cs="Times New Roman"/>
          <w:bCs/>
          <w:sz w:val="24"/>
          <w:szCs w:val="24"/>
        </w:rPr>
        <w:t xml:space="preserve">ğini değerlendirmeye yönelik dış değerlendirme sürecidir. </w:t>
      </w:r>
    </w:p>
    <w:p w14:paraId="29E80ED6"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Kurumsal İç Değerlendirme Raporu (KİDR):</w:t>
      </w:r>
      <w:r>
        <w:rPr>
          <w:rFonts w:ascii="Times New Roman" w:hAnsi="Times New Roman" w:cs="Times New Roman"/>
          <w:bCs/>
          <w:sz w:val="24"/>
          <w:szCs w:val="24"/>
        </w:rPr>
        <w:t xml:space="preserve"> Yükseköğretim kurumlarının “Liderlik, Yönetişim ve </w:t>
      </w:r>
      <w:proofErr w:type="gramStart"/>
      <w:r>
        <w:rPr>
          <w:rFonts w:ascii="Times New Roman" w:hAnsi="Times New Roman" w:cs="Times New Roman"/>
          <w:bCs/>
          <w:sz w:val="24"/>
          <w:szCs w:val="24"/>
        </w:rPr>
        <w:t>Kalite -</w:t>
      </w:r>
      <w:proofErr w:type="gramEnd"/>
      <w:r>
        <w:rPr>
          <w:rFonts w:ascii="Times New Roman" w:hAnsi="Times New Roman" w:cs="Times New Roman"/>
          <w:bCs/>
          <w:sz w:val="24"/>
          <w:szCs w:val="24"/>
        </w:rPr>
        <w:t xml:space="preserve"> Eğitim ve Öğretim - Araştırma ve Geliştirme - Toplumsal Katkı” alanlarındaki kalite güvencesi uy</w:t>
      </w:r>
      <w:r>
        <w:rPr>
          <w:rFonts w:ascii="Times New Roman" w:hAnsi="Times New Roman" w:cs="Times New Roman"/>
          <w:bCs/>
          <w:sz w:val="24"/>
          <w:szCs w:val="24"/>
        </w:rPr>
        <w:t>gulamalarını kendi iç değerlendirmeleri yoluyla analiz ettikleri, güçlü yönlerini ve gelişim alanlarını ortaya koydukları yıllık rapordur.</w:t>
      </w:r>
    </w:p>
    <w:p w14:paraId="468DF0DF"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Stratejik Plan:</w:t>
      </w:r>
      <w:r>
        <w:rPr>
          <w:rFonts w:ascii="Times New Roman" w:hAnsi="Times New Roman" w:cs="Times New Roman"/>
          <w:bCs/>
          <w:sz w:val="24"/>
          <w:szCs w:val="24"/>
        </w:rPr>
        <w:t xml:space="preserve"> Kurumun orta ve uzun vadeli amaçlarını, temel ilke ve politikalarını, hedef ve önceliklerini, perform</w:t>
      </w:r>
      <w:r>
        <w:rPr>
          <w:rFonts w:ascii="Times New Roman" w:hAnsi="Times New Roman" w:cs="Times New Roman"/>
          <w:bCs/>
          <w:sz w:val="24"/>
          <w:szCs w:val="24"/>
        </w:rPr>
        <w:t xml:space="preserve">ans göstergelerini, bunlara ulaşmak için izlenecek yöntemler ile kaynak dağılımlarını içeren plandır. </w:t>
      </w:r>
    </w:p>
    <w:p w14:paraId="4E5E7FA4"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Sistem:</w:t>
      </w:r>
      <w:r>
        <w:rPr>
          <w:rFonts w:ascii="Times New Roman" w:hAnsi="Times New Roman" w:cs="Times New Roman"/>
          <w:bCs/>
          <w:sz w:val="24"/>
          <w:szCs w:val="24"/>
        </w:rPr>
        <w:t xml:space="preserve"> Birbirleriyle etkileşim içinde olan, ilişkili ve birbirine bağımlı ve bir bütün oluşturan nitel veya nicel değerlerin tamamıdır. </w:t>
      </w:r>
    </w:p>
    <w:p w14:paraId="1A538E3F"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Süreç</w:t>
      </w:r>
      <w:r>
        <w:rPr>
          <w:rFonts w:ascii="Times New Roman" w:hAnsi="Times New Roman" w:cs="Times New Roman"/>
          <w:bCs/>
          <w:sz w:val="24"/>
          <w:szCs w:val="24"/>
        </w:rPr>
        <w:t xml:space="preserve">: Girdileri çıktılara dönüştüren, birbirleri ile ilgili ve etkileşimli faaliyetlerdir. </w:t>
      </w:r>
    </w:p>
    <w:p w14:paraId="1284CE4C"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Süreç Yönetimi:</w:t>
      </w:r>
      <w:r>
        <w:rPr>
          <w:rFonts w:ascii="Times New Roman" w:hAnsi="Times New Roman" w:cs="Times New Roman"/>
          <w:bCs/>
          <w:sz w:val="24"/>
          <w:szCs w:val="24"/>
        </w:rPr>
        <w:t xml:space="preserve"> Kurum içindeki f</w:t>
      </w:r>
      <w:r>
        <w:rPr>
          <w:rFonts w:ascii="Times New Roman" w:hAnsi="Times New Roman" w:cs="Times New Roman"/>
          <w:bCs/>
          <w:sz w:val="24"/>
          <w:szCs w:val="24"/>
        </w:rPr>
        <w:t>aaliyetlerin süreç olarak tanımlanması, sahiplenilmesi, performansının izlenmesi ve sürekli geliştirilmesine yönelik yönetim yaklaşımıdır.</w:t>
      </w:r>
    </w:p>
    <w:p w14:paraId="0BEAF10F"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Sürekli İyileştirme:</w:t>
      </w:r>
      <w:r>
        <w:rPr>
          <w:rFonts w:ascii="Times New Roman" w:hAnsi="Times New Roman" w:cs="Times New Roman"/>
          <w:bCs/>
          <w:sz w:val="24"/>
          <w:szCs w:val="24"/>
        </w:rPr>
        <w:t xml:space="preserve"> Kalite düzeyini artırmak ve kurumsal yetkinlikleri geliştirmek amacıyla sürdürülen sistematik ve</w:t>
      </w:r>
      <w:r>
        <w:rPr>
          <w:rFonts w:ascii="Times New Roman" w:hAnsi="Times New Roman" w:cs="Times New Roman"/>
          <w:bCs/>
          <w:sz w:val="24"/>
          <w:szCs w:val="24"/>
        </w:rPr>
        <w:t xml:space="preserve"> planlı iyileştirme faaliyetleridir.</w:t>
      </w:r>
    </w:p>
    <w:p w14:paraId="4F2E8FCF"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Paydaş: </w:t>
      </w:r>
      <w:r>
        <w:rPr>
          <w:rFonts w:ascii="Times New Roman" w:hAnsi="Times New Roman" w:cs="Times New Roman"/>
          <w:bCs/>
          <w:sz w:val="24"/>
          <w:szCs w:val="24"/>
        </w:rPr>
        <w:t>Kurumun karar alma süreçlerinden doğrudan veya dolaylı şekilde etkilenen ya da bu süreçleri etkileyebilecek bireyler, gruplar veya kuruluşlardır.</w:t>
      </w:r>
    </w:p>
    <w:p w14:paraId="484FDD5A"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Doküman: </w:t>
      </w:r>
      <w:r>
        <w:rPr>
          <w:rFonts w:ascii="Times New Roman" w:hAnsi="Times New Roman" w:cs="Times New Roman"/>
          <w:bCs/>
          <w:sz w:val="24"/>
          <w:szCs w:val="24"/>
        </w:rPr>
        <w:t>Kalite güvence süreçlerinde kullanılan bilgi, kayıt ve b</w:t>
      </w:r>
      <w:r>
        <w:rPr>
          <w:rFonts w:ascii="Times New Roman" w:hAnsi="Times New Roman" w:cs="Times New Roman"/>
          <w:bCs/>
          <w:sz w:val="24"/>
          <w:szCs w:val="24"/>
        </w:rPr>
        <w:t>u bilgilere dayanak oluşturan yazılı ya da dijital belgeleri kapsar.</w:t>
      </w:r>
    </w:p>
    <w:p w14:paraId="3AEBA7C7"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Altyapı:</w:t>
      </w:r>
      <w:r>
        <w:rPr>
          <w:rFonts w:ascii="Times New Roman" w:hAnsi="Times New Roman" w:cs="Times New Roman"/>
          <w:bCs/>
          <w:sz w:val="24"/>
          <w:szCs w:val="24"/>
        </w:rPr>
        <w:t xml:space="preserve"> Kurumun görev ve sorumluluklarını yerine getirebilmesi için gerekli olan fiziksel donanım, teknik araçlar, hizmetler ve kaynakların tümünü kapsar.</w:t>
      </w:r>
    </w:p>
    <w:p w14:paraId="7D904E36"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Çalışma Ortamı: </w:t>
      </w:r>
      <w:r>
        <w:rPr>
          <w:rFonts w:ascii="Times New Roman" w:hAnsi="Times New Roman" w:cs="Times New Roman"/>
          <w:bCs/>
          <w:sz w:val="24"/>
          <w:szCs w:val="24"/>
        </w:rPr>
        <w:t>Eğitim-öğretim,</w:t>
      </w:r>
      <w:r>
        <w:rPr>
          <w:rFonts w:ascii="Times New Roman" w:hAnsi="Times New Roman" w:cs="Times New Roman"/>
          <w:bCs/>
          <w:sz w:val="24"/>
          <w:szCs w:val="24"/>
        </w:rPr>
        <w:t xml:space="preserve"> araştırma ve yönetsel süreçlerin doğrudan yürütüldüğü fiziksel ve sosyal koşulları ifade eder.</w:t>
      </w:r>
    </w:p>
    <w:p w14:paraId="2415746A"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İş Tanımı: </w:t>
      </w:r>
      <w:r>
        <w:rPr>
          <w:rFonts w:ascii="Times New Roman" w:hAnsi="Times New Roman" w:cs="Times New Roman"/>
          <w:bCs/>
          <w:sz w:val="24"/>
          <w:szCs w:val="24"/>
        </w:rPr>
        <w:t>Bir pozisyonla ilişkili görev, yetki, sorumluluk, raporlama ilişkisi, çalışma koşulları ve gerekli niteliklerin açık şekilde tanımlanmasıdır.</w:t>
      </w:r>
    </w:p>
    <w:p w14:paraId="661FD7A7"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Etkilil</w:t>
      </w:r>
      <w:r>
        <w:rPr>
          <w:rFonts w:ascii="Times New Roman" w:hAnsi="Times New Roman" w:cs="Times New Roman"/>
          <w:b/>
          <w:bCs/>
          <w:sz w:val="24"/>
          <w:szCs w:val="24"/>
        </w:rPr>
        <w:t xml:space="preserve">ik: </w:t>
      </w:r>
      <w:r>
        <w:rPr>
          <w:rFonts w:ascii="Times New Roman" w:hAnsi="Times New Roman" w:cs="Times New Roman"/>
          <w:bCs/>
          <w:sz w:val="24"/>
          <w:szCs w:val="24"/>
        </w:rPr>
        <w:t>Belirlenen hedeflere ulaşma derecesini ve planlanan işlerin başarıyla tamamlanma düzeyini gösterir.</w:t>
      </w:r>
    </w:p>
    <w:p w14:paraId="6EA11701"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br w:type="page"/>
      </w:r>
    </w:p>
    <w:p w14:paraId="34FC6C70" w14:textId="77777777" w:rsidR="00E12D1B" w:rsidRDefault="003E15AB">
      <w:pPr>
        <w:shd w:val="clear" w:color="auto" w:fill="C00000"/>
        <w:spacing w:after="0" w:line="360" w:lineRule="auto"/>
        <w:ind w:right="-142"/>
        <w:jc w:val="both"/>
        <w:outlineLvl w:val="0"/>
        <w:rPr>
          <w:rFonts w:ascii="Times New Roman" w:hAnsi="Times New Roman" w:cs="Times New Roman"/>
          <w:b/>
          <w:bCs/>
          <w:sz w:val="28"/>
          <w:szCs w:val="28"/>
        </w:rPr>
      </w:pPr>
      <w:bookmarkStart w:id="3" w:name="_Toc205200518"/>
      <w:r>
        <w:rPr>
          <w:rFonts w:ascii="Times New Roman" w:hAnsi="Times New Roman" w:cs="Times New Roman"/>
          <w:b/>
          <w:bCs/>
          <w:sz w:val="28"/>
          <w:szCs w:val="28"/>
        </w:rPr>
        <w:lastRenderedPageBreak/>
        <w:t>KURUM HAKKINDA BİLGİLER</w:t>
      </w:r>
      <w:bookmarkEnd w:id="3"/>
      <w:r>
        <w:rPr>
          <w:rFonts w:ascii="Times New Roman" w:hAnsi="Times New Roman" w:cs="Times New Roman"/>
          <w:b/>
          <w:bCs/>
          <w:sz w:val="28"/>
          <w:szCs w:val="28"/>
        </w:rPr>
        <w:t xml:space="preserve"> </w:t>
      </w:r>
    </w:p>
    <w:p w14:paraId="52D8CDE4" w14:textId="77777777" w:rsidR="00E12D1B" w:rsidRDefault="00E12D1B">
      <w:pPr>
        <w:spacing w:after="0" w:line="360" w:lineRule="auto"/>
        <w:ind w:right="-143"/>
        <w:jc w:val="both"/>
        <w:rPr>
          <w:rFonts w:ascii="Times New Roman" w:hAnsi="Times New Roman" w:cs="Times New Roman"/>
          <w:b/>
          <w:bCs/>
          <w:sz w:val="24"/>
          <w:szCs w:val="24"/>
        </w:rPr>
      </w:pPr>
    </w:p>
    <w:p w14:paraId="625F8F6C" w14:textId="77777777" w:rsidR="00E12D1B" w:rsidRDefault="003E15AB">
      <w:pPr>
        <w:shd w:val="clear" w:color="auto" w:fill="BFBFBF" w:themeFill="background1" w:themeFillShade="BF"/>
        <w:spacing w:line="360" w:lineRule="auto"/>
        <w:ind w:right="-142"/>
        <w:jc w:val="both"/>
        <w:outlineLvl w:val="1"/>
        <w:rPr>
          <w:rFonts w:ascii="Times New Roman" w:hAnsi="Times New Roman" w:cs="Times New Roman"/>
          <w:b/>
          <w:bCs/>
          <w:sz w:val="24"/>
          <w:szCs w:val="24"/>
        </w:rPr>
      </w:pPr>
      <w:bookmarkStart w:id="4" w:name="_Toc205200519"/>
      <w:r>
        <w:rPr>
          <w:rFonts w:ascii="Times New Roman" w:hAnsi="Times New Roman" w:cs="Times New Roman"/>
          <w:b/>
          <w:bCs/>
          <w:sz w:val="24"/>
          <w:szCs w:val="24"/>
        </w:rPr>
        <w:t>KURUMSAL TARİHÇE VE GELİŞİM</w:t>
      </w:r>
      <w:bookmarkEnd w:id="4"/>
    </w:p>
    <w:p w14:paraId="070E1C26"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Başkent Üniversitesi, Prof. Dr. Mehmet Haberal’ın sağlık ve eğitim alanındaki öncü girişimlerind</w:t>
      </w:r>
      <w:r>
        <w:rPr>
          <w:rFonts w:ascii="Times New Roman" w:hAnsi="Times New Roman" w:cs="Times New Roman"/>
          <w:bCs/>
          <w:sz w:val="24"/>
          <w:szCs w:val="24"/>
        </w:rPr>
        <w:t>en oluşan kurumsal birikimin devamı olarak yapılandırılmıştır. Üniversitenin temelleri; 1980 yılında Türkiye Organ Nakli, Yanık ve Tedavi Vakfının kurulmasıyla atılmış, 1982’de Diyaliz Merkezi, 1985’te ilk hastane ve 1986 yılında Haberal Eğitim Vakfının ku</w:t>
      </w:r>
      <w:r>
        <w:rPr>
          <w:rFonts w:ascii="Times New Roman" w:hAnsi="Times New Roman" w:cs="Times New Roman"/>
          <w:bCs/>
          <w:sz w:val="24"/>
          <w:szCs w:val="24"/>
        </w:rPr>
        <w:t xml:space="preserve">rulması ile kurumsal gelişim süreci devam etmiştir. </w:t>
      </w:r>
    </w:p>
    <w:p w14:paraId="435A7F39"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Üniversitenin kuruluşu 14 Eylül 1993 tarihli 515 sayılı Kanun Hükmünde Kararname ile 13 Ocak 1994 tarihinde Resmî Gazetede yayımlanan 3961 sayılı Kanun ile resmiyet kazanmıştır.</w:t>
      </w:r>
    </w:p>
    <w:p w14:paraId="01CF8800"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Üniversite, 2025 yılı iti</w:t>
      </w:r>
      <w:r>
        <w:rPr>
          <w:rFonts w:ascii="Times New Roman" w:hAnsi="Times New Roman" w:cs="Times New Roman"/>
          <w:bCs/>
          <w:sz w:val="24"/>
          <w:szCs w:val="24"/>
        </w:rPr>
        <w:t>barıyla eğitim ve öğretim faaliyetlerini 12 Fakülte, 8 Enstitü, 1 Devlet Konservatuvarı, 1 Yüksekokul ve 7 Meslek Yüksekokulu bünyesinde sürdürmektedir. Üniversite, 46 ön lisans, 86 lisans, 105 yüksek lisans ve 38 doktora programıyla toplamda 275 program s</w:t>
      </w:r>
      <w:r>
        <w:rPr>
          <w:rFonts w:ascii="Times New Roman" w:hAnsi="Times New Roman" w:cs="Times New Roman"/>
          <w:bCs/>
          <w:sz w:val="24"/>
          <w:szCs w:val="24"/>
        </w:rPr>
        <w:t>unmaktadır. Üniversite bünyesinde, eğitim ve araştırma faaliyetlerine destek veren 39 araştırma merkezi mevcuttur.</w:t>
      </w:r>
    </w:p>
    <w:p w14:paraId="11A116C2"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Türkiye’nin sağlık alanında kurulan ilk vakıf üniversitesi olarak, Adana, Ankara, Antalya-Alanya, İstanbul, İzmir ve Konya’daki Sağlık Uygula</w:t>
      </w:r>
      <w:r>
        <w:rPr>
          <w:rFonts w:ascii="Times New Roman" w:hAnsi="Times New Roman" w:cs="Times New Roman"/>
          <w:bCs/>
          <w:sz w:val="24"/>
          <w:szCs w:val="24"/>
        </w:rPr>
        <w:t xml:space="preserve">ma ve Araştırma Merkezlerinde faaliyetlerine devam etmektedir. </w:t>
      </w:r>
    </w:p>
    <w:p w14:paraId="6BF2D124"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Başkent Üniversitesinde idari işleri yürüten 7 daire başkanlığı, 12 idari birim ve 9 Koordinatörlük bulunmaktadır. Üniversite, Bağlıca Kampüsü başta olmak üzere beş kampüste eğitim-öğretim ve </w:t>
      </w:r>
      <w:r>
        <w:rPr>
          <w:rFonts w:ascii="Times New Roman" w:hAnsi="Times New Roman" w:cs="Times New Roman"/>
          <w:bCs/>
          <w:sz w:val="24"/>
          <w:szCs w:val="24"/>
        </w:rPr>
        <w:t>araştırma geliştirme faaliyetlerini sürdürmektedir.</w:t>
      </w:r>
    </w:p>
    <w:p w14:paraId="5D4E398D"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Başkent Üniversitesi, 2005-2006 akademik yılından itibaren Yükseköğretim Kurulu onayıyla tüm mezunlarına Diploma Eki; 2012-2013 akademik yılından itibaren bu belgelerde “</w:t>
      </w:r>
      <w:proofErr w:type="spellStart"/>
      <w:r>
        <w:rPr>
          <w:rFonts w:ascii="Times New Roman" w:hAnsi="Times New Roman" w:cs="Times New Roman"/>
          <w:bCs/>
          <w:sz w:val="24"/>
          <w:szCs w:val="24"/>
        </w:rPr>
        <w:t>Europass</w:t>
      </w:r>
      <w:proofErr w:type="spellEnd"/>
      <w:r>
        <w:rPr>
          <w:rFonts w:ascii="Times New Roman" w:hAnsi="Times New Roman" w:cs="Times New Roman"/>
          <w:bCs/>
          <w:sz w:val="24"/>
          <w:szCs w:val="24"/>
        </w:rPr>
        <w:t>” etiketini kullanmaya baş</w:t>
      </w:r>
      <w:r>
        <w:rPr>
          <w:rFonts w:ascii="Times New Roman" w:hAnsi="Times New Roman" w:cs="Times New Roman"/>
          <w:bCs/>
          <w:sz w:val="24"/>
          <w:szCs w:val="24"/>
        </w:rPr>
        <w:t xml:space="preserve">lamıştır. </w:t>
      </w:r>
    </w:p>
    <w:p w14:paraId="1D02D095"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Üniversite, 27 Nisan 2022 tarihinde Yükseköğretim Kalite Kurulu (YÖKAK) tarafından 5 yıl süreyle kurumsal akreditasyon almış, 2024 yılı ara değerlendirmesi sonucunda bu akreditasyonunu sürdürmüştür. Ayrıca, 36 farklı program </w:t>
      </w:r>
      <w:r>
        <w:rPr>
          <w:rFonts w:ascii="Times New Roman" w:hAnsi="Times New Roman" w:cs="Times New Roman"/>
          <w:bCs/>
          <w:sz w:val="24"/>
          <w:szCs w:val="24"/>
        </w:rPr>
        <w:t>akreditasyonu ile eğitim kalitesini ve mezun yeterliliklerini güçlendirme hedefini sürdürmektedir.</w:t>
      </w:r>
    </w:p>
    <w:p w14:paraId="1008AF5C"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Başkent Üniversitesi, 1998 yılında TS EN ISO 9001 Kalite Yönetim Sistemi Belgesini alan ilk vakıf üniversitesi olarak kalite odaklı yaklaşımını kurum </w:t>
      </w:r>
      <w:r>
        <w:rPr>
          <w:rFonts w:ascii="Times New Roman" w:hAnsi="Times New Roman" w:cs="Times New Roman"/>
          <w:bCs/>
          <w:sz w:val="24"/>
          <w:szCs w:val="24"/>
        </w:rPr>
        <w:t>genelinde yaygınlaştırmıştır. Sağlık Uygulama ve Araştırma Merkezlerinde de ISO 9001 belgeleriyle kalite odaklı yaklaşım desteklenmektedir.</w:t>
      </w:r>
      <w:r>
        <w:rPr>
          <w:rFonts w:ascii="Times New Roman" w:hAnsi="Times New Roman" w:cs="Times New Roman"/>
          <w:bCs/>
          <w:sz w:val="24"/>
          <w:szCs w:val="24"/>
        </w:rPr>
        <w:br w:type="page"/>
      </w:r>
    </w:p>
    <w:p w14:paraId="383C1DFC" w14:textId="77777777" w:rsidR="00E12D1B" w:rsidRDefault="003E15AB">
      <w:pPr>
        <w:spacing w:line="360" w:lineRule="auto"/>
        <w:ind w:right="-143"/>
        <w:jc w:val="both"/>
        <w:rPr>
          <w:rFonts w:ascii="Times New Roman" w:hAnsi="Times New Roman" w:cs="Times New Roman"/>
          <w:bCs/>
          <w:sz w:val="24"/>
          <w:szCs w:val="24"/>
        </w:rPr>
      </w:pPr>
      <w:r>
        <w:rPr>
          <w:rFonts w:ascii="Times New Roman" w:hAnsi="Times New Roman" w:cs="Times New Roman"/>
          <w:bCs/>
          <w:noProof/>
          <w:sz w:val="24"/>
          <w:szCs w:val="24"/>
          <w:lang w:eastAsia="tr-TR"/>
        </w:rPr>
        <w:lastRenderedPageBreak/>
        <mc:AlternateContent>
          <mc:Choice Requires="wpg">
            <w:drawing>
              <wp:anchor distT="0" distB="0" distL="228600" distR="228600" simplePos="0" relativeHeight="251665408" behindDoc="0" locked="0" layoutInCell="1" allowOverlap="1" wp14:anchorId="37A87E46" wp14:editId="560122AA">
                <wp:simplePos x="0" y="0"/>
                <wp:positionH relativeFrom="page">
                  <wp:posOffset>914400</wp:posOffset>
                </wp:positionH>
                <wp:positionV relativeFrom="page">
                  <wp:posOffset>6815411</wp:posOffset>
                </wp:positionV>
                <wp:extent cx="5903260" cy="2816352"/>
                <wp:effectExtent l="0" t="0" r="2540" b="3175"/>
                <wp:wrapTopAndBottom/>
                <wp:docPr id="8" name="Grup 8"/>
                <wp:cNvGraphicFramePr/>
                <a:graphic xmlns:a="http://schemas.openxmlformats.org/drawingml/2006/main">
                  <a:graphicData uri="http://schemas.microsoft.com/office/word/2010/wordprocessingGroup">
                    <wpg:wgp>
                      <wpg:cNvGrpSpPr/>
                      <wpg:grpSpPr>
                        <a:xfrm>
                          <a:off x="0" y="0"/>
                          <a:ext cx="5903260" cy="2816352"/>
                          <a:chOff x="0" y="0"/>
                          <a:chExt cx="2566909" cy="8229600"/>
                        </a:xfrm>
                      </wpg:grpSpPr>
                      <wps:wsp>
                        <wps:cNvPr id="9" name="Metin Kutusu 9"/>
                        <wps:cNvSpPr txBox="1"/>
                        <wps:spPr>
                          <a:xfrm>
                            <a:off x="185659" y="3"/>
                            <a:ext cx="2381250" cy="8229226"/>
                          </a:xfrm>
                          <a:prstGeom prst="rect">
                            <a:avLst/>
                          </a:prstGeom>
                          <a:gradFill rotWithShape="1">
                            <a:gsLst>
                              <a:gs pos="0">
                                <a:srgbClr val="E7E6E6">
                                  <a:tint val="90000"/>
                                  <a:satMod val="92000"/>
                                  <a:lumMod val="120000"/>
                                </a:srgbClr>
                              </a:gs>
                              <a:gs pos="100000">
                                <a:srgbClr val="E7E6E6">
                                  <a:shade val="98000"/>
                                  <a:satMod val="120000"/>
                                  <a:lumMod val="98000"/>
                                </a:srgbClr>
                              </a:gs>
                            </a:gsLst>
                            <a:path path="circle">
                              <a:fillToRect l="50000" t="50000" r="100000" b="100000"/>
                            </a:path>
                          </a:gradFill>
                          <a:ln w="6350">
                            <a:noFill/>
                          </a:ln>
                          <a:effectLst/>
                        </wps:spPr>
                        <wps:txbx>
                          <w:txbxContent>
                            <w:p w14:paraId="7F6B6530" w14:textId="77777777" w:rsidR="00E12D1B" w:rsidRDefault="003E15AB">
                              <w:pPr>
                                <w:spacing w:line="360" w:lineRule="auto"/>
                                <w:jc w:val="both"/>
                                <w:rPr>
                                  <w:rFonts w:ascii="Times New Roman" w:hAnsi="Times New Roman" w:cs="Times New Roman"/>
                                  <w:bCs/>
                                  <w:color w:val="595959" w:themeColor="text1" w:themeTint="A6"/>
                                  <w:sz w:val="24"/>
                                  <w:szCs w:val="24"/>
                                </w:rPr>
                              </w:pPr>
                              <w:r>
                                <w:rPr>
                                  <w:rFonts w:ascii="Times New Roman" w:hAnsi="Times New Roman" w:cs="Times New Roman"/>
                                  <w:bCs/>
                                  <w:sz w:val="24"/>
                                  <w:szCs w:val="24"/>
                                </w:rPr>
                                <w:t>Yüksek eğitim/öğretim, bilimsel araştırma/geliştirme faaliyetlerini nitelikli bir düzeyde yürütmenin yanı sıra e</w:t>
                              </w:r>
                              <w:r>
                                <w:rPr>
                                  <w:rFonts w:ascii="Times New Roman" w:hAnsi="Times New Roman" w:cs="Times New Roman"/>
                                  <w:bCs/>
                                  <w:sz w:val="24"/>
                                  <w:szCs w:val="24"/>
                                </w:rPr>
                                <w:t>vrensel kalite düzeyini yakalamış, felsefesini özümsemiş, kurum ilke ve süreçlerini bir bütün olarak görebilen, öğrenmenin sürekliliğine inanmış bireylerin yetişmesini ve çalışmasını sağlamak; müşteri odaklı etkin, sürekli iyileştirmeyi ön planda tutan ris</w:t>
                              </w:r>
                              <w:r>
                                <w:rPr>
                                  <w:rFonts w:ascii="Times New Roman" w:hAnsi="Times New Roman" w:cs="Times New Roman"/>
                                  <w:bCs/>
                                  <w:sz w:val="24"/>
                                  <w:szCs w:val="24"/>
                                </w:rPr>
                                <w:t>k tabanlı proses yaklaşımına dayanan bir kalite yönetim sistemini gerçekleştirmektir.</w:t>
                              </w:r>
                            </w:p>
                            <w:p w14:paraId="5615CEDC" w14:textId="77777777" w:rsidR="00E12D1B" w:rsidRDefault="00E12D1B">
                              <w:pPr>
                                <w:rPr>
                                  <w:color w:val="595959" w:themeColor="text1" w:themeTint="A6"/>
                                  <w:sz w:val="20"/>
                                  <w:szCs w:val="20"/>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10" name="Dikdörtgen 3"/>
                        <wps:cNvSpPr/>
                        <wps:spPr>
                          <a:xfrm>
                            <a:off x="0" y="0"/>
                            <a:ext cx="190500" cy="8229600"/>
                          </a:xfrm>
                          <a:prstGeom prst="rect">
                            <a:avLst/>
                          </a:prstGeom>
                          <a:solidFill>
                            <a:srgbClr val="44546A"/>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Beşgen 4"/>
                        <wps:cNvSpPr/>
                        <wps:spPr>
                          <a:xfrm>
                            <a:off x="0" y="323835"/>
                            <a:ext cx="2466504" cy="1352214"/>
                          </a:xfrm>
                          <a:prstGeom prst="homePlate">
                            <a:avLst/>
                          </a:prstGeom>
                          <a:solidFill>
                            <a:srgbClr val="4472C4"/>
                          </a:solidFill>
                          <a:ln w="12700" cap="flat" cmpd="sng" algn="ctr">
                            <a:noFill/>
                            <a:prstDash val="solid"/>
                            <a:miter lim="800000"/>
                          </a:ln>
                          <a:effectLst/>
                        </wps:spPr>
                        <wps:txbx>
                          <w:txbxContent>
                            <w:p w14:paraId="29184060" w14:textId="77777777" w:rsidR="00E12D1B" w:rsidRDefault="003E15AB">
                              <w:pPr>
                                <w:pStyle w:val="AralkYok"/>
                                <w:rPr>
                                  <w:rFonts w:ascii="Times New Roman" w:eastAsiaTheme="majorEastAsia" w:hAnsi="Times New Roman" w:cs="Times New Roman"/>
                                  <w:b/>
                                  <w:color w:val="FFFFFF" w:themeColor="background1"/>
                                  <w:sz w:val="28"/>
                                  <w:szCs w:val="28"/>
                                </w:rPr>
                              </w:pPr>
                              <w:r>
                                <w:rPr>
                                  <w:rFonts w:ascii="Times New Roman" w:eastAsiaTheme="majorEastAsia" w:hAnsi="Times New Roman" w:cs="Times New Roman"/>
                                  <w:b/>
                                  <w:color w:val="FFFFFF" w:themeColor="background1"/>
                                  <w:sz w:val="28"/>
                                  <w:szCs w:val="28"/>
                                </w:rPr>
                                <w:t>KALİTE POLİTİKASI</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7A87E46" id="Grup 8" o:spid="_x0000_s1026" style="position:absolute;left:0;text-align:left;margin-left:1in;margin-top:536.65pt;width:464.8pt;height:221.75pt;z-index:251665408;mso-wrap-distance-left:18pt;mso-wrap-distance-right:18pt;mso-position-horizontal-relative:page;mso-position-vertical-relative:page" coordsize="25669,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">
                <v:shapetype id="_x0000_t202" coordsize="21600,21600" o:spt="202" path="m,l,21600r21600,l21600,xe">
                  <v:stroke joinstyle="miter"/>
                  <v:path gradientshapeok="t" o:connecttype="rect"/>
                </v:shapetype>
                <v:shape id="Metin Kutusu 9" o:spid="_x0000_s1027" type="#_x0000_t202" style="position:absolute;left:1856;width:23813;height:82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" stroked="f" strokeweight=".5pt">
                  <v:fill color2="#e1dfdf" rotate="t" focusposition=".5,.5" focussize="-.5,-.5" focus="100%" type="gradientRadial"/>
                  <v:textbox inset="14.4pt,1in,14.4pt,14.4pt">
                    <w:txbxContent>
                      <w:p w14:paraId="7F6B6530" w14:textId="77777777" w:rsidR="00E12D1B" w:rsidRDefault="003E15AB">
                        <w:pPr>
                          <w:spacing w:line="360" w:lineRule="auto"/>
                          <w:jc w:val="both"/>
                          <w:rPr>
                            <w:rFonts w:ascii="Times New Roman" w:hAnsi="Times New Roman" w:cs="Times New Roman"/>
                            <w:bCs/>
                            <w:color w:val="595959" w:themeColor="text1" w:themeTint="A6"/>
                            <w:sz w:val="24"/>
                            <w:szCs w:val="24"/>
                          </w:rPr>
                        </w:pPr>
                        <w:r>
                          <w:rPr>
                            <w:rFonts w:ascii="Times New Roman" w:hAnsi="Times New Roman" w:cs="Times New Roman"/>
                            <w:bCs/>
                            <w:sz w:val="24"/>
                            <w:szCs w:val="24"/>
                          </w:rPr>
                          <w:t>Yüksek eğitim/öğretim, bilimsel araştırma/geliştirme faaliyetlerini nitelikli bir düzeyde yürütmenin yanı sıra e</w:t>
                        </w:r>
                        <w:r>
                          <w:rPr>
                            <w:rFonts w:ascii="Times New Roman" w:hAnsi="Times New Roman" w:cs="Times New Roman"/>
                            <w:bCs/>
                            <w:sz w:val="24"/>
                            <w:szCs w:val="24"/>
                          </w:rPr>
                          <w:t>vrensel kalite düzeyini yakalamış, felsefesini özümsemiş, kurum ilke ve süreçlerini bir bütün olarak görebilen, öğrenmenin sürekliliğine inanmış bireylerin yetişmesini ve çalışmasını sağlamak; müşteri odaklı etkin, sürekli iyileştirmeyi ön planda tutan ris</w:t>
                        </w:r>
                        <w:r>
                          <w:rPr>
                            <w:rFonts w:ascii="Times New Roman" w:hAnsi="Times New Roman" w:cs="Times New Roman"/>
                            <w:bCs/>
                            <w:sz w:val="24"/>
                            <w:szCs w:val="24"/>
                          </w:rPr>
                          <w:t>k tabanlı proses yaklaşımına dayanan bir kalite yönetim sistemini gerçekleştirmektir.</w:t>
                        </w:r>
                      </w:p>
                      <w:p w14:paraId="5615CEDC" w14:textId="77777777" w:rsidR="00E12D1B" w:rsidRDefault="00E12D1B">
                        <w:pPr>
                          <w:rPr>
                            <w:color w:val="595959" w:themeColor="text1" w:themeTint="A6"/>
                            <w:sz w:val="20"/>
                            <w:szCs w:val="20"/>
                          </w:rPr>
                        </w:pPr>
                      </w:p>
                    </w:txbxContent>
                  </v:textbox>
                </v:shape>
                <v:rect id="Dikdörtgen 3" o:spid="_x0000_s1028" style="position:absolute;width:1905;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" fillcolor="#44546a"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Beşgen 4" o:spid="_x0000_s1029" type="#_x0000_t15" style="position:absolute;top:3238;width:24665;height:135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" adj="15679" fillcolor="#4472c4" stroked="f" strokeweight="1pt">
                  <v:textbox inset="28.8pt,0,14.4pt,0">
                    <w:txbxContent>
                      <w:p w14:paraId="29184060" w14:textId="77777777" w:rsidR="00E12D1B" w:rsidRDefault="003E15AB">
                        <w:pPr>
                          <w:pStyle w:val="AralkYok"/>
                          <w:rPr>
                            <w:rFonts w:ascii="Times New Roman" w:eastAsiaTheme="majorEastAsia" w:hAnsi="Times New Roman" w:cs="Times New Roman"/>
                            <w:b/>
                            <w:color w:val="FFFFFF" w:themeColor="background1"/>
                            <w:sz w:val="28"/>
                            <w:szCs w:val="28"/>
                          </w:rPr>
                        </w:pPr>
                        <w:r>
                          <w:rPr>
                            <w:rFonts w:ascii="Times New Roman" w:eastAsiaTheme="majorEastAsia" w:hAnsi="Times New Roman" w:cs="Times New Roman"/>
                            <w:b/>
                            <w:color w:val="FFFFFF" w:themeColor="background1"/>
                            <w:sz w:val="28"/>
                            <w:szCs w:val="28"/>
                          </w:rPr>
                          <w:t>KALİTE POLİTİKASI</w:t>
                        </w:r>
                      </w:p>
                    </w:txbxContent>
                  </v:textbox>
                </v:shape>
                <w10:wrap type="topAndBottom" anchorx="page" anchory="page"/>
              </v:group>
            </w:pict>
          </mc:Fallback>
        </mc:AlternateContent>
      </w:r>
      <w:r>
        <w:rPr>
          <w:rFonts w:ascii="Times New Roman" w:hAnsi="Times New Roman" w:cs="Times New Roman"/>
          <w:bCs/>
          <w:noProof/>
          <w:sz w:val="24"/>
          <w:szCs w:val="24"/>
          <w:lang w:eastAsia="tr-TR"/>
        </w:rPr>
        <mc:AlternateContent>
          <mc:Choice Requires="wpg">
            <w:drawing>
              <wp:anchor distT="0" distB="0" distL="228600" distR="228600" simplePos="0" relativeHeight="251663360" behindDoc="1" locked="0" layoutInCell="1" allowOverlap="1" wp14:anchorId="049BA86E" wp14:editId="6299412D">
                <wp:simplePos x="0" y="0"/>
                <wp:positionH relativeFrom="page">
                  <wp:posOffset>914400</wp:posOffset>
                </wp:positionH>
                <wp:positionV relativeFrom="page">
                  <wp:posOffset>3870059</wp:posOffset>
                </wp:positionV>
                <wp:extent cx="5902960" cy="2816225"/>
                <wp:effectExtent l="0" t="0" r="2540" b="3175"/>
                <wp:wrapTopAndBottom/>
                <wp:docPr id="50" name="Grup 50"/>
                <wp:cNvGraphicFramePr/>
                <a:graphic xmlns:a="http://schemas.openxmlformats.org/drawingml/2006/main">
                  <a:graphicData uri="http://schemas.microsoft.com/office/word/2010/wordprocessingGroup">
                    <wpg:wgp>
                      <wpg:cNvGrpSpPr/>
                      <wpg:grpSpPr>
                        <a:xfrm>
                          <a:off x="0" y="0"/>
                          <a:ext cx="5902960" cy="2816225"/>
                          <a:chOff x="0" y="0"/>
                          <a:chExt cx="2566909" cy="8229600"/>
                        </a:xfrm>
                      </wpg:grpSpPr>
                      <wps:wsp>
                        <wps:cNvPr id="51" name="Metin Kutusu 51"/>
                        <wps:cNvSpPr txBox="1"/>
                        <wps:spPr>
                          <a:xfrm>
                            <a:off x="185659" y="3"/>
                            <a:ext cx="2381250" cy="8229226"/>
                          </a:xfrm>
                          <a:prstGeom prst="rect">
                            <a:avLst/>
                          </a:prstGeom>
                          <a:gradFill rotWithShape="1">
                            <a:gsLst>
                              <a:gs pos="0">
                                <a:srgbClr val="E7E6E6">
                                  <a:tint val="90000"/>
                                  <a:satMod val="92000"/>
                                  <a:lumMod val="120000"/>
                                </a:srgbClr>
                              </a:gs>
                              <a:gs pos="100000">
                                <a:srgbClr val="E7E6E6">
                                  <a:shade val="98000"/>
                                  <a:satMod val="120000"/>
                                  <a:lumMod val="98000"/>
                                </a:srgbClr>
                              </a:gs>
                            </a:gsLst>
                            <a:path path="circle">
                              <a:fillToRect l="50000" t="50000" r="100000" b="100000"/>
                            </a:path>
                          </a:gradFill>
                          <a:ln w="6350">
                            <a:noFill/>
                          </a:ln>
                          <a:effectLst/>
                        </wps:spPr>
                        <wps:txbx>
                          <w:txbxContent>
                            <w:p w14:paraId="6A508960" w14:textId="77777777" w:rsidR="00E12D1B" w:rsidRDefault="003E15AB">
                              <w:pPr>
                                <w:jc w:val="both"/>
                                <w:rPr>
                                  <w:rFonts w:ascii="Times New Roman" w:hAnsi="Times New Roman" w:cs="Times New Roman"/>
                                  <w:bCs/>
                                  <w:color w:val="595959" w:themeColor="text1" w:themeTint="A6"/>
                                  <w:sz w:val="24"/>
                                  <w:szCs w:val="24"/>
                                </w:rPr>
                              </w:pPr>
                              <w:r>
                                <w:rPr>
                                  <w:rFonts w:ascii="Times New Roman" w:hAnsi="Times New Roman" w:cs="Times New Roman"/>
                                  <w:bCs/>
                                  <w:color w:val="595959" w:themeColor="text1" w:themeTint="A6"/>
                                  <w:sz w:val="24"/>
                                  <w:szCs w:val="24"/>
                                </w:rPr>
                                <w:t>Bilimin nesnelliğini benimseyen, ulusal bilince sahip, araştırıcı, sorgulayıcı, üretken, akla ve bilime saygılı, çözümleyici ve bütünleştirici düş</w:t>
                              </w:r>
                              <w:r>
                                <w:rPr>
                                  <w:rFonts w:ascii="Times New Roman" w:hAnsi="Times New Roman" w:cs="Times New Roman"/>
                                  <w:bCs/>
                                  <w:color w:val="595959" w:themeColor="text1" w:themeTint="A6"/>
                                  <w:sz w:val="24"/>
                                  <w:szCs w:val="24"/>
                                </w:rPr>
                                <w:t>ünce yapısına sahip, insan ve çevre haklarına duyarlı, evrensel hukuka saygılı, yaratıcı ve yenilikçi, ayrıca Atatürk İlkelerine bağlı bireyler yetiştirmek; eğitim-öğretim, araştırma-geliştirme ve bilimi yayma etkinlikleri aracılığıyla Türk toplumunun tekn</w:t>
                              </w:r>
                              <w:r>
                                <w:rPr>
                                  <w:rFonts w:ascii="Times New Roman" w:hAnsi="Times New Roman" w:cs="Times New Roman"/>
                                  <w:bCs/>
                                  <w:color w:val="595959" w:themeColor="text1" w:themeTint="A6"/>
                                  <w:sz w:val="24"/>
                                  <w:szCs w:val="24"/>
                                </w:rPr>
                                <w:t>olojik, sosyo-ekonomik ve kültürel düzeyinin yükseltilmesine, insan sağlığının iyileştirilmesine, insan ve çevresel haklarının geliştirilmesi ve korunmasına, topluma hizmetin yaygınlaşmasına katkıda bulunmaktır.</w:t>
                              </w:r>
                            </w:p>
                            <w:p w14:paraId="2EB30EE7" w14:textId="77777777" w:rsidR="00E12D1B" w:rsidRDefault="00E12D1B">
                              <w:pPr>
                                <w:rPr>
                                  <w:color w:val="595959" w:themeColor="text1" w:themeTint="A6"/>
                                  <w:sz w:val="20"/>
                                  <w:szCs w:val="20"/>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52" name="Dikdörtgen 3"/>
                        <wps:cNvSpPr/>
                        <wps:spPr>
                          <a:xfrm>
                            <a:off x="0" y="0"/>
                            <a:ext cx="190500" cy="8229600"/>
                          </a:xfrm>
                          <a:prstGeom prst="rect">
                            <a:avLst/>
                          </a:prstGeom>
                          <a:solidFill>
                            <a:srgbClr val="44546A"/>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3" name="Beşgen 4"/>
                        <wps:cNvSpPr/>
                        <wps:spPr>
                          <a:xfrm>
                            <a:off x="0" y="323835"/>
                            <a:ext cx="2466504" cy="1352214"/>
                          </a:xfrm>
                          <a:prstGeom prst="homePlate">
                            <a:avLst/>
                          </a:prstGeom>
                          <a:solidFill>
                            <a:srgbClr val="4472C4"/>
                          </a:solidFill>
                          <a:ln w="12700" cap="flat" cmpd="sng" algn="ctr">
                            <a:noFill/>
                            <a:prstDash val="solid"/>
                            <a:miter lim="800000"/>
                          </a:ln>
                          <a:effectLst/>
                        </wps:spPr>
                        <wps:txbx>
                          <w:txbxContent>
                            <w:p w14:paraId="5396CD50" w14:textId="77777777" w:rsidR="00E12D1B" w:rsidRDefault="003E15AB">
                              <w:pPr>
                                <w:pStyle w:val="AralkYok"/>
                                <w:outlineLvl w:val="1"/>
                                <w:rPr>
                                  <w:rFonts w:ascii="Times New Roman" w:eastAsiaTheme="majorEastAsia" w:hAnsi="Times New Roman" w:cs="Times New Roman"/>
                                  <w:b/>
                                  <w:color w:val="FFFFFF" w:themeColor="background1"/>
                                  <w:sz w:val="28"/>
                                  <w:szCs w:val="28"/>
                                </w:rPr>
                              </w:pPr>
                              <w:bookmarkStart w:id="5" w:name="_Toc205200520"/>
                              <w:r>
                                <w:rPr>
                                  <w:rFonts w:ascii="Times New Roman" w:eastAsiaTheme="majorEastAsia" w:hAnsi="Times New Roman" w:cs="Times New Roman"/>
                                  <w:b/>
                                  <w:color w:val="FFFFFF" w:themeColor="background1"/>
                                  <w:sz w:val="28"/>
                                  <w:szCs w:val="28"/>
                                </w:rPr>
                                <w:t>MİSYON</w:t>
                              </w:r>
                              <w:bookmarkEnd w:id="5"/>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49BA86E" id="Grup 50" o:spid="_x0000_s1030" style="position:absolute;left:0;text-align:left;margin-left:1in;margin-top:304.75pt;width:464.8pt;height:221.75pt;z-index:-251653120;mso-wrap-distance-left:18pt;mso-wrap-distance-right:18pt;mso-position-horizontal-relative:page;mso-position-vertical-relative:page" coordsize="25669,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">
                <v:shape id="Metin Kutusu 51" o:spid="_x0000_s1031" type="#_x0000_t202" style="position:absolute;left:1856;width:23813;height:82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" stroked="f" strokeweight=".5pt">
                  <v:fill color2="#e1dfdf" rotate="t" focusposition=".5,.5" focussize="-.5,-.5" focus="100%" type="gradientRadial"/>
                  <v:textbox inset="14.4pt,1in,14.4pt,14.4pt">
                    <w:txbxContent>
                      <w:p w14:paraId="6A508960" w14:textId="77777777" w:rsidR="00E12D1B" w:rsidRDefault="003E15AB">
                        <w:pPr>
                          <w:jc w:val="both"/>
                          <w:rPr>
                            <w:rFonts w:ascii="Times New Roman" w:hAnsi="Times New Roman" w:cs="Times New Roman"/>
                            <w:bCs/>
                            <w:color w:val="595959" w:themeColor="text1" w:themeTint="A6"/>
                            <w:sz w:val="24"/>
                            <w:szCs w:val="24"/>
                          </w:rPr>
                        </w:pPr>
                        <w:r>
                          <w:rPr>
                            <w:rFonts w:ascii="Times New Roman" w:hAnsi="Times New Roman" w:cs="Times New Roman"/>
                            <w:bCs/>
                            <w:color w:val="595959" w:themeColor="text1" w:themeTint="A6"/>
                            <w:sz w:val="24"/>
                            <w:szCs w:val="24"/>
                          </w:rPr>
                          <w:t>Bilimin nesnelliğini benimseyen, ulusal bilince sahip, araştırıcı, sorgulayıcı, üretken, akla ve bilime saygılı, çözümleyici ve bütünleştirici düş</w:t>
                        </w:r>
                        <w:r>
                          <w:rPr>
                            <w:rFonts w:ascii="Times New Roman" w:hAnsi="Times New Roman" w:cs="Times New Roman"/>
                            <w:bCs/>
                            <w:color w:val="595959" w:themeColor="text1" w:themeTint="A6"/>
                            <w:sz w:val="24"/>
                            <w:szCs w:val="24"/>
                          </w:rPr>
                          <w:t>ünce yapısına sahip, insan ve çevre haklarına duyarlı, evrensel hukuka saygılı, yaratıcı ve yenilikçi, ayrıca Atatürk İlkelerine bağlı bireyler yetiştirmek; eğitim-öğretim, araştırma-geliştirme ve bilimi yayma etkinlikleri aracılığıyla Türk toplumunun tekn</w:t>
                        </w:r>
                        <w:r>
                          <w:rPr>
                            <w:rFonts w:ascii="Times New Roman" w:hAnsi="Times New Roman" w:cs="Times New Roman"/>
                            <w:bCs/>
                            <w:color w:val="595959" w:themeColor="text1" w:themeTint="A6"/>
                            <w:sz w:val="24"/>
                            <w:szCs w:val="24"/>
                          </w:rPr>
                          <w:t>olojik, sosyo-ekonomik ve kültürel düzeyinin yükseltilmesine, insan sağlığının iyileştirilmesine, insan ve çevresel haklarının geliştirilmesi ve korunmasına, topluma hizmetin yaygınlaşmasına katkıda bulunmaktır.</w:t>
                        </w:r>
                      </w:p>
                      <w:p w14:paraId="2EB30EE7" w14:textId="77777777" w:rsidR="00E12D1B" w:rsidRDefault="00E12D1B">
                        <w:pPr>
                          <w:rPr>
                            <w:color w:val="595959" w:themeColor="text1" w:themeTint="A6"/>
                            <w:sz w:val="20"/>
                            <w:szCs w:val="20"/>
                          </w:rPr>
                        </w:pPr>
                      </w:p>
                    </w:txbxContent>
                  </v:textbox>
                </v:shape>
                <v:rect id="Dikdörtgen 3" o:spid="_x0000_s1032" style="position:absolute;width:1905;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" fillcolor="#44546a" stroked="f" strokeweight="1pt"/>
                <v:shape id="Beşgen 4" o:spid="_x0000_s1033" type="#_x0000_t15" style="position:absolute;top:3238;width:24665;height:135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" adj="15679" fillcolor="#4472c4" stroked="f" strokeweight="1pt">
                  <v:textbox inset="28.8pt,0,14.4pt,0">
                    <w:txbxContent>
                      <w:p w14:paraId="5396CD50" w14:textId="77777777" w:rsidR="00E12D1B" w:rsidRDefault="003E15AB">
                        <w:pPr>
                          <w:pStyle w:val="AralkYok"/>
                          <w:outlineLvl w:val="1"/>
                          <w:rPr>
                            <w:rFonts w:ascii="Times New Roman" w:eastAsiaTheme="majorEastAsia" w:hAnsi="Times New Roman" w:cs="Times New Roman"/>
                            <w:b/>
                            <w:color w:val="FFFFFF" w:themeColor="background1"/>
                            <w:sz w:val="28"/>
                            <w:szCs w:val="28"/>
                          </w:rPr>
                        </w:pPr>
                        <w:bookmarkStart w:id="6" w:name="_Toc205200520"/>
                        <w:r>
                          <w:rPr>
                            <w:rFonts w:ascii="Times New Roman" w:eastAsiaTheme="majorEastAsia" w:hAnsi="Times New Roman" w:cs="Times New Roman"/>
                            <w:b/>
                            <w:color w:val="FFFFFF" w:themeColor="background1"/>
                            <w:sz w:val="28"/>
                            <w:szCs w:val="28"/>
                          </w:rPr>
                          <w:t>MİSYON</w:t>
                        </w:r>
                        <w:bookmarkEnd w:id="6"/>
                      </w:p>
                    </w:txbxContent>
                  </v:textbox>
                </v:shape>
                <w10:wrap type="topAndBottom" anchorx="page" anchory="page"/>
              </v:group>
            </w:pict>
          </mc:Fallback>
        </mc:AlternateContent>
      </w:r>
      <w:r>
        <w:rPr>
          <w:rFonts w:ascii="Times New Roman" w:hAnsi="Times New Roman" w:cs="Times New Roman"/>
          <w:bCs/>
          <w:noProof/>
          <w:sz w:val="24"/>
          <w:szCs w:val="24"/>
          <w:lang w:eastAsia="tr-TR"/>
        </w:rPr>
        <mc:AlternateContent>
          <mc:Choice Requires="wpg">
            <w:drawing>
              <wp:anchor distT="0" distB="0" distL="228600" distR="228600" simplePos="0" relativeHeight="251661312" behindDoc="1" locked="0" layoutInCell="1" allowOverlap="1" wp14:anchorId="2C66448C" wp14:editId="6A608998">
                <wp:simplePos x="0" y="0"/>
                <wp:positionH relativeFrom="page">
                  <wp:posOffset>903605</wp:posOffset>
                </wp:positionH>
                <wp:positionV relativeFrom="page">
                  <wp:posOffset>892810</wp:posOffset>
                </wp:positionV>
                <wp:extent cx="5902960" cy="2816225"/>
                <wp:effectExtent l="0" t="0" r="2540" b="3175"/>
                <wp:wrapTopAndBottom/>
                <wp:docPr id="1" name="Grup 1"/>
                <wp:cNvGraphicFramePr/>
                <a:graphic xmlns:a="http://schemas.openxmlformats.org/drawingml/2006/main">
                  <a:graphicData uri="http://schemas.microsoft.com/office/word/2010/wordprocessingGroup">
                    <wpg:wgp>
                      <wpg:cNvGrpSpPr/>
                      <wpg:grpSpPr>
                        <a:xfrm>
                          <a:off x="0" y="0"/>
                          <a:ext cx="5902960" cy="2816225"/>
                          <a:chOff x="0" y="0"/>
                          <a:chExt cx="2566909" cy="8229600"/>
                        </a:xfrm>
                      </wpg:grpSpPr>
                      <wps:wsp>
                        <wps:cNvPr id="5" name="Metin Kutusu 5"/>
                        <wps:cNvSpPr txBox="1"/>
                        <wps:spPr>
                          <a:xfrm>
                            <a:off x="185659" y="3"/>
                            <a:ext cx="2381250" cy="8229226"/>
                          </a:xfrm>
                          <a:prstGeom prst="rect">
                            <a:avLst/>
                          </a:prstGeom>
                          <a:gradFill rotWithShape="1">
                            <a:gsLst>
                              <a:gs pos="0">
                                <a:srgbClr val="E7E6E6">
                                  <a:tint val="90000"/>
                                  <a:satMod val="92000"/>
                                  <a:lumMod val="120000"/>
                                </a:srgbClr>
                              </a:gs>
                              <a:gs pos="100000">
                                <a:srgbClr val="E7E6E6">
                                  <a:shade val="98000"/>
                                  <a:satMod val="120000"/>
                                  <a:lumMod val="98000"/>
                                </a:srgbClr>
                              </a:gs>
                            </a:gsLst>
                            <a:path path="circle">
                              <a:fillToRect l="50000" t="50000" r="100000" b="100000"/>
                            </a:path>
                          </a:gradFill>
                          <a:ln w="6350">
                            <a:noFill/>
                          </a:ln>
                          <a:effectLst/>
                        </wps:spPr>
                        <wps:txbx>
                          <w:txbxContent>
                            <w:p w14:paraId="0F1D670C" w14:textId="77777777" w:rsidR="00E12D1B" w:rsidRDefault="003E15AB">
                              <w:pPr>
                                <w:rPr>
                                  <w:color w:val="595959" w:themeColor="text1" w:themeTint="A6"/>
                                  <w:sz w:val="20"/>
                                  <w:szCs w:val="20"/>
                                </w:rPr>
                              </w:pPr>
                              <w:r>
                                <w:rPr>
                                  <w:rFonts w:ascii="Times New Roman" w:hAnsi="Times New Roman" w:cs="Times New Roman"/>
                                  <w:bCs/>
                                  <w:color w:val="595959" w:themeColor="text1" w:themeTint="A6"/>
                                  <w:sz w:val="24"/>
                                  <w:szCs w:val="24"/>
                                </w:rPr>
                                <w:t>Başkent Üniversitesinin vizyonu</w:t>
                              </w:r>
                              <w:r>
                                <w:rPr>
                                  <w:rFonts w:ascii="Times New Roman" w:hAnsi="Times New Roman" w:cs="Times New Roman"/>
                                  <w:bCs/>
                                  <w:color w:val="595959" w:themeColor="text1" w:themeTint="A6"/>
                                  <w:sz w:val="24"/>
                                  <w:szCs w:val="24"/>
                                </w:rPr>
                                <w:t xml:space="preserve"> uluslararası bir marka olarak ileri sağlık uygulamalarının her alanında bilimsel üretime dayalı üst düzeyde öğretim yapan ve bunu çağdaş medeniyet çizgisinin üzerinde yer alma yolunda toplumsal katma değere dönüştürerek sunan bir yuva olmaktır.</w:t>
                              </w: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6" name="Dikdörtgen 3"/>
                        <wps:cNvSpPr/>
                        <wps:spPr>
                          <a:xfrm>
                            <a:off x="0" y="0"/>
                            <a:ext cx="190500" cy="8229600"/>
                          </a:xfrm>
                          <a:prstGeom prst="rect">
                            <a:avLst/>
                          </a:prstGeom>
                          <a:solidFill>
                            <a:srgbClr val="44546A"/>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Beşgen 4"/>
                        <wps:cNvSpPr/>
                        <wps:spPr>
                          <a:xfrm>
                            <a:off x="0" y="323835"/>
                            <a:ext cx="2466504" cy="1352214"/>
                          </a:xfrm>
                          <a:prstGeom prst="homePlate">
                            <a:avLst/>
                          </a:prstGeom>
                          <a:solidFill>
                            <a:srgbClr val="4472C4"/>
                          </a:solidFill>
                          <a:ln w="12700" cap="flat" cmpd="sng" algn="ctr">
                            <a:noFill/>
                            <a:prstDash val="solid"/>
                            <a:miter lim="800000"/>
                          </a:ln>
                          <a:effectLst/>
                        </wps:spPr>
                        <wps:txbx>
                          <w:txbxContent>
                            <w:p w14:paraId="0309FE4E" w14:textId="77777777" w:rsidR="00E12D1B" w:rsidRDefault="003E15AB">
                              <w:pPr>
                                <w:pStyle w:val="AralkYok"/>
                                <w:outlineLvl w:val="1"/>
                                <w:rPr>
                                  <w:rFonts w:ascii="Times New Roman" w:eastAsiaTheme="majorEastAsia" w:hAnsi="Times New Roman" w:cs="Times New Roman"/>
                                  <w:b/>
                                  <w:color w:val="FFFFFF" w:themeColor="background1"/>
                                  <w:sz w:val="28"/>
                                  <w:szCs w:val="28"/>
                                </w:rPr>
                              </w:pPr>
                              <w:bookmarkStart w:id="7" w:name="_Toc205200521"/>
                              <w:r>
                                <w:rPr>
                                  <w:rFonts w:ascii="Times New Roman" w:eastAsiaTheme="majorEastAsia" w:hAnsi="Times New Roman" w:cs="Times New Roman"/>
                                  <w:b/>
                                  <w:color w:val="FFFFFF" w:themeColor="background1"/>
                                  <w:sz w:val="28"/>
                                  <w:szCs w:val="28"/>
                                </w:rPr>
                                <w:t>VİZYON</w:t>
                              </w:r>
                              <w:bookmarkEnd w:id="7"/>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C66448C" id="Grup 1" o:spid="_x0000_s1034" style="position:absolute;left:0;text-align:left;margin-left:71.15pt;margin-top:70.3pt;width:464.8pt;height:221.75pt;z-index:-251655168;mso-wrap-distance-left:18pt;mso-wrap-distance-right:18pt;mso-position-horizontal-relative:page;mso-position-vertical-relative:page" coordsize="25669,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">
                <v:shape id="Metin Kutusu 5" o:spid="_x0000_s1035" type="#_x0000_t202" style="position:absolute;left:1856;width:23813;height:82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" stroked="f" strokeweight=".5pt">
                  <v:fill color2="#e1dfdf" rotate="t" focusposition=".5,.5" focussize="-.5,-.5" focus="100%" type="gradientRadial"/>
                  <v:textbox inset="14.4pt,1in,14.4pt,14.4pt">
                    <w:txbxContent>
                      <w:p w14:paraId="0F1D670C" w14:textId="77777777" w:rsidR="00E12D1B" w:rsidRDefault="003E15AB">
                        <w:pPr>
                          <w:rPr>
                            <w:color w:val="595959" w:themeColor="text1" w:themeTint="A6"/>
                            <w:sz w:val="20"/>
                            <w:szCs w:val="20"/>
                          </w:rPr>
                        </w:pPr>
                        <w:r>
                          <w:rPr>
                            <w:rFonts w:ascii="Times New Roman" w:hAnsi="Times New Roman" w:cs="Times New Roman"/>
                            <w:bCs/>
                            <w:color w:val="595959" w:themeColor="text1" w:themeTint="A6"/>
                            <w:sz w:val="24"/>
                            <w:szCs w:val="24"/>
                          </w:rPr>
                          <w:t>Başkent Üniversitesinin vizyonu</w:t>
                        </w:r>
                        <w:r>
                          <w:rPr>
                            <w:rFonts w:ascii="Times New Roman" w:hAnsi="Times New Roman" w:cs="Times New Roman"/>
                            <w:bCs/>
                            <w:color w:val="595959" w:themeColor="text1" w:themeTint="A6"/>
                            <w:sz w:val="24"/>
                            <w:szCs w:val="24"/>
                          </w:rPr>
                          <w:t xml:space="preserve"> uluslararası bir marka olarak ileri sağlık uygulamalarının her alanında bilimsel üretime dayalı üst düzeyde öğretim yapan ve bunu çağdaş medeniyet çizgisinin üzerinde yer alma yolunda toplumsal katma değere dönüştürerek sunan bir yuva olmaktır.</w:t>
                        </w:r>
                      </w:p>
                    </w:txbxContent>
                  </v:textbox>
                </v:shape>
                <v:rect id="Dikdörtgen 3" o:spid="_x0000_s1036" style="position:absolute;width:1905;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" fillcolor="#44546a" stroked="f" strokeweight="1pt"/>
                <v:shape id="Beşgen 4" o:spid="_x0000_s1037" type="#_x0000_t15" style="position:absolute;top:3238;width:24665;height:135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" adj="15679" fillcolor="#4472c4" stroked="f" strokeweight="1pt">
                  <v:textbox inset="28.8pt,0,14.4pt,0">
                    <w:txbxContent>
                      <w:p w14:paraId="0309FE4E" w14:textId="77777777" w:rsidR="00E12D1B" w:rsidRDefault="003E15AB">
                        <w:pPr>
                          <w:pStyle w:val="AralkYok"/>
                          <w:outlineLvl w:val="1"/>
                          <w:rPr>
                            <w:rFonts w:ascii="Times New Roman" w:eastAsiaTheme="majorEastAsia" w:hAnsi="Times New Roman" w:cs="Times New Roman"/>
                            <w:b/>
                            <w:color w:val="FFFFFF" w:themeColor="background1"/>
                            <w:sz w:val="28"/>
                            <w:szCs w:val="28"/>
                          </w:rPr>
                        </w:pPr>
                        <w:bookmarkStart w:id="8" w:name="_Toc205200521"/>
                        <w:r>
                          <w:rPr>
                            <w:rFonts w:ascii="Times New Roman" w:eastAsiaTheme="majorEastAsia" w:hAnsi="Times New Roman" w:cs="Times New Roman"/>
                            <w:b/>
                            <w:color w:val="FFFFFF" w:themeColor="background1"/>
                            <w:sz w:val="28"/>
                            <w:szCs w:val="28"/>
                          </w:rPr>
                          <w:t>VİZYON</w:t>
                        </w:r>
                        <w:bookmarkEnd w:id="8"/>
                      </w:p>
                    </w:txbxContent>
                  </v:textbox>
                </v:shape>
                <w10:wrap type="topAndBottom" anchorx="page" anchory="page"/>
              </v:group>
            </w:pict>
          </mc:Fallback>
        </mc:AlternateContent>
      </w:r>
    </w:p>
    <w:p w14:paraId="755723E9" w14:textId="77777777" w:rsidR="00E12D1B" w:rsidRDefault="003E15AB">
      <w:pPr>
        <w:shd w:val="clear" w:color="auto" w:fill="BFBFBF" w:themeFill="background1" w:themeFillShade="BF"/>
        <w:outlineLvl w:val="1"/>
        <w:rPr>
          <w:rFonts w:ascii="Times New Roman" w:hAnsi="Times New Roman" w:cs="Times New Roman"/>
          <w:b/>
          <w:bCs/>
          <w:sz w:val="24"/>
          <w:szCs w:val="24"/>
        </w:rPr>
      </w:pPr>
      <w:bookmarkStart w:id="9" w:name="_Toc205200522"/>
      <w:r>
        <w:rPr>
          <w:rFonts w:ascii="Times New Roman" w:hAnsi="Times New Roman" w:cs="Times New Roman"/>
          <w:b/>
          <w:bCs/>
          <w:sz w:val="24"/>
          <w:szCs w:val="24"/>
        </w:rPr>
        <w:lastRenderedPageBreak/>
        <w:t>POLİTİKA BELGELERİ</w:t>
      </w:r>
      <w:bookmarkEnd w:id="9"/>
    </w:p>
    <w:p w14:paraId="2B0999E8"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Başkent Üniversitesi tarafından hazırlanan Politika Belgeleri; yükseköğretim kurumlarında kalite güvencesi kültürünün kurumsal düzeyde yerleşmesi, tüm faaliyet alanlarında ortak bir vizyonun benimsenmesi kapsamında hazırlanmış olup eğiti</w:t>
      </w:r>
      <w:r>
        <w:rPr>
          <w:rFonts w:ascii="Times New Roman" w:hAnsi="Times New Roman" w:cs="Times New Roman"/>
          <w:bCs/>
          <w:sz w:val="24"/>
          <w:szCs w:val="24"/>
        </w:rPr>
        <w:t>m-öğretim, araştırma-geliştirme, toplumsal katkı ve yönetişim süreçlerine ilişkin kurumsal stratejileri tanımlamaktadır.</w:t>
      </w:r>
    </w:p>
    <w:p w14:paraId="2A62214A" w14:textId="77777777" w:rsidR="00E12D1B" w:rsidRDefault="003E15AB">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Politika belgeleri, üniversitenin hedef ve önceliklerini paydaşlara açık, anlaşılır ve şeffaf bir biçimde sunarak karar alma süreçlerin</w:t>
      </w:r>
      <w:r>
        <w:rPr>
          <w:rFonts w:ascii="Times New Roman" w:hAnsi="Times New Roman" w:cs="Times New Roman"/>
          <w:bCs/>
          <w:sz w:val="24"/>
          <w:szCs w:val="24"/>
        </w:rPr>
        <w:t>de tutarlılık ve sürdürülebilirliği destekler. Ayrıca söz konusu belgeler, Yükseköğretim Kalite Kurulu (YÖKAK) kalite ölçütleri ile TS EN ISO 9001 Kalite Yönetim Sistemi standartlarına uyumu sağlayacak şekilde yapılandırılmış kurumsal taahhütlerin ifadesid</w:t>
      </w:r>
      <w:r>
        <w:rPr>
          <w:rFonts w:ascii="Times New Roman" w:hAnsi="Times New Roman" w:cs="Times New Roman"/>
          <w:bCs/>
          <w:sz w:val="24"/>
          <w:szCs w:val="24"/>
        </w:rPr>
        <w:t xml:space="preserve">ir. Oluşturulan politika dokümanları aşağıda verilmiştir. </w:t>
      </w:r>
    </w:p>
    <w:p w14:paraId="11A3DCB7" w14:textId="77777777" w:rsidR="00E12D1B" w:rsidRDefault="003E15AB">
      <w:pPr>
        <w:spacing w:line="276" w:lineRule="auto"/>
        <w:jc w:val="both"/>
        <w:rPr>
          <w:rFonts w:ascii="Times New Roman" w:hAnsi="Times New Roman" w:cs="Times New Roman"/>
          <w:bCs/>
          <w:sz w:val="24"/>
          <w:szCs w:val="24"/>
          <w:u w:val="single"/>
        </w:rPr>
      </w:pPr>
      <w:r>
        <w:rPr>
          <w:rFonts w:ascii="Times New Roman" w:hAnsi="Times New Roman" w:cs="Times New Roman"/>
          <w:b/>
          <w:bCs/>
          <w:sz w:val="24"/>
          <w:szCs w:val="24"/>
          <w:u w:val="single"/>
        </w:rPr>
        <w:t>Politika Belgeleri</w:t>
      </w:r>
    </w:p>
    <w:p w14:paraId="5657213C"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Kalite Güvence Genel Politika Dokümanı</w:t>
      </w:r>
    </w:p>
    <w:p w14:paraId="67A2E2F2"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Eğitim Öğretim Politikası</w:t>
      </w:r>
    </w:p>
    <w:p w14:paraId="6EE94A2F"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Araştırma Geliştirme Politikası</w:t>
      </w:r>
    </w:p>
    <w:p w14:paraId="06CFD8FA"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Toplumun Gereksinmelerine Yanıt Verme Politikası</w:t>
      </w:r>
    </w:p>
    <w:p w14:paraId="6EC39182"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Yönetim Politikası</w:t>
      </w:r>
    </w:p>
    <w:p w14:paraId="5FB22C40"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 xml:space="preserve">İnsan </w:t>
      </w:r>
      <w:r>
        <w:rPr>
          <w:rFonts w:ascii="Times New Roman" w:hAnsi="Times New Roman" w:cs="Times New Roman"/>
          <w:bCs/>
          <w:sz w:val="24"/>
          <w:szCs w:val="24"/>
        </w:rPr>
        <w:t>Kaynakları Politikası</w:t>
      </w:r>
    </w:p>
    <w:p w14:paraId="51586F30"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Uluslararasılaşma Politikası</w:t>
      </w:r>
    </w:p>
    <w:p w14:paraId="48AE5968"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Uzaktan Eğitim Politikası</w:t>
      </w:r>
    </w:p>
    <w:p w14:paraId="63A8C3DE"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Açık Bilim Politikası</w:t>
      </w:r>
    </w:p>
    <w:p w14:paraId="5C6F1ABA" w14:textId="77777777" w:rsidR="00E12D1B" w:rsidRDefault="003E15AB">
      <w:pPr>
        <w:rPr>
          <w:rFonts w:ascii="Times New Roman" w:hAnsi="Times New Roman" w:cs="Times New Roman"/>
          <w:b/>
          <w:bCs/>
          <w:sz w:val="24"/>
          <w:szCs w:val="24"/>
          <w:u w:val="single"/>
        </w:rPr>
      </w:pPr>
      <w:r>
        <w:rPr>
          <w:rFonts w:ascii="Times New Roman" w:hAnsi="Times New Roman" w:cs="Times New Roman"/>
          <w:b/>
          <w:bCs/>
          <w:sz w:val="24"/>
          <w:szCs w:val="24"/>
          <w:u w:val="single"/>
        </w:rPr>
        <w:t>Birimlerin Politika Belgeleri</w:t>
      </w:r>
    </w:p>
    <w:p w14:paraId="2D612DCF"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Uluslararası İlişkiler ve Değişim Programları Koordinatörlüğü</w:t>
      </w:r>
    </w:p>
    <w:p w14:paraId="042728AF"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Başkent Üniversitesi ECHE Politikası</w:t>
      </w:r>
    </w:p>
    <w:p w14:paraId="6D5063D0"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Bilgi İşlem Daire Başkanlığı</w:t>
      </w:r>
    </w:p>
    <w:p w14:paraId="40122324"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ULAKNET Kullanım Politikası</w:t>
      </w:r>
    </w:p>
    <w:p w14:paraId="12DAEA3B"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Başkent Üniversitesi İnternet Kullanım Politikası</w:t>
      </w:r>
    </w:p>
    <w:p w14:paraId="73589E37"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 xml:space="preserve">Başkent Üniversitesi Güvenli Erişim (VPN) Kullanım Politikası </w:t>
      </w:r>
    </w:p>
    <w:p w14:paraId="29BA9A72"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Bilgi Güvenliği Yönetim Politikası</w:t>
      </w:r>
    </w:p>
    <w:p w14:paraId="76C3C1A1"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Kütüphane ve Dokümantasyon Daire Başkanlığı</w:t>
      </w:r>
    </w:p>
    <w:p w14:paraId="4EE842DC"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Açık Erişim ve Kurumsal Arşiv Polit</w:t>
      </w:r>
      <w:r>
        <w:rPr>
          <w:rFonts w:ascii="Times New Roman" w:hAnsi="Times New Roman" w:cs="Times New Roman"/>
          <w:bCs/>
          <w:sz w:val="24"/>
          <w:szCs w:val="24"/>
        </w:rPr>
        <w:t>ikası</w:t>
      </w:r>
    </w:p>
    <w:p w14:paraId="3F59D80D"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t>Dış Kullanıcılar İçin Kütüphane Kullanım Politikası</w:t>
      </w:r>
    </w:p>
    <w:p w14:paraId="74C2344D" w14:textId="77777777" w:rsidR="00E12D1B" w:rsidRDefault="003E15AB">
      <w:pPr>
        <w:rPr>
          <w:rFonts w:ascii="Times New Roman" w:hAnsi="Times New Roman" w:cs="Times New Roman"/>
          <w:bCs/>
          <w:i/>
          <w:sz w:val="24"/>
          <w:szCs w:val="24"/>
        </w:rPr>
      </w:pPr>
      <w:r>
        <w:rPr>
          <w:rFonts w:ascii="Times New Roman" w:hAnsi="Times New Roman" w:cs="Times New Roman"/>
          <w:bCs/>
          <w:i/>
          <w:sz w:val="24"/>
          <w:szCs w:val="24"/>
        </w:rPr>
        <w:t>Referans:</w:t>
      </w:r>
      <w:r>
        <w:rPr>
          <w:rFonts w:ascii="Times New Roman" w:hAnsi="Times New Roman" w:cs="Times New Roman"/>
          <w:bCs/>
          <w:sz w:val="24"/>
          <w:szCs w:val="24"/>
        </w:rPr>
        <w:t xml:space="preserve"> </w:t>
      </w:r>
      <w:hyperlink r:id="rId11" w:history="1">
        <w:r>
          <w:rPr>
            <w:rStyle w:val="Kpr"/>
            <w:rFonts w:ascii="Times New Roman" w:hAnsi="Times New Roman" w:cs="Times New Roman"/>
            <w:bCs/>
            <w:i/>
            <w:sz w:val="24"/>
            <w:szCs w:val="24"/>
          </w:rPr>
          <w:t>Kalite Belgeleri</w:t>
        </w:r>
        <w:r>
          <w:rPr>
            <w:rStyle w:val="Kpr"/>
            <w:rFonts w:ascii="Times New Roman" w:hAnsi="Times New Roman" w:cs="Times New Roman"/>
            <w:bCs/>
            <w:sz w:val="24"/>
            <w:szCs w:val="24"/>
          </w:rPr>
          <w:t xml:space="preserve"> </w:t>
        </w:r>
      </w:hyperlink>
      <w:r>
        <w:rPr>
          <w:rFonts w:ascii="Times New Roman" w:hAnsi="Times New Roman" w:cs="Times New Roman"/>
          <w:bCs/>
          <w:i/>
          <w:sz w:val="24"/>
          <w:szCs w:val="24"/>
        </w:rPr>
        <w:t xml:space="preserve"> </w:t>
      </w:r>
      <w:r>
        <w:rPr>
          <w:rFonts w:ascii="Times New Roman" w:hAnsi="Times New Roman" w:cs="Times New Roman"/>
          <w:bCs/>
          <w:i/>
          <w:sz w:val="24"/>
          <w:szCs w:val="24"/>
        </w:rPr>
        <w:br w:type="page"/>
      </w:r>
    </w:p>
    <w:p w14:paraId="595D560C" w14:textId="77777777" w:rsidR="00E12D1B" w:rsidRDefault="003E15AB">
      <w:pPr>
        <w:shd w:val="clear" w:color="auto" w:fill="BFBFBF" w:themeFill="background1" w:themeFillShade="BF"/>
        <w:spacing w:line="360" w:lineRule="auto"/>
        <w:ind w:right="-142"/>
        <w:jc w:val="both"/>
        <w:outlineLvl w:val="1"/>
        <w:rPr>
          <w:rFonts w:ascii="Times New Roman" w:hAnsi="Times New Roman" w:cs="Times New Roman"/>
          <w:b/>
          <w:bCs/>
          <w:sz w:val="24"/>
          <w:szCs w:val="24"/>
        </w:rPr>
      </w:pPr>
      <w:bookmarkStart w:id="10" w:name="_Toc205200523"/>
      <w:r>
        <w:rPr>
          <w:rFonts w:ascii="Times New Roman" w:hAnsi="Times New Roman" w:cs="Times New Roman"/>
          <w:b/>
          <w:bCs/>
          <w:sz w:val="24"/>
          <w:szCs w:val="24"/>
        </w:rPr>
        <w:lastRenderedPageBreak/>
        <w:t>TEMEL DEĞERLER</w:t>
      </w:r>
      <w:bookmarkEnd w:id="10"/>
    </w:p>
    <w:p w14:paraId="6CBAEFBC"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Akademik bir kurum olarak kültürümüzün gereği, aşağıda </w:t>
      </w:r>
      <w:r>
        <w:rPr>
          <w:rFonts w:ascii="Times New Roman" w:hAnsi="Times New Roman" w:cs="Times New Roman"/>
          <w:bCs/>
          <w:sz w:val="24"/>
          <w:szCs w:val="24"/>
        </w:rPr>
        <w:t>belirtilen kavramları benimsiyor, onlara değer veriyoruz.</w:t>
      </w:r>
    </w:p>
    <w:p w14:paraId="5A8BF648"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
          <w:bCs/>
          <w:i/>
          <w:sz w:val="24"/>
          <w:szCs w:val="24"/>
          <w:u w:val="single"/>
        </w:rPr>
        <w:t>Akıl ve Bilim</w:t>
      </w:r>
      <w:r>
        <w:rPr>
          <w:rFonts w:ascii="Times New Roman" w:hAnsi="Times New Roman" w:cs="Times New Roman"/>
          <w:b/>
          <w:bCs/>
          <w:sz w:val="24"/>
          <w:szCs w:val="24"/>
          <w:u w:val="single"/>
        </w:rPr>
        <w:t>:</w:t>
      </w:r>
      <w:r>
        <w:rPr>
          <w:rFonts w:ascii="Times New Roman" w:hAnsi="Times New Roman" w:cs="Times New Roman"/>
          <w:b/>
          <w:bCs/>
          <w:sz w:val="24"/>
          <w:szCs w:val="24"/>
        </w:rPr>
        <w:t xml:space="preserve"> </w:t>
      </w:r>
      <w:r>
        <w:rPr>
          <w:rFonts w:ascii="Times New Roman" w:hAnsi="Times New Roman" w:cs="Times New Roman"/>
          <w:bCs/>
          <w:sz w:val="24"/>
          <w:szCs w:val="24"/>
        </w:rPr>
        <w:t>Başkent Üniversitesi, akıl ve bilimi temel değerlerinin merkezine alarak, bilgiye ulaşmak için sorgulama, eleştirel düşünme, yaratıcılık ve yenilikçiliği teşvik eder, bu değerlerin ün</w:t>
      </w:r>
      <w:r>
        <w:rPr>
          <w:rFonts w:ascii="Times New Roman" w:hAnsi="Times New Roman" w:cs="Times New Roman"/>
          <w:bCs/>
          <w:sz w:val="24"/>
          <w:szCs w:val="24"/>
        </w:rPr>
        <w:t>iversite kavramının temel taşları olduğuna inanır.</w:t>
      </w:r>
    </w:p>
    <w:p w14:paraId="46741314"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
          <w:bCs/>
          <w:i/>
          <w:sz w:val="24"/>
          <w:szCs w:val="24"/>
          <w:u w:val="single"/>
        </w:rPr>
        <w:t>Bilimsel Üretkenlik</w:t>
      </w:r>
      <w:r>
        <w:rPr>
          <w:rFonts w:ascii="Times New Roman" w:hAnsi="Times New Roman" w:cs="Times New Roman"/>
          <w:b/>
          <w:bCs/>
          <w:sz w:val="24"/>
          <w:szCs w:val="24"/>
          <w:u w:val="single"/>
        </w:rPr>
        <w:t>:</w:t>
      </w:r>
      <w:r>
        <w:rPr>
          <w:rFonts w:ascii="Times New Roman" w:hAnsi="Times New Roman" w:cs="Times New Roman"/>
          <w:b/>
          <w:bCs/>
          <w:sz w:val="24"/>
          <w:szCs w:val="24"/>
        </w:rPr>
        <w:t xml:space="preserve"> </w:t>
      </w:r>
      <w:r>
        <w:rPr>
          <w:rFonts w:ascii="Times New Roman" w:hAnsi="Times New Roman" w:cs="Times New Roman"/>
          <w:bCs/>
          <w:sz w:val="24"/>
          <w:szCs w:val="24"/>
        </w:rPr>
        <w:t>Başkent Üniversitesi, yaratıcı ve yenilikçi düşüncenin bilimsel üretkenlikle somutlaşarak toplumsal ilerlemeyi sağlayacağına inanır ve bilgi teknolojilerindeki gelişmeleri izleyerek bi</w:t>
      </w:r>
      <w:r>
        <w:rPr>
          <w:rFonts w:ascii="Times New Roman" w:hAnsi="Times New Roman" w:cs="Times New Roman"/>
          <w:bCs/>
          <w:sz w:val="24"/>
          <w:szCs w:val="24"/>
        </w:rPr>
        <w:t>limsel üretkenliği artırmayı hedefler.</w:t>
      </w:r>
    </w:p>
    <w:p w14:paraId="6E0CC7D2"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
          <w:bCs/>
          <w:i/>
          <w:sz w:val="24"/>
          <w:szCs w:val="24"/>
          <w:u w:val="single"/>
        </w:rPr>
        <w:t>Kurumsal Gelişim ve Kurum Kimliği</w:t>
      </w:r>
      <w:r>
        <w:rPr>
          <w:rFonts w:ascii="Times New Roman" w:hAnsi="Times New Roman" w:cs="Times New Roman"/>
          <w:b/>
          <w:bCs/>
          <w:sz w:val="24"/>
          <w:szCs w:val="24"/>
          <w:u w:val="single"/>
        </w:rPr>
        <w:t>:</w:t>
      </w:r>
      <w:r>
        <w:rPr>
          <w:rFonts w:ascii="Times New Roman" w:hAnsi="Times New Roman" w:cs="Times New Roman"/>
          <w:bCs/>
          <w:sz w:val="24"/>
          <w:szCs w:val="24"/>
        </w:rPr>
        <w:t xml:space="preserve"> Başkent Üniversitesi, kurumsal gelişimi, sistemin sürekli eylemde kalmasını sağlamak ve kurumsal eylemsizlikten kaynaklanabilecek sorunları engellemek amacıyla ön planda tutar; değiş</w:t>
      </w:r>
      <w:r>
        <w:rPr>
          <w:rFonts w:ascii="Times New Roman" w:hAnsi="Times New Roman" w:cs="Times New Roman"/>
          <w:bCs/>
          <w:sz w:val="24"/>
          <w:szCs w:val="24"/>
        </w:rPr>
        <w:t>imci ve dönüşümcü stratejilerle bu gelişimi yönlendirir ve kurumsal kimlik ile bağlılığı güçlendirmeye büyük önem verir.</w:t>
      </w:r>
    </w:p>
    <w:p w14:paraId="7B5AB028"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
          <w:bCs/>
          <w:i/>
          <w:sz w:val="24"/>
          <w:szCs w:val="24"/>
          <w:u w:val="single"/>
        </w:rPr>
        <w:t>Çalışma Disiplini</w:t>
      </w:r>
      <w:r>
        <w:rPr>
          <w:rFonts w:ascii="Times New Roman" w:hAnsi="Times New Roman" w:cs="Times New Roman"/>
          <w:b/>
          <w:bCs/>
          <w:sz w:val="24"/>
          <w:szCs w:val="24"/>
          <w:u w:val="single"/>
        </w:rPr>
        <w:t>:</w:t>
      </w:r>
      <w:r>
        <w:rPr>
          <w:rFonts w:ascii="Times New Roman" w:hAnsi="Times New Roman" w:cs="Times New Roman"/>
          <w:b/>
          <w:bCs/>
          <w:sz w:val="24"/>
          <w:szCs w:val="24"/>
        </w:rPr>
        <w:t xml:space="preserve"> </w:t>
      </w:r>
      <w:r>
        <w:rPr>
          <w:rFonts w:ascii="Times New Roman" w:hAnsi="Times New Roman" w:cs="Times New Roman"/>
          <w:bCs/>
          <w:sz w:val="24"/>
          <w:szCs w:val="24"/>
        </w:rPr>
        <w:t>Başkent Üniversitesi, misyon ve vizyonunu gerçekleştirebilmek için çalışma disiplininin önemini vurgular, içsel özen</w:t>
      </w:r>
      <w:r>
        <w:rPr>
          <w:rFonts w:ascii="Times New Roman" w:hAnsi="Times New Roman" w:cs="Times New Roman"/>
          <w:bCs/>
          <w:sz w:val="24"/>
          <w:szCs w:val="24"/>
        </w:rPr>
        <w:t>dirme ve öz denetimi temel alarak, verimli zaman kullanımının ve sosyal gelişimin, akademik ve iş yaşamına katkı sağlayarak disiplinin güçlendirilmesine katkıda bulunacağına inanır.</w:t>
      </w:r>
    </w:p>
    <w:p w14:paraId="6124EBE2"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
          <w:bCs/>
          <w:i/>
          <w:sz w:val="24"/>
          <w:szCs w:val="24"/>
          <w:u w:val="single"/>
        </w:rPr>
        <w:t>Toplumsal Hizmet</w:t>
      </w:r>
      <w:r>
        <w:rPr>
          <w:rFonts w:ascii="Times New Roman" w:hAnsi="Times New Roman" w:cs="Times New Roman"/>
          <w:b/>
          <w:bCs/>
          <w:sz w:val="24"/>
          <w:szCs w:val="24"/>
          <w:u w:val="single"/>
        </w:rPr>
        <w:t>:</w:t>
      </w:r>
      <w:r>
        <w:rPr>
          <w:rFonts w:ascii="Times New Roman" w:hAnsi="Times New Roman" w:cs="Times New Roman"/>
          <w:b/>
          <w:bCs/>
          <w:sz w:val="24"/>
          <w:szCs w:val="24"/>
        </w:rPr>
        <w:t xml:space="preserve"> </w:t>
      </w:r>
      <w:r>
        <w:rPr>
          <w:rFonts w:ascii="Times New Roman" w:hAnsi="Times New Roman" w:cs="Times New Roman"/>
          <w:bCs/>
          <w:sz w:val="24"/>
          <w:szCs w:val="24"/>
        </w:rPr>
        <w:t>Başkent Üniversitesi, içinde yaşadığı topluma karşı soru</w:t>
      </w:r>
      <w:r>
        <w:rPr>
          <w:rFonts w:ascii="Times New Roman" w:hAnsi="Times New Roman" w:cs="Times New Roman"/>
          <w:bCs/>
          <w:sz w:val="24"/>
          <w:szCs w:val="24"/>
        </w:rPr>
        <w:t>mluluklarının bilincindedir ve bilimsel üretimin toplumsal sorunlara çözüm sunma, bilgi paylaşma ve katma değer yaratma amacıyla kullanılması gerektiğine inanır, bu bağlamda bilimsel üretkenliğin yaygınlaştırılması toplumsal bilgi zenginliği yaratmada teme</w:t>
      </w:r>
      <w:r>
        <w:rPr>
          <w:rFonts w:ascii="Times New Roman" w:hAnsi="Times New Roman" w:cs="Times New Roman"/>
          <w:bCs/>
          <w:sz w:val="24"/>
          <w:szCs w:val="24"/>
        </w:rPr>
        <w:t>l bir öncelik taşır.</w:t>
      </w:r>
    </w:p>
    <w:p w14:paraId="607A38F5"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
          <w:bCs/>
          <w:i/>
          <w:sz w:val="24"/>
          <w:szCs w:val="24"/>
          <w:u w:val="single"/>
        </w:rPr>
        <w:t>Nesnellik:</w:t>
      </w:r>
      <w:r>
        <w:rPr>
          <w:rFonts w:ascii="Times New Roman" w:hAnsi="Times New Roman" w:cs="Times New Roman"/>
          <w:b/>
          <w:bCs/>
          <w:sz w:val="24"/>
          <w:szCs w:val="24"/>
        </w:rPr>
        <w:t xml:space="preserve"> </w:t>
      </w:r>
      <w:r>
        <w:rPr>
          <w:rFonts w:ascii="Times New Roman" w:hAnsi="Times New Roman" w:cs="Times New Roman"/>
          <w:bCs/>
          <w:sz w:val="24"/>
          <w:szCs w:val="24"/>
        </w:rPr>
        <w:t>Başkent Üniversitesi, nesnelliğin evrensel gerçeklere ulaşmada temel dayanak olduğunu kabul eder ve bilimsel üretim ile akılcı yaklaşımının temelini oluşturan nesnelliğe büyük değer verir.</w:t>
      </w:r>
    </w:p>
    <w:p w14:paraId="4BE7F282"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
          <w:bCs/>
          <w:i/>
          <w:sz w:val="24"/>
          <w:szCs w:val="24"/>
          <w:u w:val="single"/>
        </w:rPr>
        <w:t>Ulusaldan Evrenselliğe Ulaşmak</w:t>
      </w:r>
      <w:r>
        <w:rPr>
          <w:rFonts w:ascii="Times New Roman" w:hAnsi="Times New Roman" w:cs="Times New Roman"/>
          <w:b/>
          <w:bCs/>
          <w:sz w:val="24"/>
          <w:szCs w:val="24"/>
          <w:u w:val="single"/>
        </w:rPr>
        <w:t>:</w:t>
      </w:r>
      <w:r>
        <w:rPr>
          <w:rFonts w:ascii="Times New Roman" w:hAnsi="Times New Roman" w:cs="Times New Roman"/>
          <w:b/>
          <w:bCs/>
          <w:sz w:val="24"/>
          <w:szCs w:val="24"/>
        </w:rPr>
        <w:t xml:space="preserve"> </w:t>
      </w:r>
      <w:r>
        <w:rPr>
          <w:rFonts w:ascii="Times New Roman" w:hAnsi="Times New Roman" w:cs="Times New Roman"/>
          <w:bCs/>
          <w:sz w:val="24"/>
          <w:szCs w:val="24"/>
        </w:rPr>
        <w:t>Baş</w:t>
      </w:r>
      <w:r>
        <w:rPr>
          <w:rFonts w:ascii="Times New Roman" w:hAnsi="Times New Roman" w:cs="Times New Roman"/>
          <w:bCs/>
          <w:sz w:val="24"/>
          <w:szCs w:val="24"/>
        </w:rPr>
        <w:t>kent Üniversitesi, içinde geliştiği toplumun sağladığı birikimden beslenerek ulusal değerlere sahip çıkar ve kurumsallaşmanın temelinde yatan bu değerlerin, uluslararası bir üniversite olma yolunda evrensel bilime katkı sağlamanın temelini oluşturduğuna in</w:t>
      </w:r>
      <w:r>
        <w:rPr>
          <w:rFonts w:ascii="Times New Roman" w:hAnsi="Times New Roman" w:cs="Times New Roman"/>
          <w:bCs/>
          <w:sz w:val="24"/>
          <w:szCs w:val="24"/>
        </w:rPr>
        <w:t>anır; ulusal değerleri geliştirip evrensellik ile yoğurarak çağdaşlaşma sürecini ileriye taşımayı hedefler.</w:t>
      </w:r>
    </w:p>
    <w:p w14:paraId="1C4F4776" w14:textId="77777777" w:rsidR="00E12D1B" w:rsidRDefault="003E15AB">
      <w:pPr>
        <w:spacing w:before="240" w:after="0" w:line="276" w:lineRule="auto"/>
        <w:ind w:right="-143"/>
        <w:jc w:val="both"/>
        <w:rPr>
          <w:rFonts w:ascii="Times New Roman" w:hAnsi="Times New Roman" w:cs="Times New Roman"/>
          <w:bCs/>
          <w:sz w:val="24"/>
          <w:szCs w:val="24"/>
        </w:rPr>
      </w:pPr>
      <w:r>
        <w:rPr>
          <w:rFonts w:ascii="Times New Roman" w:hAnsi="Times New Roman" w:cs="Times New Roman"/>
          <w:b/>
          <w:bCs/>
          <w:sz w:val="24"/>
          <w:szCs w:val="24"/>
          <w:u w:val="single"/>
        </w:rPr>
        <w:t>Sürekli iyileştirme:</w:t>
      </w:r>
      <w:r>
        <w:rPr>
          <w:rFonts w:ascii="Times New Roman" w:hAnsi="Times New Roman" w:cs="Times New Roman"/>
          <w:b/>
          <w:bCs/>
          <w:sz w:val="24"/>
          <w:szCs w:val="24"/>
        </w:rPr>
        <w:t xml:space="preserve"> </w:t>
      </w:r>
      <w:r>
        <w:rPr>
          <w:rFonts w:ascii="Times New Roman" w:hAnsi="Times New Roman" w:cs="Times New Roman"/>
          <w:bCs/>
          <w:sz w:val="24"/>
          <w:szCs w:val="24"/>
        </w:rPr>
        <w:t>Başkent Üniversitesi, bilimsel üretim, öğretimde mükemmeliyet ve toplumsal katkı sağlamak amacıyla sürekli iyileştirme süreçler</w:t>
      </w:r>
      <w:r>
        <w:rPr>
          <w:rFonts w:ascii="Times New Roman" w:hAnsi="Times New Roman" w:cs="Times New Roman"/>
          <w:bCs/>
          <w:sz w:val="24"/>
          <w:szCs w:val="24"/>
        </w:rPr>
        <w:t>ini ön planda tutar. Bu süreç, sorun çözme yönteminden farklı olarak, sorunların ortaya çıkmasından önce nedenlerini bulup ortadan kaldırmaya yöneliktir.</w:t>
      </w:r>
    </w:p>
    <w:p w14:paraId="2875325D" w14:textId="77777777" w:rsidR="00E12D1B" w:rsidRDefault="003E15AB">
      <w:pPr>
        <w:spacing w:before="240" w:after="0" w:line="276" w:lineRule="auto"/>
        <w:ind w:right="-143"/>
        <w:jc w:val="both"/>
        <w:rPr>
          <w:rFonts w:ascii="Times New Roman" w:hAnsi="Times New Roman" w:cs="Times New Roman"/>
          <w:bCs/>
          <w:sz w:val="24"/>
          <w:szCs w:val="24"/>
        </w:rPr>
      </w:pPr>
      <w:r>
        <w:rPr>
          <w:rFonts w:ascii="Times New Roman" w:hAnsi="Times New Roman" w:cs="Times New Roman"/>
          <w:b/>
          <w:bCs/>
          <w:i/>
          <w:sz w:val="24"/>
          <w:szCs w:val="24"/>
          <w:u w:val="single"/>
        </w:rPr>
        <w:t>Paydaşlarla İş Birliği ve Takım Ruhu</w:t>
      </w:r>
      <w:r>
        <w:rPr>
          <w:rFonts w:ascii="Times New Roman" w:hAnsi="Times New Roman" w:cs="Times New Roman"/>
          <w:bCs/>
          <w:i/>
          <w:sz w:val="24"/>
          <w:szCs w:val="24"/>
          <w:u w:val="single"/>
        </w:rPr>
        <w:t>:</w:t>
      </w:r>
      <w:r>
        <w:rPr>
          <w:rFonts w:ascii="Times New Roman" w:hAnsi="Times New Roman" w:cs="Times New Roman"/>
          <w:bCs/>
          <w:sz w:val="24"/>
          <w:szCs w:val="24"/>
        </w:rPr>
        <w:t xml:space="preserve"> Başkent Üniversitesi, topluma duyduğu sorumluluğun bir parçası o</w:t>
      </w:r>
      <w:r>
        <w:rPr>
          <w:rFonts w:ascii="Times New Roman" w:hAnsi="Times New Roman" w:cs="Times New Roman"/>
          <w:bCs/>
          <w:sz w:val="24"/>
          <w:szCs w:val="24"/>
        </w:rPr>
        <w:t xml:space="preserve">larak paydaşlarıyla güçlü bir ilişki kurmaya önem verir. İç içe geçmiş sistemler yaklaşımı doğrultusunda, öğrencilerimiz, velilerimiz ve çalışanlarımızdan başlayarak, ortak bir geleceği paylaşma bilincini tüm paydaşlarımıza yaymak için çaba gösterir. </w:t>
      </w:r>
    </w:p>
    <w:p w14:paraId="3319F1FA" w14:textId="77777777" w:rsidR="00E12D1B" w:rsidRDefault="003E15AB">
      <w:pPr>
        <w:spacing w:before="240" w:after="0" w:line="276" w:lineRule="auto"/>
        <w:ind w:right="-143"/>
        <w:jc w:val="both"/>
        <w:rPr>
          <w:rFonts w:ascii="Times New Roman" w:hAnsi="Times New Roman" w:cs="Times New Roman"/>
          <w:bCs/>
          <w:sz w:val="24"/>
          <w:szCs w:val="24"/>
        </w:rPr>
      </w:pPr>
      <w:r>
        <w:rPr>
          <w:rFonts w:ascii="Times New Roman" w:hAnsi="Times New Roman" w:cs="Times New Roman"/>
          <w:b/>
          <w:bCs/>
          <w:i/>
          <w:sz w:val="24"/>
          <w:szCs w:val="24"/>
          <w:u w:val="single"/>
        </w:rPr>
        <w:lastRenderedPageBreak/>
        <w:t>Yara</w:t>
      </w:r>
      <w:r>
        <w:rPr>
          <w:rFonts w:ascii="Times New Roman" w:hAnsi="Times New Roman" w:cs="Times New Roman"/>
          <w:b/>
          <w:bCs/>
          <w:i/>
          <w:sz w:val="24"/>
          <w:szCs w:val="24"/>
          <w:u w:val="single"/>
        </w:rPr>
        <w:t>tıcılık ve Yenilikçilik</w:t>
      </w:r>
      <w:r>
        <w:rPr>
          <w:rFonts w:ascii="Times New Roman" w:hAnsi="Times New Roman" w:cs="Times New Roman"/>
          <w:bCs/>
          <w:i/>
          <w:sz w:val="24"/>
          <w:szCs w:val="24"/>
          <w:u w:val="single"/>
        </w:rPr>
        <w:t>:</w:t>
      </w:r>
      <w:r>
        <w:rPr>
          <w:rFonts w:ascii="Times New Roman" w:hAnsi="Times New Roman" w:cs="Times New Roman"/>
          <w:bCs/>
          <w:sz w:val="24"/>
          <w:szCs w:val="24"/>
        </w:rPr>
        <w:t xml:space="preserve"> Başkent Üniversitesi, yaratıcılık ve yenilikçiliği kurum kültürünün temel değerleri olarak benimsemekte ve bu değerlere yatırım yaparak öğrenci ve çalışanlarımızı bu yönde geliştirmeyi hedeflemektedir. Yaratıcılık ve yenilikçilik, üniversitenin varlık ned</w:t>
      </w:r>
      <w:r>
        <w:rPr>
          <w:rFonts w:ascii="Times New Roman" w:hAnsi="Times New Roman" w:cs="Times New Roman"/>
          <w:bCs/>
          <w:sz w:val="24"/>
          <w:szCs w:val="24"/>
        </w:rPr>
        <w:t xml:space="preserve">enlerinin başında gelir ve topluma bu alanlarda öncülük yapmayı amaçlar. </w:t>
      </w:r>
    </w:p>
    <w:p w14:paraId="0564D5A5" w14:textId="77777777" w:rsidR="00E12D1B" w:rsidRDefault="003E15AB">
      <w:pPr>
        <w:spacing w:before="240"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İnsan kaynakları stratejilerimiz, nitelikli insan gücüne yatırım yaparak bu değerlerin yerleşmesini ve sistemin üretkenliğini artırmayı hedefler. </w:t>
      </w:r>
    </w:p>
    <w:p w14:paraId="0864DBE8" w14:textId="77777777" w:rsidR="00E12D1B" w:rsidRDefault="003E15AB">
      <w:pPr>
        <w:spacing w:before="240"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Bu değerler, bilimsel üretimi teşvi</w:t>
      </w:r>
      <w:r>
        <w:rPr>
          <w:rFonts w:ascii="Times New Roman" w:hAnsi="Times New Roman" w:cs="Times New Roman"/>
          <w:bCs/>
          <w:sz w:val="24"/>
          <w:szCs w:val="24"/>
        </w:rPr>
        <w:t xml:space="preserve">k etmek, öğrenmeyi sürekli mükemmelleştirmek, toplumsal gereksinimlere etkili ve yenilikçi çözümler sunmak ve stratejik alanlarda sürdürülebilir bir gelişim sağlamak adına sürekli bir yol haritası sunmak olarak özetlenebilir. </w:t>
      </w:r>
    </w:p>
    <w:p w14:paraId="20551944" w14:textId="77777777" w:rsidR="00E12D1B" w:rsidRDefault="003E15AB">
      <w:pPr>
        <w:shd w:val="clear" w:color="auto" w:fill="BFBFBF" w:themeFill="background1" w:themeFillShade="BF"/>
        <w:spacing w:before="240" w:after="0" w:line="360" w:lineRule="auto"/>
        <w:ind w:right="-142"/>
        <w:jc w:val="both"/>
        <w:outlineLvl w:val="1"/>
        <w:rPr>
          <w:rFonts w:ascii="Times New Roman" w:hAnsi="Times New Roman" w:cs="Times New Roman"/>
          <w:b/>
          <w:bCs/>
          <w:sz w:val="24"/>
          <w:szCs w:val="24"/>
        </w:rPr>
      </w:pPr>
      <w:bookmarkStart w:id="11" w:name="_Toc205200524"/>
      <w:r>
        <w:rPr>
          <w:rFonts w:ascii="Times New Roman" w:hAnsi="Times New Roman" w:cs="Times New Roman"/>
          <w:b/>
          <w:bCs/>
          <w:sz w:val="24"/>
          <w:szCs w:val="24"/>
        </w:rPr>
        <w:t>ORGANİZASYON YAPISI</w:t>
      </w:r>
      <w:bookmarkEnd w:id="11"/>
    </w:p>
    <w:p w14:paraId="7BB71234" w14:textId="77777777" w:rsidR="00E12D1B" w:rsidRDefault="003E15AB">
      <w:pPr>
        <w:spacing w:before="240"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Başkent Ü</w:t>
      </w:r>
      <w:r>
        <w:rPr>
          <w:rFonts w:ascii="Times New Roman" w:hAnsi="Times New Roman" w:cs="Times New Roman"/>
          <w:bCs/>
          <w:sz w:val="24"/>
          <w:szCs w:val="24"/>
        </w:rPr>
        <w:t>niversitesinin organizasyon yapısı, 2547 sayılı Yükseköğretim Kanunu, 2809 sayılı Yükseköğretim Kurumları Teşkilatı Kanunu ve ilgili mevzuatlar esas alınarak oluşturulmuş, kamu tüzel kişiliğine sahip bir vakıf üniversitesidir. Üniversitenin yönetim yapısı,</w:t>
      </w:r>
      <w:r>
        <w:rPr>
          <w:rFonts w:ascii="Times New Roman" w:hAnsi="Times New Roman" w:cs="Times New Roman"/>
          <w:bCs/>
          <w:sz w:val="24"/>
          <w:szCs w:val="24"/>
        </w:rPr>
        <w:t xml:space="preserve"> Mütevelli Heyeti, Rektör, Senato ve Yönetim Kurulu tarafından belirlenen stratejik çerçevede şekillenmektedir. Akademik süreçler Rektör ve Rektör Yardımcıları, idari süreçler ise Genel Sekreterlik tarafından yürütülmektedir. Üniversitenin yönetim yapısı, </w:t>
      </w:r>
      <w:r>
        <w:rPr>
          <w:rFonts w:ascii="Times New Roman" w:hAnsi="Times New Roman" w:cs="Times New Roman"/>
          <w:bCs/>
          <w:sz w:val="24"/>
          <w:szCs w:val="24"/>
        </w:rPr>
        <w:t>çevik ve dinamik birimler arasında dengeyi gözeten bir model üzerine kuruludur.</w:t>
      </w:r>
    </w:p>
    <w:p w14:paraId="39424030" w14:textId="77777777" w:rsidR="00E12D1B" w:rsidRDefault="003E15AB">
      <w:pPr>
        <w:spacing w:before="240"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Üniversitede akademik yönden teşkilatlanma, işleyiş, görev, yetki ve sorumluluklar ve ilgili alt birimlerin üst birimlerle olan ilişkileri 2547 sayılı Yükseköğretim Kanununa da</w:t>
      </w:r>
      <w:r>
        <w:rPr>
          <w:rFonts w:ascii="Times New Roman" w:hAnsi="Times New Roman" w:cs="Times New Roman"/>
          <w:bCs/>
          <w:sz w:val="24"/>
          <w:szCs w:val="24"/>
        </w:rPr>
        <w:t>yalı olarak hazırlanmış “Üniversitelerde Akademik Teşkilat Yönetmeliği” ne göre düzenlenmiştir. Üniversitenin akademik teşkilatı; Fakülteler, Yüksekokullar, Devlet Konservatuvarı, Enstitüler ve Meslek Yüksekokullarından oluşmaktadır. İdari teşkilat ise Gen</w:t>
      </w:r>
      <w:r>
        <w:rPr>
          <w:rFonts w:ascii="Times New Roman" w:hAnsi="Times New Roman" w:cs="Times New Roman"/>
          <w:bCs/>
          <w:sz w:val="24"/>
          <w:szCs w:val="24"/>
        </w:rPr>
        <w:t>el Sekreterlik, Genel Sekreter Yardımcıları, bağlı daire başkanlıkları, koordinatörlükler, uygulama ve araştırma merkezleri ile rektörlüğe bağlı komisyon ve kurullardan oluşmaktadır.</w:t>
      </w:r>
    </w:p>
    <w:p w14:paraId="3DA54F79" w14:textId="77777777" w:rsidR="00E12D1B" w:rsidRDefault="003E15AB">
      <w:pPr>
        <w:spacing w:before="240"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Akademik yapının organizasyonu ilgili mevzuat doğrultusunda yapılarak, bu</w:t>
      </w:r>
      <w:r>
        <w:rPr>
          <w:rFonts w:ascii="Times New Roman" w:hAnsi="Times New Roman" w:cs="Times New Roman"/>
          <w:bCs/>
          <w:sz w:val="24"/>
          <w:szCs w:val="24"/>
        </w:rPr>
        <w:t xml:space="preserve"> doğrultuda hazırlanan görev, yetki ve sorumlulukların tanımlanması ile süreçlerin iyileştirmeleri Bütünleşik Kalite Yönetim Sistemi (BKYS) kapsamında gerçekleştirilmektedir.</w:t>
      </w:r>
    </w:p>
    <w:p w14:paraId="09E6AD3A" w14:textId="77777777" w:rsidR="00E12D1B" w:rsidRDefault="003E15AB">
      <w:pPr>
        <w:shd w:val="clear" w:color="auto" w:fill="BFBFBF" w:themeFill="background1" w:themeFillShade="BF"/>
        <w:spacing w:before="240" w:after="0" w:line="360" w:lineRule="auto"/>
        <w:ind w:right="-142"/>
        <w:jc w:val="both"/>
        <w:outlineLvl w:val="1"/>
        <w:rPr>
          <w:rFonts w:ascii="Times New Roman" w:hAnsi="Times New Roman" w:cs="Times New Roman"/>
          <w:b/>
          <w:bCs/>
          <w:sz w:val="24"/>
          <w:szCs w:val="24"/>
        </w:rPr>
      </w:pPr>
      <w:bookmarkStart w:id="12" w:name="_Toc205200525"/>
      <w:r>
        <w:rPr>
          <w:rFonts w:ascii="Times New Roman" w:hAnsi="Times New Roman" w:cs="Times New Roman"/>
          <w:b/>
          <w:bCs/>
          <w:sz w:val="24"/>
          <w:szCs w:val="24"/>
        </w:rPr>
        <w:t>KURUMSAL GÖREV, YETKİ VE SORUMLULUKLAR</w:t>
      </w:r>
      <w:bookmarkEnd w:id="12"/>
      <w:r>
        <w:rPr>
          <w:rFonts w:ascii="Times New Roman" w:hAnsi="Times New Roman" w:cs="Times New Roman"/>
          <w:b/>
          <w:bCs/>
          <w:sz w:val="24"/>
          <w:szCs w:val="24"/>
        </w:rPr>
        <w:t xml:space="preserve"> </w:t>
      </w:r>
    </w:p>
    <w:p w14:paraId="71903C7F" w14:textId="77777777" w:rsidR="00E12D1B" w:rsidRDefault="003E15AB">
      <w:pPr>
        <w:spacing w:before="240"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Başkent Üniversitesinde, tüm çalışanların</w:t>
      </w:r>
      <w:r>
        <w:rPr>
          <w:rFonts w:ascii="Times New Roman" w:hAnsi="Times New Roman" w:cs="Times New Roman"/>
          <w:bCs/>
          <w:sz w:val="24"/>
          <w:szCs w:val="24"/>
        </w:rPr>
        <w:t xml:space="preserve"> görev ve yetkilerini net bir şekilde ortaya koymak amacıyla, yasal mevzuatlar, üniversitenin vizyon ve misyonu, stratejik yönü ile kalite politikası ve hedefleri doğrultusunda tüm yönetim kademelerinden en alt seviyedeki çalışanlara kadar herkesin rol ve </w:t>
      </w:r>
      <w:r>
        <w:rPr>
          <w:rFonts w:ascii="Times New Roman" w:hAnsi="Times New Roman" w:cs="Times New Roman"/>
          <w:bCs/>
          <w:sz w:val="24"/>
          <w:szCs w:val="24"/>
        </w:rPr>
        <w:t xml:space="preserve">sorumlulukları açıkça tanımlanmıştır. Bu kapsamda, her çalışanın hangi görevlerden sorumlu olduğunu ve bu görevleri yerine getirmek için hangi yetkilere sahip olduğunu bilmesi önemle vurgulanmıştır. </w:t>
      </w:r>
    </w:p>
    <w:p w14:paraId="456DB757"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br w:type="page"/>
      </w:r>
    </w:p>
    <w:p w14:paraId="1D1F7154" w14:textId="77777777" w:rsidR="00E12D1B" w:rsidRDefault="003E15AB">
      <w:pPr>
        <w:shd w:val="clear" w:color="auto" w:fill="BFBFBF" w:themeFill="background1" w:themeFillShade="BF"/>
        <w:spacing w:before="240" w:after="0" w:line="276" w:lineRule="auto"/>
        <w:ind w:right="-142"/>
        <w:jc w:val="both"/>
        <w:outlineLvl w:val="1"/>
        <w:rPr>
          <w:rFonts w:ascii="Times New Roman" w:hAnsi="Times New Roman" w:cs="Times New Roman"/>
          <w:b/>
          <w:bCs/>
          <w:sz w:val="24"/>
          <w:szCs w:val="24"/>
        </w:rPr>
      </w:pPr>
      <w:bookmarkStart w:id="13" w:name="_Toc205200526"/>
      <w:r>
        <w:rPr>
          <w:rFonts w:ascii="Times New Roman" w:hAnsi="Times New Roman" w:cs="Times New Roman"/>
          <w:b/>
          <w:bCs/>
          <w:sz w:val="24"/>
          <w:szCs w:val="24"/>
        </w:rPr>
        <w:lastRenderedPageBreak/>
        <w:t>BAŞKENT ÜNİVERSİTESİ ORGANİZASYON ŞEMASI</w:t>
      </w:r>
      <w:bookmarkEnd w:id="13"/>
    </w:p>
    <w:p w14:paraId="5A4B6C7F" w14:textId="77777777" w:rsidR="00E12D1B" w:rsidRDefault="00E12D1B">
      <w:pPr>
        <w:spacing w:before="240" w:after="0" w:line="276" w:lineRule="auto"/>
        <w:ind w:right="-143"/>
        <w:jc w:val="both"/>
        <w:rPr>
          <w:rFonts w:ascii="Times New Roman" w:hAnsi="Times New Roman" w:cs="Times New Roman"/>
          <w:bCs/>
          <w:sz w:val="24"/>
          <w:szCs w:val="24"/>
        </w:rPr>
      </w:pPr>
    </w:p>
    <w:p w14:paraId="1A8E1AD5" w14:textId="77777777" w:rsidR="00E12D1B" w:rsidRDefault="003E15AB">
      <w:pPr>
        <w:rPr>
          <w:rFonts w:ascii="Times New Roman" w:hAnsi="Times New Roman" w:cs="Times New Roman"/>
          <w:bCs/>
          <w:sz w:val="24"/>
          <w:szCs w:val="24"/>
        </w:rPr>
      </w:pPr>
      <w:r>
        <w:rPr>
          <w:rFonts w:ascii="Times New Roman" w:hAnsi="Times New Roman" w:cs="Times New Roman"/>
          <w:bCs/>
          <w:sz w:val="24"/>
          <w:szCs w:val="24"/>
        </w:rPr>
        <w:br w:type="page"/>
      </w:r>
    </w:p>
    <w:p w14:paraId="58A816EC" w14:textId="77777777" w:rsidR="00E12D1B" w:rsidRDefault="003E15AB">
      <w:pPr>
        <w:shd w:val="clear" w:color="auto" w:fill="BFBFBF" w:themeFill="background1" w:themeFillShade="BF"/>
        <w:spacing w:line="360" w:lineRule="auto"/>
        <w:ind w:right="-142"/>
        <w:jc w:val="both"/>
        <w:outlineLvl w:val="1"/>
        <w:rPr>
          <w:rFonts w:ascii="Times New Roman" w:hAnsi="Times New Roman" w:cs="Times New Roman"/>
          <w:b/>
          <w:bCs/>
          <w:sz w:val="24"/>
          <w:szCs w:val="24"/>
        </w:rPr>
      </w:pPr>
      <w:bookmarkStart w:id="14" w:name="_Toc205200527"/>
      <w:r>
        <w:rPr>
          <w:rFonts w:ascii="Times New Roman" w:hAnsi="Times New Roman" w:cs="Times New Roman"/>
          <w:b/>
          <w:bCs/>
          <w:sz w:val="24"/>
          <w:szCs w:val="24"/>
        </w:rPr>
        <w:lastRenderedPageBreak/>
        <w:t>BÜTÜNLEŞİK KALİTE YÖNETİM SİSTEMİ</w:t>
      </w:r>
      <w:bookmarkEnd w:id="14"/>
    </w:p>
    <w:p w14:paraId="438448C1"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1993 yılında kurulan Başkent Üniversitesi, kalite süreçlerine öncülük etme misyonuyla hareket etmektedir. Bu kapsamda, 1994 yılında Prof. Dr. Mithat Çoruh Toplam Kalite Yönetim Merkezi kurulmuş ve 1998 yılında TS EN ISO 90</w:t>
      </w:r>
      <w:r>
        <w:rPr>
          <w:rFonts w:ascii="Times New Roman" w:hAnsi="Times New Roman" w:cs="Times New Roman"/>
          <w:bCs/>
          <w:sz w:val="24"/>
          <w:szCs w:val="24"/>
        </w:rPr>
        <w:t>01 belgesini alan ilk vakıf üniversitesi olarak kalite süreçlerine öncülük etmiştir. Üniversitemiz, kalite yönetim sistemini kurumsal yönetimin temeli olarak yapılandırmakta ve bu kültürün sürdürülebilirliği için çeşitli kademelerdeki yöneticiler, kalite k</w:t>
      </w:r>
      <w:r>
        <w:rPr>
          <w:rFonts w:ascii="Times New Roman" w:hAnsi="Times New Roman" w:cs="Times New Roman"/>
          <w:bCs/>
          <w:sz w:val="24"/>
          <w:szCs w:val="24"/>
        </w:rPr>
        <w:t>omisyon üyeleri ve temsilcilerinin aktif katılımını teşvik etmektedir.</w:t>
      </w:r>
    </w:p>
    <w:p w14:paraId="44E7F8F7"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Başkent Üniversitesinde kalite yönetimi bir sistem ile güvence altına alınmış, bu kapsamda, kalite rehberi, kalite el kitabı, süreç yönetimi el kitabı, prosedürler, süreç kartları, göre</w:t>
      </w:r>
      <w:r>
        <w:rPr>
          <w:rFonts w:ascii="Times New Roman" w:hAnsi="Times New Roman" w:cs="Times New Roman"/>
          <w:bCs/>
          <w:sz w:val="24"/>
          <w:szCs w:val="24"/>
        </w:rPr>
        <w:t>v yetki ve sorumluluklar, organizasyon şemaları, talimatlar, iş akışları, kılavuzlar gibi BKYS dokümanları ilgili birimlerle birlikte oluşturulmuş, Kalite ve Akreditasyon Koordinatörlüğü web sayfası ve her birimin kendi web sayfasından kamuoyu ile paylaşıl</w:t>
      </w:r>
      <w:r>
        <w:rPr>
          <w:rFonts w:ascii="Times New Roman" w:hAnsi="Times New Roman" w:cs="Times New Roman"/>
          <w:bCs/>
          <w:sz w:val="24"/>
          <w:szCs w:val="24"/>
        </w:rPr>
        <w:t>mıştır.</w:t>
      </w:r>
    </w:p>
    <w:p w14:paraId="1247084E"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Kalite kültürünün sürdürülebilirliğini sağlamak amacı ile Üniversitenin farklı kademelerindeki yöneticilerin, kalite komisyon üye ve temsilcilerinin kalite güvencesi kapsamında yapılan faaliyetlere katılımları teşvik edilmektedir. Tüm akademik ve i</w:t>
      </w:r>
      <w:r>
        <w:rPr>
          <w:rFonts w:ascii="Times New Roman" w:hAnsi="Times New Roman" w:cs="Times New Roman"/>
          <w:bCs/>
          <w:sz w:val="24"/>
          <w:szCs w:val="24"/>
        </w:rPr>
        <w:t xml:space="preserve">dari birimlerdeki yöneticiler bütünleşik kalite yönetim sistemini yönetmekte ve birim bazlı yaygınlaştırma faaliyetlerini akademik, idari ve öğrenci temsilcilerinin yer aldığı birim kalite komisyonları ile sürdürmektedir </w:t>
      </w:r>
    </w:p>
    <w:p w14:paraId="4A165361"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İç kalite güvence mekanizmalarının</w:t>
      </w:r>
      <w:r>
        <w:rPr>
          <w:rFonts w:ascii="Times New Roman" w:hAnsi="Times New Roman" w:cs="Times New Roman"/>
          <w:bCs/>
          <w:sz w:val="24"/>
          <w:szCs w:val="24"/>
        </w:rPr>
        <w:t xml:space="preserve"> etkin işleyişi ve sürdürülebilirliği, Yükseköğretim Kalite Kurulu (YÖKAK) 5 yıllık Kurumsal Akreditasyonu, Program Akreditasyonları ve TS EN ISO 9001:2015 Kalite Yönetim Sistemi ile sağlanmaktadır. 2024 yılı itibarıyla, üniversitemizdeki program akreditas</w:t>
      </w:r>
      <w:r>
        <w:rPr>
          <w:rFonts w:ascii="Times New Roman" w:hAnsi="Times New Roman" w:cs="Times New Roman"/>
          <w:bCs/>
          <w:sz w:val="24"/>
          <w:szCs w:val="24"/>
        </w:rPr>
        <w:t>yonlarının sayısı 36 olmuştur.</w:t>
      </w:r>
    </w:p>
    <w:p w14:paraId="55898F2C" w14:textId="77777777" w:rsidR="00E12D1B" w:rsidRDefault="003E15AB">
      <w:pPr>
        <w:spacing w:line="360" w:lineRule="auto"/>
        <w:ind w:right="-143"/>
        <w:jc w:val="both"/>
        <w:rPr>
          <w:rFonts w:ascii="Times New Roman" w:hAnsi="Times New Roman" w:cs="Times New Roman"/>
          <w:bCs/>
          <w:sz w:val="24"/>
          <w:szCs w:val="24"/>
        </w:rPr>
      </w:pPr>
      <w:r>
        <w:rPr>
          <w:rFonts w:ascii="Times New Roman" w:hAnsi="Times New Roman" w:cs="Times New Roman"/>
          <w:bCs/>
          <w:i/>
          <w:sz w:val="24"/>
          <w:szCs w:val="24"/>
        </w:rPr>
        <w:t>Referans:</w:t>
      </w:r>
      <w:r>
        <w:rPr>
          <w:rFonts w:ascii="Times New Roman" w:hAnsi="Times New Roman" w:cs="Times New Roman"/>
          <w:bCs/>
          <w:sz w:val="24"/>
          <w:szCs w:val="24"/>
        </w:rPr>
        <w:t xml:space="preserve"> </w:t>
      </w:r>
      <w:hyperlink r:id="rId12" w:history="1">
        <w:r>
          <w:rPr>
            <w:rStyle w:val="Kpr"/>
            <w:rFonts w:ascii="Times New Roman" w:hAnsi="Times New Roman" w:cs="Times New Roman"/>
            <w:bCs/>
            <w:sz w:val="24"/>
            <w:szCs w:val="24"/>
          </w:rPr>
          <w:t>BÜ Kalite ve Akreditasyon K</w:t>
        </w:r>
      </w:hyperlink>
      <w:r>
        <w:rPr>
          <w:rStyle w:val="Kpr"/>
          <w:rFonts w:ascii="Times New Roman" w:hAnsi="Times New Roman" w:cs="Times New Roman"/>
          <w:bCs/>
          <w:sz w:val="24"/>
          <w:szCs w:val="24"/>
        </w:rPr>
        <w:t>oordinatörlüğü</w:t>
      </w:r>
    </w:p>
    <w:p w14:paraId="19466A25" w14:textId="77777777" w:rsidR="00E12D1B" w:rsidRDefault="003E15AB">
      <w:pPr>
        <w:shd w:val="clear" w:color="auto" w:fill="BFBFBF" w:themeFill="background1" w:themeFillShade="BF"/>
        <w:spacing w:line="360" w:lineRule="auto"/>
        <w:ind w:right="-142"/>
        <w:jc w:val="both"/>
        <w:outlineLvl w:val="1"/>
        <w:rPr>
          <w:rFonts w:ascii="Times New Roman" w:hAnsi="Times New Roman" w:cs="Times New Roman"/>
          <w:b/>
          <w:bCs/>
          <w:sz w:val="24"/>
          <w:szCs w:val="24"/>
        </w:rPr>
      </w:pPr>
      <w:bookmarkStart w:id="15" w:name="_Toc205200528"/>
      <w:r>
        <w:rPr>
          <w:rFonts w:ascii="Times New Roman" w:hAnsi="Times New Roman" w:cs="Times New Roman"/>
          <w:b/>
          <w:bCs/>
          <w:sz w:val="24"/>
          <w:szCs w:val="24"/>
        </w:rPr>
        <w:t>KALİTE KOMİSYONU GÖREV VE SORUMLULUKLARI</w:t>
      </w:r>
      <w:bookmarkEnd w:id="15"/>
      <w:r>
        <w:rPr>
          <w:rFonts w:ascii="Times New Roman" w:hAnsi="Times New Roman" w:cs="Times New Roman"/>
          <w:b/>
          <w:bCs/>
          <w:sz w:val="24"/>
          <w:szCs w:val="24"/>
        </w:rPr>
        <w:t xml:space="preserve"> </w:t>
      </w:r>
    </w:p>
    <w:p w14:paraId="3D62DB24"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Kalite Komisyonu, Yükseköğretim Kalite Kurulu B</w:t>
      </w:r>
      <w:r>
        <w:rPr>
          <w:rFonts w:ascii="Times New Roman" w:hAnsi="Times New Roman" w:cs="Times New Roman"/>
          <w:bCs/>
          <w:sz w:val="24"/>
          <w:szCs w:val="24"/>
        </w:rPr>
        <w:t>aşkanlığının "Yükseköğretim Kalite Güvencesi ve Yükseköğretim Kalite Kurulu Yönetmeliği" uyarınca kurulmuştur. Komisyon, eğitim-öğretim, araştırma-geliştirme, toplumsal katkı ve idarî hizmetlerin değerlendirilmesi ile kalitesinin geliştirilmesi amacıyla; i</w:t>
      </w:r>
      <w:r>
        <w:rPr>
          <w:rFonts w:ascii="Times New Roman" w:hAnsi="Times New Roman" w:cs="Times New Roman"/>
          <w:bCs/>
          <w:sz w:val="24"/>
          <w:szCs w:val="24"/>
        </w:rPr>
        <w:t>ç ve dış kalite güvence sisteminin kurulması, kurumsal göstergelerin belirlenmesi ve bu kapsamdaki çalışmaların Yükseköğretim Kalite Kurulu tarafından belirlenen usul ve esaslara uygun şekilde yürütülmesinden sorumludur.</w:t>
      </w:r>
    </w:p>
    <w:p w14:paraId="147DDBC8"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Kalite Komisyonu ile Kalite ve Akre</w:t>
      </w:r>
      <w:r>
        <w:rPr>
          <w:rFonts w:ascii="Times New Roman" w:hAnsi="Times New Roman" w:cs="Times New Roman"/>
          <w:bCs/>
          <w:sz w:val="24"/>
          <w:szCs w:val="24"/>
        </w:rPr>
        <w:t xml:space="preserve">ditasyon Koordinatörlüğü çalışmaları, paydaş katılımı ile bütüncül bir yaklaşımla yürütülür. Komisyonun yetki, görev ve sorumlulukları, “Yükseköğretim Kalite Güvencesi ve Kalite Kurulu Yönetmeliği”, “Başkent Üniversitesi Kalite Güvencesi Yönergesi” ile TS </w:t>
      </w:r>
      <w:r>
        <w:rPr>
          <w:rFonts w:ascii="Times New Roman" w:hAnsi="Times New Roman" w:cs="Times New Roman"/>
          <w:bCs/>
          <w:sz w:val="24"/>
          <w:szCs w:val="24"/>
        </w:rPr>
        <w:t>EN ISO 9001:2015 Kalite Yönetim Sistemi Dokümantasyon yapısı kapsamında tanımlanmış olup, çalışma usul ve esasları Senato tarafından belirlenmiştir. Başkent Üniversitesi Kalite Güvencesi Yönergesi, üniversitenin akademik ve idari hizmetlerinin değerlendiri</w:t>
      </w:r>
      <w:r>
        <w:rPr>
          <w:rFonts w:ascii="Times New Roman" w:hAnsi="Times New Roman" w:cs="Times New Roman"/>
          <w:bCs/>
          <w:sz w:val="24"/>
          <w:szCs w:val="24"/>
        </w:rPr>
        <w:t>lmesi, geliştirilmesi, kalite düzeylerinin onaylanması ve tanınması ile ilgili görev, yetki ve sorumlulukları düzenlemekte ve kalite güvencesine yönelik süreçleri kapsamaktadır. Birim kalite komisyon üyeleri ve alt çalışma gruplarının oluşturulmasında akad</w:t>
      </w:r>
      <w:r>
        <w:rPr>
          <w:rFonts w:ascii="Times New Roman" w:hAnsi="Times New Roman" w:cs="Times New Roman"/>
          <w:bCs/>
          <w:sz w:val="24"/>
          <w:szCs w:val="24"/>
        </w:rPr>
        <w:t>emik ve idari personelin yanında öğrenci paydaşlarımızın da temsil edilmesine önem verilmektedir.</w:t>
      </w:r>
    </w:p>
    <w:p w14:paraId="3B654A1E" w14:textId="77777777" w:rsidR="00E12D1B" w:rsidRDefault="003E15AB">
      <w:pPr>
        <w:spacing w:line="360" w:lineRule="auto"/>
        <w:ind w:right="-143"/>
        <w:jc w:val="center"/>
        <w:rPr>
          <w:rFonts w:ascii="Times New Roman" w:hAnsi="Times New Roman" w:cs="Times New Roman"/>
          <w:bCs/>
          <w:sz w:val="24"/>
          <w:szCs w:val="24"/>
        </w:rPr>
      </w:pPr>
      <w:r>
        <w:rPr>
          <w:rFonts w:ascii="Times New Roman" w:hAnsi="Times New Roman" w:cs="Times New Roman"/>
          <w:bCs/>
          <w:noProof/>
          <w:sz w:val="24"/>
          <w:szCs w:val="24"/>
          <w:lang w:eastAsia="tr-TR"/>
        </w:rPr>
        <w:lastRenderedPageBreak/>
        <w:drawing>
          <wp:inline distT="0" distB="0" distL="0" distR="0" wp14:anchorId="148B8B26" wp14:editId="4865FF1B">
            <wp:extent cx="4776359" cy="3570949"/>
            <wp:effectExtent l="0" t="0" r="5715"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4527" cy="3599485"/>
                    </a:xfrm>
                    <a:prstGeom prst="rect">
                      <a:avLst/>
                    </a:prstGeom>
                    <a:noFill/>
                    <a:ln>
                      <a:noFill/>
                    </a:ln>
                  </pic:spPr>
                </pic:pic>
              </a:graphicData>
            </a:graphic>
          </wp:inline>
        </w:drawing>
      </w:r>
    </w:p>
    <w:p w14:paraId="37D93F29" w14:textId="77777777" w:rsidR="00E12D1B" w:rsidRDefault="003E15AB">
      <w:pPr>
        <w:spacing w:line="360" w:lineRule="auto"/>
        <w:ind w:right="-143"/>
        <w:rPr>
          <w:rFonts w:ascii="Times New Roman" w:hAnsi="Times New Roman" w:cs="Times New Roman"/>
          <w:bCs/>
          <w:sz w:val="24"/>
          <w:szCs w:val="24"/>
        </w:rPr>
      </w:pPr>
      <w:r>
        <w:rPr>
          <w:rFonts w:ascii="Times New Roman" w:hAnsi="Times New Roman" w:cs="Times New Roman"/>
          <w:bCs/>
          <w:i/>
          <w:sz w:val="24"/>
          <w:szCs w:val="24"/>
        </w:rPr>
        <w:t>Referans</w:t>
      </w:r>
      <w:r>
        <w:rPr>
          <w:rFonts w:ascii="Times New Roman" w:hAnsi="Times New Roman" w:cs="Times New Roman"/>
          <w:bCs/>
          <w:sz w:val="24"/>
          <w:szCs w:val="24"/>
        </w:rPr>
        <w:t xml:space="preserve">: </w:t>
      </w:r>
      <w:hyperlink r:id="rId14" w:history="1">
        <w:r>
          <w:rPr>
            <w:rStyle w:val="Kpr"/>
            <w:rFonts w:ascii="Times New Roman" w:hAnsi="Times New Roman" w:cs="Times New Roman"/>
            <w:bCs/>
            <w:sz w:val="24"/>
            <w:szCs w:val="24"/>
          </w:rPr>
          <w:t>Kalite Komisyonu</w:t>
        </w:r>
      </w:hyperlink>
    </w:p>
    <w:p w14:paraId="2458CEB4" w14:textId="77777777" w:rsidR="00E12D1B" w:rsidRDefault="003E15AB">
      <w:pPr>
        <w:shd w:val="clear" w:color="auto" w:fill="BFBFBF" w:themeFill="background1" w:themeFillShade="BF"/>
        <w:spacing w:line="360" w:lineRule="auto"/>
        <w:ind w:right="-142"/>
        <w:jc w:val="both"/>
        <w:outlineLvl w:val="1"/>
        <w:rPr>
          <w:rFonts w:ascii="Times New Roman" w:hAnsi="Times New Roman" w:cs="Times New Roman"/>
          <w:b/>
          <w:bCs/>
          <w:sz w:val="24"/>
          <w:szCs w:val="24"/>
        </w:rPr>
      </w:pPr>
      <w:bookmarkStart w:id="16" w:name="_Toc205200529"/>
      <w:r>
        <w:rPr>
          <w:rFonts w:ascii="Times New Roman" w:hAnsi="Times New Roman" w:cs="Times New Roman"/>
          <w:b/>
          <w:bCs/>
          <w:sz w:val="24"/>
          <w:szCs w:val="24"/>
        </w:rPr>
        <w:t>KALİTE VE AKREDİTASYON KOORDİNATÖRLÜĞÜ</w:t>
      </w:r>
      <w:bookmarkEnd w:id="16"/>
      <w:r>
        <w:rPr>
          <w:rFonts w:ascii="Times New Roman" w:hAnsi="Times New Roman" w:cs="Times New Roman"/>
          <w:b/>
          <w:bCs/>
          <w:sz w:val="24"/>
          <w:szCs w:val="24"/>
        </w:rPr>
        <w:t xml:space="preserve">  </w:t>
      </w:r>
    </w:p>
    <w:p w14:paraId="7DFE9BD0"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Üniversitemizde kalite çalışmaları kapsamındaki tüm kalite ve akreditasyon faaliyetlerinin entegre edilerek yürütülmesi ve izlenmesi için 2023 yılında Kalite Güvence Birimi, Kalite ve Akreditasyon Koordinatörlüğü olarak yapılandırılmıştır. Bu yeniden yapıl</w:t>
      </w:r>
      <w:r>
        <w:rPr>
          <w:rFonts w:ascii="Times New Roman" w:hAnsi="Times New Roman" w:cs="Times New Roman"/>
          <w:bCs/>
          <w:sz w:val="24"/>
          <w:szCs w:val="24"/>
        </w:rPr>
        <w:t xml:space="preserve">anma, tüm kalite ve akreditasyon faaliyetlerinin tek bir çatı altında, sistematik ve uyumlu bir şekilde yürütülmesini amaçlamaktadır. </w:t>
      </w:r>
    </w:p>
    <w:p w14:paraId="2BAC8542"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Kalite ve Akreditasyon Koordinatörlüğü ile Kalite Komisyonu, iç kalite güvencesi sisteminin değerlendirme ve izleme süreç</w:t>
      </w:r>
      <w:r>
        <w:rPr>
          <w:rFonts w:ascii="Times New Roman" w:hAnsi="Times New Roman" w:cs="Times New Roman"/>
          <w:bCs/>
          <w:sz w:val="24"/>
          <w:szCs w:val="24"/>
        </w:rPr>
        <w:t xml:space="preserve">lerini yürütmektedir. Üst yönetim liderliğinde yönetilen bu süreçler tüm birimlerin üniversitenin misyonuna uygun şekilde hareket etmelerini ve stratejik hedeflere odaklanmalarını garanti altına almaktadır. </w:t>
      </w:r>
    </w:p>
    <w:p w14:paraId="1480F0D9"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İç kalite güvence sistemi çerçevesinde TS EN ISO</w:t>
      </w:r>
      <w:r>
        <w:rPr>
          <w:rFonts w:ascii="Times New Roman" w:hAnsi="Times New Roman" w:cs="Times New Roman"/>
          <w:bCs/>
          <w:sz w:val="24"/>
          <w:szCs w:val="24"/>
        </w:rPr>
        <w:t xml:space="preserve"> 9001:2015 ve YÖKAK bütüncül uygulaması kapsamında birim kalite sorumlularının görev ve sorumlulukları entegre edilmiştir. Kalite ve Akreditasyon Koordinatörlüğü, iç ve dış tetkikler, geri bildirim anketleri, eğitimler ve toplantılarla kurum içindeki kalit</w:t>
      </w:r>
      <w:r>
        <w:rPr>
          <w:rFonts w:ascii="Times New Roman" w:hAnsi="Times New Roman" w:cs="Times New Roman"/>
          <w:bCs/>
          <w:sz w:val="24"/>
          <w:szCs w:val="24"/>
        </w:rPr>
        <w:t>e seviyesini izlemekte ve iyileştirme fırsatlarını belirlemektedir. Kalite yönetim sistemi çalışmalarına yönelik bilgilendirmeler, üniversitemizin BÜKAK web sayfasında paylaşılmaktadır.</w:t>
      </w:r>
    </w:p>
    <w:p w14:paraId="31A46D54"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i/>
          <w:sz w:val="24"/>
          <w:szCs w:val="24"/>
        </w:rPr>
        <w:t>Referans:</w:t>
      </w:r>
      <w:r>
        <w:rPr>
          <w:rFonts w:ascii="Times New Roman" w:hAnsi="Times New Roman" w:cs="Times New Roman"/>
          <w:bCs/>
          <w:sz w:val="24"/>
          <w:szCs w:val="24"/>
        </w:rPr>
        <w:t xml:space="preserve"> </w:t>
      </w:r>
      <w:hyperlink r:id="rId15" w:history="1">
        <w:r>
          <w:rPr>
            <w:rStyle w:val="Kpr"/>
            <w:rFonts w:ascii="Times New Roman" w:hAnsi="Times New Roman" w:cs="Times New Roman"/>
            <w:bCs/>
            <w:sz w:val="24"/>
            <w:szCs w:val="24"/>
          </w:rPr>
          <w:t>BÜKAK</w:t>
        </w:r>
      </w:hyperlink>
      <w:r>
        <w:rPr>
          <w:rFonts w:ascii="Times New Roman" w:hAnsi="Times New Roman" w:cs="Times New Roman"/>
          <w:bCs/>
          <w:sz w:val="24"/>
          <w:szCs w:val="24"/>
        </w:rPr>
        <w:br w:type="page"/>
      </w:r>
    </w:p>
    <w:p w14:paraId="0C0307B6" w14:textId="77777777" w:rsidR="00E12D1B" w:rsidRDefault="003E15AB">
      <w:pPr>
        <w:shd w:val="clear" w:color="auto" w:fill="C00000"/>
        <w:spacing w:after="0" w:line="360" w:lineRule="auto"/>
        <w:ind w:right="-142"/>
        <w:jc w:val="both"/>
        <w:outlineLvl w:val="0"/>
        <w:rPr>
          <w:rFonts w:ascii="Times New Roman" w:hAnsi="Times New Roman" w:cs="Times New Roman"/>
          <w:b/>
          <w:sz w:val="28"/>
          <w:szCs w:val="28"/>
        </w:rPr>
      </w:pPr>
      <w:bookmarkStart w:id="17" w:name="_Toc205200530"/>
      <w:r>
        <w:rPr>
          <w:rFonts w:ascii="Times New Roman" w:hAnsi="Times New Roman" w:cs="Times New Roman"/>
          <w:b/>
          <w:sz w:val="28"/>
          <w:szCs w:val="28"/>
        </w:rPr>
        <w:lastRenderedPageBreak/>
        <w:t>A. LİDERLİK, YÖNETİŞİM VE KALİTE</w:t>
      </w:r>
      <w:bookmarkEnd w:id="17"/>
    </w:p>
    <w:p w14:paraId="6B4B7C93" w14:textId="77777777" w:rsidR="00E12D1B" w:rsidRDefault="00E12D1B">
      <w:pPr>
        <w:spacing w:after="0" w:line="360" w:lineRule="auto"/>
        <w:ind w:right="-143"/>
        <w:jc w:val="center"/>
        <w:rPr>
          <w:rFonts w:ascii="Times New Roman" w:hAnsi="Times New Roman" w:cs="Times New Roman"/>
          <w:b/>
          <w:bCs/>
          <w:sz w:val="24"/>
          <w:szCs w:val="24"/>
        </w:rPr>
      </w:pPr>
    </w:p>
    <w:p w14:paraId="49F6FABA" w14:textId="77777777" w:rsidR="00E12D1B" w:rsidRDefault="003E15AB">
      <w:pPr>
        <w:shd w:val="clear" w:color="auto" w:fill="BFBFBF" w:themeFill="background1" w:themeFillShade="BF"/>
        <w:spacing w:line="360" w:lineRule="auto"/>
        <w:ind w:right="-142"/>
        <w:jc w:val="both"/>
        <w:outlineLvl w:val="1"/>
        <w:rPr>
          <w:rFonts w:ascii="Times New Roman" w:hAnsi="Times New Roman" w:cs="Times New Roman"/>
          <w:b/>
          <w:bCs/>
          <w:sz w:val="24"/>
          <w:szCs w:val="24"/>
        </w:rPr>
      </w:pPr>
      <w:bookmarkStart w:id="18" w:name="_Toc205200531"/>
      <w:r>
        <w:rPr>
          <w:rFonts w:ascii="Times New Roman" w:hAnsi="Times New Roman" w:cs="Times New Roman"/>
          <w:b/>
          <w:bCs/>
          <w:sz w:val="24"/>
          <w:szCs w:val="24"/>
        </w:rPr>
        <w:t>1. LİDERLİK VE KALİTE</w:t>
      </w:r>
      <w:bookmarkEnd w:id="18"/>
      <w:r>
        <w:rPr>
          <w:rFonts w:ascii="Times New Roman" w:hAnsi="Times New Roman" w:cs="Times New Roman"/>
          <w:b/>
          <w:bCs/>
          <w:sz w:val="24"/>
          <w:szCs w:val="24"/>
        </w:rPr>
        <w:t xml:space="preserve"> </w:t>
      </w:r>
    </w:p>
    <w:p w14:paraId="22FD9DFE" w14:textId="77777777" w:rsidR="00E12D1B" w:rsidRDefault="003E15AB">
      <w:pPr>
        <w:shd w:val="clear" w:color="auto" w:fill="BFBFBF" w:themeFill="background1" w:themeFillShade="BF"/>
        <w:spacing w:line="360" w:lineRule="auto"/>
        <w:ind w:right="-142"/>
        <w:jc w:val="both"/>
        <w:outlineLvl w:val="2"/>
        <w:rPr>
          <w:rFonts w:ascii="Times New Roman" w:hAnsi="Times New Roman" w:cs="Times New Roman"/>
          <w:b/>
          <w:bCs/>
          <w:sz w:val="24"/>
          <w:szCs w:val="24"/>
        </w:rPr>
      </w:pPr>
      <w:bookmarkStart w:id="19" w:name="_Toc205200532"/>
      <w:r>
        <w:rPr>
          <w:rFonts w:ascii="Times New Roman" w:hAnsi="Times New Roman" w:cs="Times New Roman"/>
          <w:b/>
          <w:bCs/>
          <w:sz w:val="24"/>
          <w:szCs w:val="24"/>
        </w:rPr>
        <w:t>1.1. YÖNETİŞİM MODELİ VE İDARİ YAPI</w:t>
      </w:r>
      <w:bookmarkEnd w:id="19"/>
      <w:r>
        <w:rPr>
          <w:rFonts w:ascii="Times New Roman" w:hAnsi="Times New Roman" w:cs="Times New Roman"/>
          <w:b/>
          <w:bCs/>
          <w:sz w:val="24"/>
          <w:szCs w:val="24"/>
        </w:rPr>
        <w:t xml:space="preserve"> </w:t>
      </w:r>
    </w:p>
    <w:p w14:paraId="76A2ECBE"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Misyon, vizyon ve temel değerlerimiz çerçevesinde geleceğimizin inşa edilmesi için kurumsal “Başkent Üniversitesi Stratejik Yönetim</w:t>
      </w:r>
      <w:r>
        <w:rPr>
          <w:rFonts w:ascii="Times New Roman" w:hAnsi="Times New Roman" w:cs="Times New Roman"/>
          <w:bCs/>
          <w:sz w:val="24"/>
          <w:szCs w:val="24"/>
        </w:rPr>
        <w:t xml:space="preserve"> Sistemi” oluşturulmuştur. Üniversite, Mütevelli Heyeti, Rektör, Senato, Yönetim Kurulu olmak üzere akademik alanda Rektör Yardımcıları, idari alanda ise Genel Sekreter tarafından yönetilmektedir. </w:t>
      </w:r>
    </w:p>
    <w:p w14:paraId="63611C33"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Başkent Üniversitesi 2547 Sayılı Yüksek Öğretim Kanunu ile</w:t>
      </w:r>
      <w:r>
        <w:rPr>
          <w:rFonts w:ascii="Times New Roman" w:hAnsi="Times New Roman" w:cs="Times New Roman"/>
          <w:bCs/>
          <w:sz w:val="24"/>
          <w:szCs w:val="24"/>
        </w:rPr>
        <w:t xml:space="preserve"> Stratejik Yönetim Modeli ve kamuoyu ile paylaşılmış yönetim politikası çerçevesinde yönetilen kamu tüzel kişiliğine sahip bir vakıf üniversitesidir. Üniversitenin en üst karar organı olan Mütevelli Heyeti, Rektöre, idari ve akademik faaliyetlerin koordina</w:t>
      </w:r>
      <w:r>
        <w:rPr>
          <w:rFonts w:ascii="Times New Roman" w:hAnsi="Times New Roman" w:cs="Times New Roman"/>
          <w:bCs/>
          <w:sz w:val="24"/>
          <w:szCs w:val="24"/>
        </w:rPr>
        <w:t xml:space="preserve">syonu için yetki verir.  Üniversitede rektör, rektör yardımcıları görev dağılımları ve organizasyon şeması, görev tanımları, iş akış süreçleri ISO 9001:2015 Kalite Yönetim Sistemi (KYS) kapsamında tanımlanış ve paydaşlarla paylaşılmaktadır. </w:t>
      </w:r>
    </w:p>
    <w:p w14:paraId="1F83AF04"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Üniversitenin </w:t>
      </w:r>
      <w:r>
        <w:rPr>
          <w:rFonts w:ascii="Times New Roman" w:hAnsi="Times New Roman" w:cs="Times New Roman"/>
          <w:bCs/>
          <w:sz w:val="24"/>
          <w:szCs w:val="24"/>
        </w:rPr>
        <w:t>akademik faaliyetleri ile ilgili konularda Senato, idari konularda ise Yönetim Kurulu, Rektörün ve birimlerin önerilerini inceler ve karara bağlar. Üniversite idari süreçleri Genel Sekreterlik tarafından yürütülür. Tüm akademik ve idari faaliyetler ve kuru</w:t>
      </w:r>
      <w:r>
        <w:rPr>
          <w:rFonts w:ascii="Times New Roman" w:hAnsi="Times New Roman" w:cs="Times New Roman"/>
          <w:bCs/>
          <w:sz w:val="24"/>
          <w:szCs w:val="24"/>
        </w:rPr>
        <w:t>mun performansı her yıl bu kapsamda en az iki kere gerçekleştirilen mütevelli heyet toplantısı ile gözden geçirilerek değerlendirilir. Senato ve Yönetim Kurulu toplantıları düzenli olarak gerçekleştirilir. Üniversitede kalite güvence sistemi kapsamındaki y</w:t>
      </w:r>
      <w:r>
        <w:rPr>
          <w:rFonts w:ascii="Times New Roman" w:hAnsi="Times New Roman" w:cs="Times New Roman"/>
          <w:bCs/>
          <w:sz w:val="24"/>
          <w:szCs w:val="24"/>
        </w:rPr>
        <w:t xml:space="preserve">önetişimin işleyişi Kalite El Kitabı ve iş akışlarını tanımlayan Süreç Yönetimi El Kitabı ile sağlanmakta ve kurumsal internet sitesi üzerinden paylaşılmaktadır. </w:t>
      </w:r>
    </w:p>
    <w:p w14:paraId="19DDE1CE" w14:textId="77777777" w:rsidR="00E12D1B" w:rsidRDefault="003E15AB">
      <w:pPr>
        <w:spacing w:after="0" w:line="276" w:lineRule="auto"/>
        <w:ind w:right="-143"/>
        <w:jc w:val="both"/>
        <w:rPr>
          <w:rFonts w:ascii="Times New Roman" w:hAnsi="Times New Roman" w:cs="Times New Roman"/>
          <w:bCs/>
          <w:sz w:val="24"/>
          <w:szCs w:val="24"/>
        </w:rPr>
      </w:pPr>
      <w:r>
        <w:rPr>
          <w:rFonts w:ascii="Times New Roman" w:hAnsi="Times New Roman" w:cs="Times New Roman"/>
          <w:bCs/>
          <w:i/>
          <w:sz w:val="24"/>
          <w:szCs w:val="24"/>
        </w:rPr>
        <w:t>Referans:</w:t>
      </w:r>
      <w:r>
        <w:rPr>
          <w:rFonts w:ascii="Times New Roman" w:hAnsi="Times New Roman" w:cs="Times New Roman"/>
          <w:bCs/>
          <w:sz w:val="24"/>
          <w:szCs w:val="24"/>
        </w:rPr>
        <w:t xml:space="preserve"> </w:t>
      </w:r>
      <w:hyperlink r:id="rId16" w:history="1">
        <w:r>
          <w:rPr>
            <w:rStyle w:val="Kpr"/>
            <w:rFonts w:ascii="Times New Roman" w:hAnsi="Times New Roman" w:cs="Times New Roman"/>
            <w:bCs/>
            <w:sz w:val="24"/>
            <w:szCs w:val="24"/>
          </w:rPr>
          <w:t>Başkent Üniversitesi Ana Yönetmeliği</w:t>
        </w:r>
      </w:hyperlink>
    </w:p>
    <w:p w14:paraId="702C5BE6" w14:textId="77777777" w:rsidR="00E12D1B" w:rsidRDefault="003E15AB">
      <w:pPr>
        <w:spacing w:after="0" w:line="276" w:lineRule="auto"/>
        <w:ind w:right="-143"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hyperlink r:id="rId17" w:history="1">
        <w:r>
          <w:rPr>
            <w:rStyle w:val="Kpr"/>
            <w:rFonts w:ascii="Times New Roman" w:hAnsi="Times New Roman" w:cs="Times New Roman"/>
            <w:bCs/>
            <w:sz w:val="24"/>
            <w:szCs w:val="24"/>
          </w:rPr>
          <w:t>Üniversite Yönetimi</w:t>
        </w:r>
      </w:hyperlink>
    </w:p>
    <w:p w14:paraId="70CE6C01" w14:textId="77777777" w:rsidR="00E12D1B" w:rsidRDefault="003E15AB">
      <w:pPr>
        <w:spacing w:after="0" w:line="276" w:lineRule="auto"/>
        <w:ind w:right="-143"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hyperlink r:id="rId18" w:history="1">
        <w:r>
          <w:rPr>
            <w:rStyle w:val="Kpr"/>
            <w:rFonts w:ascii="Times New Roman" w:hAnsi="Times New Roman" w:cs="Times New Roman"/>
            <w:bCs/>
            <w:sz w:val="24"/>
            <w:szCs w:val="24"/>
          </w:rPr>
          <w:t>Rektör Yardımcıları Görev Dağılımları</w:t>
        </w:r>
      </w:hyperlink>
    </w:p>
    <w:p w14:paraId="3A126078" w14:textId="77777777" w:rsidR="00E12D1B" w:rsidRDefault="00E12D1B">
      <w:pPr>
        <w:spacing w:after="0" w:line="276" w:lineRule="auto"/>
        <w:ind w:right="-143"/>
        <w:jc w:val="both"/>
        <w:rPr>
          <w:rFonts w:ascii="Times New Roman" w:hAnsi="Times New Roman" w:cs="Times New Roman"/>
          <w:bCs/>
          <w:sz w:val="24"/>
          <w:szCs w:val="24"/>
        </w:rPr>
      </w:pPr>
    </w:p>
    <w:p w14:paraId="6E0BAA0B" w14:textId="77777777" w:rsidR="00E12D1B" w:rsidRDefault="003E15AB">
      <w:pPr>
        <w:shd w:val="clear" w:color="auto" w:fill="BFBFBF" w:themeFill="background1" w:themeFillShade="BF"/>
        <w:spacing w:line="360" w:lineRule="auto"/>
        <w:ind w:right="-142"/>
        <w:jc w:val="both"/>
        <w:outlineLvl w:val="2"/>
        <w:rPr>
          <w:rFonts w:ascii="Times New Roman" w:hAnsi="Times New Roman" w:cs="Times New Roman"/>
          <w:b/>
          <w:bCs/>
          <w:sz w:val="24"/>
          <w:szCs w:val="24"/>
        </w:rPr>
      </w:pPr>
      <w:bookmarkStart w:id="20" w:name="_Toc205200533"/>
      <w:r>
        <w:rPr>
          <w:rFonts w:ascii="Times New Roman" w:hAnsi="Times New Roman" w:cs="Times New Roman"/>
          <w:b/>
          <w:bCs/>
          <w:sz w:val="24"/>
          <w:szCs w:val="24"/>
        </w:rPr>
        <w:t>1.2. LİDERLİK</w:t>
      </w:r>
      <w:bookmarkEnd w:id="20"/>
    </w:p>
    <w:p w14:paraId="508748A7"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Üniversitenin yönetimsel süreçleri üst yönetim koordinasyonunda ve Rektör, Rektör Yardımcıları, genel sekreter ve hukuk müşaviri ile günlük değerlendirme toplantıları yapılmaktadır. Birim yöneticileri ile Stratejik Plan kapsamında yapılan faaliyet değerlen</w:t>
      </w:r>
      <w:r>
        <w:rPr>
          <w:rFonts w:ascii="Times New Roman" w:hAnsi="Times New Roman" w:cs="Times New Roman"/>
          <w:sz w:val="24"/>
          <w:szCs w:val="24"/>
        </w:rPr>
        <w:t xml:space="preserve">dirme toplantılarında yöneticilerin eğitim–öğretim, araştırma-geliştirme ve toplumsal katkı alanlarındaki yönetsel yetkinlikleri de değerlendirilir. </w:t>
      </w:r>
    </w:p>
    <w:p w14:paraId="70FB14CB"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2023-2033 Stratejik Plan ile ilgili yıllık değerlendirme toplantılarını gerçekleştirm</w:t>
      </w:r>
      <w:r>
        <w:rPr>
          <w:rFonts w:ascii="Times New Roman" w:hAnsi="Times New Roman" w:cs="Times New Roman"/>
          <w:sz w:val="24"/>
          <w:szCs w:val="24"/>
        </w:rPr>
        <w:t xml:space="preserve">ekte ve hedeflere ulaşılma seviyelerini, öngörülen ve karşılaşılan riskleri belirlemektedir. 2023-2033 Stratejik Planı; üniversitenin kuruluşundan bugüne kadar temel yaklaşımı olan kalite anlayışıyla ve içinde yaşadığımız topluma fayda sağlayacak bilimsel </w:t>
      </w:r>
      <w:r>
        <w:rPr>
          <w:rFonts w:ascii="Times New Roman" w:hAnsi="Times New Roman" w:cs="Times New Roman"/>
          <w:sz w:val="24"/>
          <w:szCs w:val="24"/>
        </w:rPr>
        <w:t xml:space="preserve">üretimin gerçekleştirilmesi ve ülkemizi ileriye taşıyacak insan kaynağının yetiştirilmesi amaçları gözetilerek hazırlanmıştır. Çağımızın gereklerini yerine getirecek; yapay zekâ, </w:t>
      </w:r>
      <w:proofErr w:type="spellStart"/>
      <w:r>
        <w:rPr>
          <w:rFonts w:ascii="Times New Roman" w:hAnsi="Times New Roman" w:cs="Times New Roman"/>
          <w:sz w:val="24"/>
          <w:szCs w:val="24"/>
        </w:rPr>
        <w:t>nano</w:t>
      </w:r>
      <w:proofErr w:type="spellEnd"/>
      <w:r>
        <w:rPr>
          <w:rFonts w:ascii="Times New Roman" w:hAnsi="Times New Roman" w:cs="Times New Roman"/>
          <w:sz w:val="24"/>
          <w:szCs w:val="24"/>
        </w:rPr>
        <w:t xml:space="preserve"> teknoloji ve </w:t>
      </w:r>
      <w:r>
        <w:rPr>
          <w:rFonts w:ascii="Times New Roman" w:hAnsi="Times New Roman" w:cs="Times New Roman"/>
          <w:sz w:val="24"/>
          <w:szCs w:val="24"/>
        </w:rPr>
        <w:lastRenderedPageBreak/>
        <w:t>yenilebilir enerji gibi konularda uzmanlaşacak ve yaşamın h</w:t>
      </w:r>
      <w:r>
        <w:rPr>
          <w:rFonts w:ascii="Times New Roman" w:hAnsi="Times New Roman" w:cs="Times New Roman"/>
          <w:sz w:val="24"/>
          <w:szCs w:val="24"/>
        </w:rPr>
        <w:t>er alanında sürdürülebilirlik yaklaşımını benimseyecek mezunlarımızın var olması hedeflenmektedir. Stratejik planda hedeflenen başarılar ve amaçlardaki gelişimin izlendiği kilit başarım göstergeleri (KPI) ve bu göstergeleri oluşturan temel değişkenler Üniv</w:t>
      </w:r>
      <w:r>
        <w:rPr>
          <w:rFonts w:ascii="Times New Roman" w:hAnsi="Times New Roman" w:cs="Times New Roman"/>
          <w:sz w:val="24"/>
          <w:szCs w:val="24"/>
        </w:rPr>
        <w:t xml:space="preserve">ersitenin kalite güvencesi sisteminin süreçlerinin sürdürülebilirliğinin izlenmesini sağlamaktadır. Birim yöneticilerinin liderlik yetkinliklerinin değerlendirilmesi için birimlere yerinde ziyaretler gerçekleştirilmektedir. </w:t>
      </w:r>
    </w:p>
    <w:p w14:paraId="6B599FB0"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Ayrıca TSE-ISO-9001:2015 kapsam</w:t>
      </w:r>
      <w:r>
        <w:rPr>
          <w:rFonts w:ascii="Times New Roman" w:hAnsi="Times New Roman" w:cs="Times New Roman"/>
          <w:sz w:val="24"/>
          <w:szCs w:val="24"/>
        </w:rPr>
        <w:t>ında Yönetimi Gözden Geçirme (YGG) toplantıları yılda en az bir kere yapılmaktadır. Kalite kültürünün sürdürülebilirliğini sağlamak amacı ile üniversitenin farklı kademelerindeki yöneticilerin, kalite komisyon üye ve temsilcilerinin kalite güvencesi kapsam</w:t>
      </w:r>
      <w:r>
        <w:rPr>
          <w:rFonts w:ascii="Times New Roman" w:hAnsi="Times New Roman" w:cs="Times New Roman"/>
          <w:sz w:val="24"/>
          <w:szCs w:val="24"/>
        </w:rPr>
        <w:t>ında yapılan faaliyetlere katılımları teşvik edilmektedir. Tüm akademik ve idari birimlerdeki yöneticiler bütünleşik kalite güvencesi sistemini yönetmekte ve birim bazlı yaygınlaştırma faaliyetlerini akademik, idari ve öğrenci temsilcilerinin yer aldığı bi</w:t>
      </w:r>
      <w:r>
        <w:rPr>
          <w:rFonts w:ascii="Times New Roman" w:hAnsi="Times New Roman" w:cs="Times New Roman"/>
          <w:sz w:val="24"/>
          <w:szCs w:val="24"/>
        </w:rPr>
        <w:t xml:space="preserve">rim kalite komisyonları ile sürdürmektedir. </w:t>
      </w:r>
    </w:p>
    <w:p w14:paraId="68500B29" w14:textId="77777777" w:rsidR="00E12D1B" w:rsidRDefault="003E15AB">
      <w:pPr>
        <w:shd w:val="clear" w:color="auto" w:fill="BFBFBF" w:themeFill="background1" w:themeFillShade="BF"/>
        <w:spacing w:line="360" w:lineRule="auto"/>
        <w:ind w:right="-142"/>
        <w:jc w:val="both"/>
        <w:outlineLvl w:val="2"/>
        <w:rPr>
          <w:rFonts w:ascii="Times New Roman" w:hAnsi="Times New Roman" w:cs="Times New Roman"/>
          <w:b/>
          <w:bCs/>
          <w:sz w:val="24"/>
          <w:szCs w:val="24"/>
        </w:rPr>
      </w:pPr>
      <w:bookmarkStart w:id="21" w:name="_Toc205200534"/>
      <w:r>
        <w:rPr>
          <w:rFonts w:ascii="Times New Roman" w:hAnsi="Times New Roman" w:cs="Times New Roman"/>
          <w:b/>
          <w:bCs/>
          <w:sz w:val="24"/>
          <w:szCs w:val="24"/>
        </w:rPr>
        <w:t>1.3. LİDERLİK VE TAAHHÜT</w:t>
      </w:r>
      <w:bookmarkEnd w:id="21"/>
      <w:r>
        <w:rPr>
          <w:rFonts w:ascii="Times New Roman" w:hAnsi="Times New Roman" w:cs="Times New Roman"/>
          <w:b/>
          <w:bCs/>
          <w:sz w:val="24"/>
          <w:szCs w:val="24"/>
        </w:rPr>
        <w:t xml:space="preserve">  </w:t>
      </w:r>
    </w:p>
    <w:p w14:paraId="61C91735"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Üniversitesi'nin üst yönetimi, kalite yönetim sisteminin etkinliği ve sürekli iyileştirilmesi konusundaki liderlik ve taahhüdünü aşağıdaki şekilde göstermektedir: </w:t>
      </w:r>
    </w:p>
    <w:p w14:paraId="7A8C3AFF"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b/>
          <w:bCs/>
          <w:i/>
          <w:iCs/>
          <w:sz w:val="24"/>
          <w:szCs w:val="24"/>
        </w:rPr>
        <w:t>1. Kalite Yö</w:t>
      </w:r>
      <w:r>
        <w:rPr>
          <w:rFonts w:ascii="Times New Roman" w:hAnsi="Times New Roman" w:cs="Times New Roman"/>
          <w:b/>
          <w:bCs/>
          <w:i/>
          <w:iCs/>
          <w:sz w:val="24"/>
          <w:szCs w:val="24"/>
        </w:rPr>
        <w:t>netim Sisteminin Etkinliğinin Sorumluluğunu Almak:</w:t>
      </w:r>
      <w:r>
        <w:rPr>
          <w:rFonts w:ascii="Times New Roman" w:hAnsi="Times New Roman" w:cs="Times New Roman"/>
          <w:sz w:val="24"/>
          <w:szCs w:val="24"/>
        </w:rPr>
        <w:t xml:space="preserve"> Üniversitenin üst yönetimi, kalite yönetim sisteminin etkinliğinden doğrudan sorumlu olup, sistemin tüm süreçlere entegre edilmesini sağlar. Bu süreçler, üniversitenin eğitim-öğretim, araştırma ve geliştir</w:t>
      </w:r>
      <w:r>
        <w:rPr>
          <w:rFonts w:ascii="Times New Roman" w:hAnsi="Times New Roman" w:cs="Times New Roman"/>
          <w:sz w:val="24"/>
          <w:szCs w:val="24"/>
        </w:rPr>
        <w:t xml:space="preserve">me ile topluma hizmet faaliyetlerini kapsayacak şekilde tasarlanmıştır. </w:t>
      </w:r>
    </w:p>
    <w:p w14:paraId="70C0344E"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b/>
          <w:bCs/>
          <w:i/>
          <w:iCs/>
          <w:sz w:val="24"/>
          <w:szCs w:val="24"/>
        </w:rPr>
        <w:t>2. Kalite Politikası ve Hedeflerin Belirlenmesi:</w:t>
      </w:r>
      <w:r>
        <w:rPr>
          <w:rFonts w:ascii="Times New Roman" w:hAnsi="Times New Roman" w:cs="Times New Roman"/>
          <w:sz w:val="24"/>
          <w:szCs w:val="24"/>
        </w:rPr>
        <w:t xml:space="preserve"> Yönetim, üniversitenin stratejik yönüne ve bağlamına uygun bir kalite politikası oluşturur ve bu politikanın üniversitenin genel hedef</w:t>
      </w:r>
      <w:r>
        <w:rPr>
          <w:rFonts w:ascii="Times New Roman" w:hAnsi="Times New Roman" w:cs="Times New Roman"/>
          <w:sz w:val="24"/>
          <w:szCs w:val="24"/>
        </w:rPr>
        <w:t xml:space="preserve">leriyle uyumlu olmasını sağlar. Kalite hedefleri, öğrencilerin ve diğer paydaşların beklentilerini karşılamaya yönelik somut adımlar içerir. </w:t>
      </w:r>
    </w:p>
    <w:p w14:paraId="18A3954A"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b/>
          <w:bCs/>
          <w:i/>
          <w:iCs/>
          <w:sz w:val="24"/>
          <w:szCs w:val="24"/>
        </w:rPr>
        <w:t>3. Süreç Yaklaşımını ve Risk Tabanlı Düşünceyi Teşvik Etmek:</w:t>
      </w:r>
      <w:r>
        <w:rPr>
          <w:rFonts w:ascii="Times New Roman" w:hAnsi="Times New Roman" w:cs="Times New Roman"/>
          <w:sz w:val="24"/>
          <w:szCs w:val="24"/>
        </w:rPr>
        <w:t xml:space="preserve"> Üniversitenin yönetimi, süreç odaklı bir yaklaşımı be</w:t>
      </w:r>
      <w:r>
        <w:rPr>
          <w:rFonts w:ascii="Times New Roman" w:hAnsi="Times New Roman" w:cs="Times New Roman"/>
          <w:sz w:val="24"/>
          <w:szCs w:val="24"/>
        </w:rPr>
        <w:t xml:space="preserve">nimseyerek, eğitim ve araştırma süreçlerinin etkinliğini artırmayı hedefler. Ayrıca, risklerin belirlenmesi ve bu risklerin yönetimi, üniversitenin sürdürülebilir başarısı için kritik öneme sahiptir. </w:t>
      </w:r>
    </w:p>
    <w:p w14:paraId="56A30296"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b/>
          <w:bCs/>
          <w:i/>
          <w:iCs/>
          <w:sz w:val="24"/>
          <w:szCs w:val="24"/>
        </w:rPr>
        <w:t>4. BKYS için Gerekli Kaynakların Sağlanması:</w:t>
      </w:r>
      <w:r>
        <w:rPr>
          <w:rFonts w:ascii="Times New Roman" w:hAnsi="Times New Roman" w:cs="Times New Roman"/>
          <w:sz w:val="24"/>
          <w:szCs w:val="24"/>
        </w:rPr>
        <w:t xml:space="preserve"> Üst yöneti</w:t>
      </w:r>
      <w:r>
        <w:rPr>
          <w:rFonts w:ascii="Times New Roman" w:hAnsi="Times New Roman" w:cs="Times New Roman"/>
          <w:sz w:val="24"/>
          <w:szCs w:val="24"/>
        </w:rPr>
        <w:t xml:space="preserve">m, </w:t>
      </w:r>
      <w:proofErr w:type="spellStart"/>
      <w:r>
        <w:rPr>
          <w:rFonts w:ascii="Times New Roman" w:hAnsi="Times New Roman" w:cs="Times New Roman"/>
          <w:sz w:val="24"/>
          <w:szCs w:val="24"/>
        </w:rPr>
        <w:t>BKYS'nin</w:t>
      </w:r>
      <w:proofErr w:type="spellEnd"/>
      <w:r>
        <w:rPr>
          <w:rFonts w:ascii="Times New Roman" w:hAnsi="Times New Roman" w:cs="Times New Roman"/>
          <w:sz w:val="24"/>
          <w:szCs w:val="24"/>
        </w:rPr>
        <w:t xml:space="preserve"> etkin bir şekilde uygulanabilmesi için gerekli olan insan kaynağı, teknoloji, altyapı ve finansal kaynakları sağlar. Bu kaynakların etkin kullanımı, üniversitenin kalite hedeflerine ulaşmasını destekler. </w:t>
      </w:r>
    </w:p>
    <w:p w14:paraId="46A71201"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b/>
          <w:bCs/>
          <w:i/>
          <w:iCs/>
          <w:sz w:val="24"/>
          <w:szCs w:val="24"/>
        </w:rPr>
        <w:t xml:space="preserve">5. </w:t>
      </w:r>
      <w:proofErr w:type="spellStart"/>
      <w:r>
        <w:rPr>
          <w:rFonts w:ascii="Times New Roman" w:hAnsi="Times New Roman" w:cs="Times New Roman"/>
          <w:b/>
          <w:bCs/>
          <w:i/>
          <w:iCs/>
          <w:sz w:val="24"/>
          <w:szCs w:val="24"/>
        </w:rPr>
        <w:t>BKYS'nin</w:t>
      </w:r>
      <w:proofErr w:type="spellEnd"/>
      <w:r>
        <w:rPr>
          <w:rFonts w:ascii="Times New Roman" w:hAnsi="Times New Roman" w:cs="Times New Roman"/>
          <w:b/>
          <w:bCs/>
          <w:i/>
          <w:iCs/>
          <w:sz w:val="24"/>
          <w:szCs w:val="24"/>
        </w:rPr>
        <w:t xml:space="preserve"> Amacına Ulaşmasını Sağlamak</w:t>
      </w:r>
      <w:r>
        <w:rPr>
          <w:rFonts w:ascii="Times New Roman" w:hAnsi="Times New Roman" w:cs="Times New Roman"/>
          <w:b/>
          <w:bCs/>
          <w:i/>
          <w:iCs/>
          <w:sz w:val="24"/>
          <w:szCs w:val="24"/>
        </w:rPr>
        <w:t>:</w:t>
      </w:r>
      <w:r>
        <w:rPr>
          <w:rFonts w:ascii="Times New Roman" w:hAnsi="Times New Roman" w:cs="Times New Roman"/>
          <w:sz w:val="24"/>
          <w:szCs w:val="24"/>
        </w:rPr>
        <w:t xml:space="preserve"> Yönetim, </w:t>
      </w:r>
      <w:proofErr w:type="spellStart"/>
      <w:r>
        <w:rPr>
          <w:rFonts w:ascii="Times New Roman" w:hAnsi="Times New Roman" w:cs="Times New Roman"/>
          <w:sz w:val="24"/>
          <w:szCs w:val="24"/>
        </w:rPr>
        <w:t>BKYS'nin</w:t>
      </w:r>
      <w:proofErr w:type="spellEnd"/>
      <w:r>
        <w:rPr>
          <w:rFonts w:ascii="Times New Roman" w:hAnsi="Times New Roman" w:cs="Times New Roman"/>
          <w:sz w:val="24"/>
          <w:szCs w:val="24"/>
        </w:rPr>
        <w:t xml:space="preserve"> belirlenen hedeflere ulaşıp ulaşmadığını düzenli olarak gözden geçirir ve gerekli durumlarda düzeltici önlemler alır. </w:t>
      </w:r>
    </w:p>
    <w:p w14:paraId="126A7E38"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b/>
          <w:bCs/>
          <w:i/>
          <w:iCs/>
          <w:sz w:val="24"/>
          <w:szCs w:val="24"/>
        </w:rPr>
        <w:t>6. İyileştirmeyi Teşvik Etmek:</w:t>
      </w:r>
      <w:r>
        <w:rPr>
          <w:rFonts w:ascii="Times New Roman" w:hAnsi="Times New Roman" w:cs="Times New Roman"/>
          <w:sz w:val="24"/>
          <w:szCs w:val="24"/>
        </w:rPr>
        <w:t xml:space="preserve"> Üniversitenin yönetimi, sürekli iyileştirme kültürünü teşvik eder ve bu doğrultuda üni</w:t>
      </w:r>
      <w:r>
        <w:rPr>
          <w:rFonts w:ascii="Times New Roman" w:hAnsi="Times New Roman" w:cs="Times New Roman"/>
          <w:sz w:val="24"/>
          <w:szCs w:val="24"/>
        </w:rPr>
        <w:t xml:space="preserve">versitenin her seviyesindeki çalışanların katılımını sağlar. </w:t>
      </w:r>
      <w:proofErr w:type="gramStart"/>
      <w:r>
        <w:rPr>
          <w:rFonts w:ascii="Times New Roman" w:hAnsi="Times New Roman" w:cs="Times New Roman"/>
          <w:sz w:val="24"/>
          <w:szCs w:val="24"/>
        </w:rPr>
        <w:t>Bu,</w:t>
      </w:r>
      <w:proofErr w:type="gramEnd"/>
      <w:r>
        <w:rPr>
          <w:rFonts w:ascii="Times New Roman" w:hAnsi="Times New Roman" w:cs="Times New Roman"/>
          <w:sz w:val="24"/>
          <w:szCs w:val="24"/>
        </w:rPr>
        <w:t xml:space="preserve"> hem akademik hem de idari süreçlerde kaliteyi artırmak için önemli unsurlardan biri olarak kabul edilir. </w:t>
      </w:r>
    </w:p>
    <w:p w14:paraId="1A78D342"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b/>
          <w:bCs/>
          <w:i/>
          <w:iCs/>
          <w:sz w:val="24"/>
          <w:szCs w:val="24"/>
        </w:rPr>
        <w:lastRenderedPageBreak/>
        <w:t>7. Diğer Yönetim Rolleri ile İş birliği:</w:t>
      </w:r>
      <w:r>
        <w:rPr>
          <w:rFonts w:ascii="Times New Roman" w:hAnsi="Times New Roman" w:cs="Times New Roman"/>
          <w:sz w:val="24"/>
          <w:szCs w:val="24"/>
        </w:rPr>
        <w:t xml:space="preserve"> Yönetim, diğer yönetim kademelerinin kendi s</w:t>
      </w:r>
      <w:r>
        <w:rPr>
          <w:rFonts w:ascii="Times New Roman" w:hAnsi="Times New Roman" w:cs="Times New Roman"/>
          <w:sz w:val="24"/>
          <w:szCs w:val="24"/>
        </w:rPr>
        <w:t>orumluluk alanlarında liderlik göstermelerini destekler ve onlara rehberlik eder.</w:t>
      </w:r>
    </w:p>
    <w:p w14:paraId="284D4533"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üst yönetimi yukarıda bahsedilen hususların dışında aşağıda belirtilen faaliyetlerle Bütünleşik Kalite Yönetim Sisteminin sürekli iyileştirilmesi için ge</w:t>
      </w:r>
      <w:r>
        <w:rPr>
          <w:rFonts w:ascii="Times New Roman" w:hAnsi="Times New Roman" w:cs="Times New Roman"/>
          <w:sz w:val="24"/>
          <w:szCs w:val="24"/>
        </w:rPr>
        <w:t>reken çalışmaları etkili bir şekilde yürütüleceğini taahhüt etmektedir:</w:t>
      </w:r>
    </w:p>
    <w:p w14:paraId="37646E2D"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Segoe UI Symbol" w:hAnsi="Segoe UI Symbol" w:cs="Segoe UI Symbol"/>
          <w:sz w:val="24"/>
          <w:szCs w:val="24"/>
        </w:rPr>
        <w:t>✓</w:t>
      </w:r>
      <w:r>
        <w:rPr>
          <w:rFonts w:ascii="Times New Roman" w:hAnsi="Times New Roman" w:cs="Times New Roman"/>
          <w:sz w:val="24"/>
          <w:szCs w:val="24"/>
        </w:rPr>
        <w:t xml:space="preserve"> Yönetim gözden geçirme faaliyetlerinin yürütülmesi,  </w:t>
      </w:r>
    </w:p>
    <w:p w14:paraId="22E3741D" w14:textId="77777777" w:rsidR="00E12D1B" w:rsidRDefault="003E15AB">
      <w:pPr>
        <w:spacing w:line="276" w:lineRule="auto"/>
        <w:ind w:right="-143"/>
        <w:jc w:val="both"/>
        <w:rPr>
          <w:rFonts w:ascii="Times New Roman" w:hAnsi="Times New Roman" w:cs="Times New Roman"/>
          <w:sz w:val="24"/>
          <w:szCs w:val="24"/>
        </w:rPr>
      </w:pPr>
      <w:r>
        <w:rPr>
          <w:rFonts w:ascii="Segoe UI Symbol" w:hAnsi="Segoe UI Symbol" w:cs="Segoe UI Symbol"/>
          <w:sz w:val="24"/>
          <w:szCs w:val="24"/>
        </w:rPr>
        <w:t>✓</w:t>
      </w:r>
      <w:r>
        <w:rPr>
          <w:rFonts w:ascii="Times New Roman" w:hAnsi="Times New Roman" w:cs="Times New Roman"/>
          <w:sz w:val="24"/>
          <w:szCs w:val="24"/>
        </w:rPr>
        <w:t xml:space="preserve"> Stratejik planın performansının değerlendirilmesi,   </w:t>
      </w:r>
    </w:p>
    <w:p w14:paraId="0AEA461E" w14:textId="77777777" w:rsidR="00E12D1B" w:rsidRDefault="003E15AB">
      <w:pPr>
        <w:spacing w:line="276" w:lineRule="auto"/>
        <w:ind w:right="-143"/>
        <w:jc w:val="both"/>
        <w:rPr>
          <w:rFonts w:ascii="Times New Roman" w:hAnsi="Times New Roman" w:cs="Times New Roman"/>
          <w:sz w:val="24"/>
          <w:szCs w:val="24"/>
        </w:rPr>
      </w:pPr>
      <w:r>
        <w:rPr>
          <w:rFonts w:ascii="Segoe UI Symbol" w:hAnsi="Segoe UI Symbol" w:cs="Segoe UI Symbol"/>
          <w:sz w:val="24"/>
          <w:szCs w:val="24"/>
        </w:rPr>
        <w:t>✓</w:t>
      </w:r>
      <w:r>
        <w:rPr>
          <w:rFonts w:ascii="Times New Roman" w:hAnsi="Times New Roman" w:cs="Times New Roman"/>
          <w:sz w:val="24"/>
          <w:szCs w:val="24"/>
        </w:rPr>
        <w:t xml:space="preserve"> Paydaş beklentilerini anlamak için anketlerin düzenlenmesi ve geri bildirimlere göre faaliyetlerin gerçekleştirilmesi,  </w:t>
      </w:r>
    </w:p>
    <w:p w14:paraId="5890AE9C" w14:textId="77777777" w:rsidR="00E12D1B" w:rsidRDefault="003E15AB">
      <w:pPr>
        <w:spacing w:line="276" w:lineRule="auto"/>
        <w:ind w:right="-143"/>
        <w:jc w:val="both"/>
        <w:rPr>
          <w:rFonts w:ascii="Times New Roman" w:hAnsi="Times New Roman" w:cs="Times New Roman"/>
          <w:sz w:val="24"/>
          <w:szCs w:val="24"/>
        </w:rPr>
      </w:pPr>
      <w:r>
        <w:rPr>
          <w:rFonts w:ascii="Segoe UI Symbol" w:hAnsi="Segoe UI Symbol" w:cs="Segoe UI Symbol"/>
          <w:sz w:val="24"/>
          <w:szCs w:val="24"/>
        </w:rPr>
        <w:t>✓</w:t>
      </w:r>
      <w:r>
        <w:rPr>
          <w:rFonts w:ascii="Times New Roman" w:hAnsi="Times New Roman" w:cs="Times New Roman"/>
          <w:sz w:val="24"/>
          <w:szCs w:val="24"/>
        </w:rPr>
        <w:t xml:space="preserve"> Kurum İç Değerlendirme Raporu hazırlık sürecine rehberlik edilmesi,   </w:t>
      </w:r>
    </w:p>
    <w:p w14:paraId="41877BFA" w14:textId="77777777" w:rsidR="00E12D1B" w:rsidRDefault="003E15AB">
      <w:pPr>
        <w:spacing w:line="276" w:lineRule="auto"/>
        <w:ind w:right="-143"/>
        <w:jc w:val="both"/>
        <w:rPr>
          <w:rFonts w:ascii="Times New Roman" w:hAnsi="Times New Roman" w:cs="Times New Roman"/>
          <w:sz w:val="24"/>
          <w:szCs w:val="24"/>
        </w:rPr>
      </w:pPr>
      <w:r>
        <w:rPr>
          <w:rFonts w:ascii="Segoe UI Symbol" w:hAnsi="Segoe UI Symbol" w:cs="Segoe UI Symbol"/>
          <w:sz w:val="24"/>
          <w:szCs w:val="24"/>
        </w:rPr>
        <w:t>✓</w:t>
      </w:r>
      <w:r>
        <w:rPr>
          <w:rFonts w:ascii="Times New Roman" w:hAnsi="Times New Roman" w:cs="Times New Roman"/>
          <w:sz w:val="24"/>
          <w:szCs w:val="24"/>
        </w:rPr>
        <w:t xml:space="preserve"> Öğretim üyelerinin yetkinliklerinin ve motivasyonlarının ar</w:t>
      </w:r>
      <w:r>
        <w:rPr>
          <w:rFonts w:ascii="Times New Roman" w:hAnsi="Times New Roman" w:cs="Times New Roman"/>
          <w:sz w:val="24"/>
          <w:szCs w:val="24"/>
        </w:rPr>
        <w:t>tırılması. Bu prensipler, Başkent Üniversitesi'nin kalite yönetim sisteminin etkin bir şekilde uygulanmasını ve sürekli iyileştirilmesini sağlamak için kritik öneme sahip olarak kabul edilir.</w:t>
      </w:r>
    </w:p>
    <w:p w14:paraId="05ABEF7B" w14:textId="77777777" w:rsidR="00E12D1B" w:rsidRDefault="003E15AB">
      <w:pPr>
        <w:rPr>
          <w:rStyle w:val="Kpr"/>
          <w:rFonts w:ascii="Times New Roman" w:hAnsi="Times New Roman" w:cs="Times New Roman"/>
          <w:sz w:val="24"/>
          <w:szCs w:val="24"/>
        </w:rPr>
      </w:pPr>
      <w:r>
        <w:rPr>
          <w:rFonts w:ascii="Times New Roman" w:hAnsi="Times New Roman" w:cs="Times New Roman"/>
          <w:i/>
          <w:sz w:val="24"/>
          <w:szCs w:val="24"/>
        </w:rPr>
        <w:t>Referans</w:t>
      </w:r>
      <w:r>
        <w:rPr>
          <w:rFonts w:ascii="Times New Roman" w:hAnsi="Times New Roman" w:cs="Times New Roman"/>
          <w:sz w:val="24"/>
          <w:szCs w:val="24"/>
        </w:rPr>
        <w:t xml:space="preserve">: </w:t>
      </w:r>
      <w:hyperlink r:id="rId19" w:history="1">
        <w:r>
          <w:rPr>
            <w:rStyle w:val="Kpr"/>
            <w:rFonts w:ascii="Times New Roman" w:hAnsi="Times New Roman" w:cs="Times New Roman"/>
            <w:sz w:val="24"/>
            <w:szCs w:val="24"/>
          </w:rPr>
          <w:t>Kalite El Kitabı</w:t>
        </w:r>
      </w:hyperlink>
    </w:p>
    <w:p w14:paraId="300EE401" w14:textId="77777777" w:rsidR="00E12D1B" w:rsidRDefault="00E12D1B">
      <w:pPr>
        <w:rPr>
          <w:rStyle w:val="Kpr"/>
          <w:rFonts w:ascii="Times New Roman" w:hAnsi="Times New Roman" w:cs="Times New Roman"/>
          <w:sz w:val="24"/>
          <w:szCs w:val="24"/>
        </w:rPr>
      </w:pPr>
    </w:p>
    <w:p w14:paraId="464DB52F" w14:textId="77777777" w:rsidR="00E12D1B" w:rsidRDefault="003E15AB">
      <w:pPr>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0BF88188" wp14:editId="578E0643">
            <wp:extent cx="4652467" cy="4698716"/>
            <wp:effectExtent l="0" t="0" r="0" b="6985"/>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56730" cy="4703022"/>
                    </a:xfrm>
                    <a:prstGeom prst="rect">
                      <a:avLst/>
                    </a:prstGeom>
                    <a:noFill/>
                  </pic:spPr>
                </pic:pic>
              </a:graphicData>
            </a:graphic>
          </wp:inline>
        </w:drawing>
      </w:r>
    </w:p>
    <w:p w14:paraId="2E2C961B" w14:textId="77777777" w:rsidR="00E12D1B" w:rsidRDefault="003E15AB">
      <w:pPr>
        <w:shd w:val="clear" w:color="auto" w:fill="BFBFBF" w:themeFill="background1" w:themeFillShade="BF"/>
        <w:spacing w:before="240" w:line="360" w:lineRule="auto"/>
        <w:ind w:right="-142"/>
        <w:jc w:val="both"/>
        <w:outlineLvl w:val="2"/>
        <w:rPr>
          <w:rFonts w:ascii="Times New Roman" w:hAnsi="Times New Roman" w:cs="Times New Roman"/>
          <w:b/>
          <w:bCs/>
          <w:sz w:val="24"/>
          <w:szCs w:val="24"/>
        </w:rPr>
      </w:pPr>
      <w:bookmarkStart w:id="22" w:name="_Toc205200535"/>
      <w:r>
        <w:rPr>
          <w:rFonts w:ascii="Times New Roman" w:hAnsi="Times New Roman" w:cs="Times New Roman"/>
          <w:b/>
          <w:bCs/>
          <w:sz w:val="24"/>
          <w:szCs w:val="24"/>
        </w:rPr>
        <w:lastRenderedPageBreak/>
        <w:t>1.4. KURUMSAL DÖNÜŞÜM KAPASİTESİ</w:t>
      </w:r>
      <w:bookmarkEnd w:id="22"/>
    </w:p>
    <w:p w14:paraId="7F874EF7"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yükseköğretim alanında bilimsel bilgi üretimi, nitelikli insan kaynağı yetiştirme ve topluma hizmet etme misyonunu, güçlü bir </w:t>
      </w:r>
      <w:r>
        <w:rPr>
          <w:rFonts w:ascii="Times New Roman" w:hAnsi="Times New Roman" w:cs="Times New Roman"/>
          <w:sz w:val="24"/>
          <w:szCs w:val="24"/>
        </w:rPr>
        <w:t>kurumsal dönüşüm kapasitesi ile sürdürmektedir. Üniversite, dinamik yapısını koruyarak küresel gelişmelere uyum sağlamakta; stratejik planlama, yönetişim, kalite güvencesi ve değişim yönetimi gibi temel alanlarda sürdürülebilir bir gelişim göstermektedir.</w:t>
      </w:r>
    </w:p>
    <w:p w14:paraId="04ED4CAD"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1.4.1 Stratejik Planlama ve Uygulama</w:t>
      </w:r>
    </w:p>
    <w:p w14:paraId="1EA32E8A"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Üniversitenin kurumsal dönüşüm kapasitesi, stratejik planlama süreçlerinin etkin uygulanmasıyla desteklenmektedir. Başkent Üniversitesi 2023-2033 Stratejik Planı çerçevesinde, birim düzeyinde hazırlanan eylem planları y</w:t>
      </w:r>
      <w:r>
        <w:rPr>
          <w:rFonts w:ascii="Times New Roman" w:hAnsi="Times New Roman" w:cs="Times New Roman"/>
          <w:sz w:val="24"/>
          <w:szCs w:val="24"/>
        </w:rPr>
        <w:t>ıllık olarak izlenmekte; performans göstergeleri ile hedef gerçekleşme düzeyleri değerlendirilmekte; elde edilen bulgular ışığında gerekli güncellemeler yapılmaktadır. Bu yapı, üniversitenin hedef odaklı, esnek ve çevik bir yapıda yönetilmesine olanak sağl</w:t>
      </w:r>
      <w:r>
        <w:rPr>
          <w:rFonts w:ascii="Times New Roman" w:hAnsi="Times New Roman" w:cs="Times New Roman"/>
          <w:sz w:val="24"/>
          <w:szCs w:val="24"/>
        </w:rPr>
        <w:t>amaktadır.</w:t>
      </w:r>
    </w:p>
    <w:p w14:paraId="753D259E"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i/>
          <w:sz w:val="24"/>
          <w:szCs w:val="24"/>
        </w:rPr>
        <w:t>Referans:</w:t>
      </w:r>
      <w:r>
        <w:rPr>
          <w:rFonts w:ascii="Times New Roman" w:hAnsi="Times New Roman" w:cs="Times New Roman"/>
          <w:sz w:val="24"/>
          <w:szCs w:val="24"/>
        </w:rPr>
        <w:t xml:space="preserve"> </w:t>
      </w:r>
      <w:hyperlink r:id="rId21" w:history="1">
        <w:r>
          <w:rPr>
            <w:rStyle w:val="Kpr"/>
            <w:rFonts w:ascii="Times New Roman" w:hAnsi="Times New Roman" w:cs="Times New Roman"/>
            <w:sz w:val="24"/>
            <w:szCs w:val="24"/>
          </w:rPr>
          <w:t xml:space="preserve">BÜ Stratejik Planı </w:t>
        </w:r>
        <w:proofErr w:type="gramStart"/>
        <w:r>
          <w:rPr>
            <w:rStyle w:val="Kpr"/>
            <w:rFonts w:ascii="Times New Roman" w:hAnsi="Times New Roman" w:cs="Times New Roman"/>
            <w:sz w:val="24"/>
            <w:szCs w:val="24"/>
          </w:rPr>
          <w:t>2023 -</w:t>
        </w:r>
        <w:proofErr w:type="gramEnd"/>
        <w:r>
          <w:rPr>
            <w:rStyle w:val="Kpr"/>
            <w:rFonts w:ascii="Times New Roman" w:hAnsi="Times New Roman" w:cs="Times New Roman"/>
            <w:sz w:val="24"/>
            <w:szCs w:val="24"/>
          </w:rPr>
          <w:t xml:space="preserve"> 2033</w:t>
        </w:r>
      </w:hyperlink>
    </w:p>
    <w:p w14:paraId="45D91529"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1.4.2 Yönetişim ve Katılımcı Yönetim</w:t>
      </w:r>
    </w:p>
    <w:p w14:paraId="340D9BFD"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yönetişim sistemini katılımcı, şeffaf ve hesap ve</w:t>
      </w:r>
      <w:r>
        <w:rPr>
          <w:rFonts w:ascii="Times New Roman" w:hAnsi="Times New Roman" w:cs="Times New Roman"/>
          <w:sz w:val="24"/>
          <w:szCs w:val="24"/>
        </w:rPr>
        <w:t>rebilir bir anlayışla sürdürmektedir. Senato, Yönetim Kurulu, Kalite Komisyonları ve Fakülte/Bölüm Kalite Kurulları gibi yapılar; akademik ve idari süreçlerin birlikte yürütülmesini sağlamakta, karar alma süreçlerine tüm paydaşların katılımını teşvik etmek</w:t>
      </w:r>
      <w:r>
        <w:rPr>
          <w:rFonts w:ascii="Times New Roman" w:hAnsi="Times New Roman" w:cs="Times New Roman"/>
          <w:sz w:val="24"/>
          <w:szCs w:val="24"/>
        </w:rPr>
        <w:t>tedir. Bu yapılanma, yönetim süreçlerinin kurumsal kapasiteyi güçlendirecek şekilde yapılandırılmasına imkân tanımaktadır.</w:t>
      </w:r>
    </w:p>
    <w:p w14:paraId="09260770"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1.4.3 Kalite Güvencesi ve Değişim Yönetimi</w:t>
      </w:r>
    </w:p>
    <w:p w14:paraId="12F814F4"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 kalite güvencesi sistemini iç ve dış değerlendirme süreçlerinden elde edilen b</w:t>
      </w:r>
      <w:r>
        <w:rPr>
          <w:rFonts w:ascii="Times New Roman" w:hAnsi="Times New Roman" w:cs="Times New Roman"/>
          <w:sz w:val="24"/>
          <w:szCs w:val="24"/>
        </w:rPr>
        <w:t>ulgular doğrultusunda sürekli olarak iyileştirmekte ve dönüştürmektedir. Akreditasyon süreçleri, YÖK İzleme-Değerlendirme Raporları, kontenjan analizleri ve uluslararası sıralama verileri, kurumsal performansın izlenmesinde etkin biçimde kullanılmakta; str</w:t>
      </w:r>
      <w:r>
        <w:rPr>
          <w:rFonts w:ascii="Times New Roman" w:hAnsi="Times New Roman" w:cs="Times New Roman"/>
          <w:sz w:val="24"/>
          <w:szCs w:val="24"/>
        </w:rPr>
        <w:t>atejik hedeflere uygun şekilde değişim yönetimi süreci planlanmaktadır. Bu çerçevede, Başkent Üniversitesi Değişim Yönetim Modeli geliştirilmiş ve uygulamaya konulmuştur.</w:t>
      </w:r>
    </w:p>
    <w:p w14:paraId="52489022"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1.4.4 Bilgi Yönetimi ve Sayısal Altyapı</w:t>
      </w:r>
    </w:p>
    <w:p w14:paraId="44CE4ABC"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Üniversitesi’nde stratejik </w:t>
      </w:r>
      <w:r>
        <w:rPr>
          <w:rFonts w:ascii="Times New Roman" w:hAnsi="Times New Roman" w:cs="Times New Roman"/>
          <w:sz w:val="24"/>
          <w:szCs w:val="24"/>
        </w:rPr>
        <w:t xml:space="preserve">planlama, kalite yönetimi ve performans takibi süreçleri, STRASİS ve FARSİS gibi kurumsal yazılım sistemleri aracılığıyla yürütülmektedir. Bu sistemler, süreçlerin dijital tabanda izlenmesini, analiz edilmesini ve karar alma süreçlerine veri temelli katkı </w:t>
      </w:r>
      <w:r>
        <w:rPr>
          <w:rFonts w:ascii="Times New Roman" w:hAnsi="Times New Roman" w:cs="Times New Roman"/>
          <w:sz w:val="24"/>
          <w:szCs w:val="24"/>
        </w:rPr>
        <w:t>sunulmasını sağlamaktadır. Ayrıca intranet üzerinden yürütülen iletişim ve veri paylaşımı, kurum içi bütünlüğü ve bilgi akışını desteklemektedir.</w:t>
      </w:r>
    </w:p>
    <w:p w14:paraId="3915D4BB" w14:textId="77777777" w:rsidR="00E12D1B" w:rsidRDefault="003E15AB">
      <w:pPr>
        <w:spacing w:after="0" w:line="276" w:lineRule="auto"/>
        <w:ind w:right="-143"/>
        <w:jc w:val="both"/>
        <w:rPr>
          <w:rStyle w:val="Kpr"/>
          <w:rFonts w:ascii="Times New Roman" w:hAnsi="Times New Roman" w:cs="Times New Roman"/>
          <w:sz w:val="24"/>
          <w:szCs w:val="24"/>
        </w:rPr>
      </w:pPr>
      <w:r>
        <w:rPr>
          <w:rFonts w:ascii="Times New Roman" w:hAnsi="Times New Roman" w:cs="Times New Roman"/>
          <w:i/>
          <w:sz w:val="24"/>
          <w:szCs w:val="24"/>
        </w:rPr>
        <w:t>Referans:</w:t>
      </w:r>
      <w:r>
        <w:rPr>
          <w:rFonts w:ascii="Times New Roman" w:hAnsi="Times New Roman" w:cs="Times New Roman"/>
          <w:sz w:val="24"/>
          <w:szCs w:val="24"/>
        </w:rPr>
        <w:t xml:space="preserve"> </w:t>
      </w:r>
      <w:hyperlink r:id="rId22" w:history="1">
        <w:r>
          <w:rPr>
            <w:rStyle w:val="Kpr"/>
            <w:rFonts w:ascii="Times New Roman" w:hAnsi="Times New Roman" w:cs="Times New Roman"/>
            <w:sz w:val="24"/>
            <w:szCs w:val="24"/>
          </w:rPr>
          <w:t>Stratejik Eylemler</w:t>
        </w:r>
      </w:hyperlink>
    </w:p>
    <w:p w14:paraId="158ED9E3" w14:textId="77777777" w:rsidR="00E12D1B" w:rsidRDefault="00E12D1B">
      <w:pPr>
        <w:spacing w:after="0" w:line="276" w:lineRule="auto"/>
        <w:ind w:right="-143"/>
        <w:jc w:val="both"/>
        <w:rPr>
          <w:rStyle w:val="Kpr"/>
          <w:rFonts w:ascii="Times New Roman" w:hAnsi="Times New Roman" w:cs="Times New Roman"/>
          <w:sz w:val="24"/>
          <w:szCs w:val="24"/>
        </w:rPr>
      </w:pPr>
    </w:p>
    <w:p w14:paraId="244985AD" w14:textId="77777777" w:rsidR="00E12D1B" w:rsidRDefault="00E12D1B">
      <w:pPr>
        <w:spacing w:after="0" w:line="276" w:lineRule="auto"/>
        <w:ind w:right="-143"/>
        <w:jc w:val="both"/>
        <w:rPr>
          <w:rFonts w:ascii="Times New Roman" w:hAnsi="Times New Roman" w:cs="Times New Roman"/>
          <w:sz w:val="24"/>
          <w:szCs w:val="24"/>
        </w:rPr>
      </w:pPr>
    </w:p>
    <w:p w14:paraId="3399F7C5" w14:textId="77777777" w:rsidR="00E12D1B" w:rsidRDefault="003E15AB">
      <w:pPr>
        <w:shd w:val="clear" w:color="auto" w:fill="D9D9D9" w:themeFill="background1" w:themeFillShade="D9"/>
        <w:spacing w:before="240"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lastRenderedPageBreak/>
        <w:t>1.4.5 Kurumsal Öğrenme ve Sürekli Gelişim</w:t>
      </w:r>
    </w:p>
    <w:p w14:paraId="34C303B4"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öğrenen organizasyon anlayışını benimseyerek öz değerlendirme, dış değerlendirme, paydaş geri bildirimleri ve sektörel eğilimleri esas alarak sürekli gelişim süreçlerini yürütmektedir. Kurum </w:t>
      </w:r>
      <w:r>
        <w:rPr>
          <w:rFonts w:ascii="Times New Roman" w:hAnsi="Times New Roman" w:cs="Times New Roman"/>
          <w:sz w:val="24"/>
          <w:szCs w:val="24"/>
        </w:rPr>
        <w:t>hafızasını geliştirmeye yönelik olarak iyi uygulama örnekleri kurumsallaştırılmakta, kalite kültürü tüm paydaşlara yayılmaktadır. Üniversite bu yaklaşımı ile yalnızca mevcut durumu iyileştirmeyi değil, aynı zamanda geleceğe hazırlıklı olmayı da hedeflemekt</w:t>
      </w:r>
      <w:r>
        <w:rPr>
          <w:rFonts w:ascii="Times New Roman" w:hAnsi="Times New Roman" w:cs="Times New Roman"/>
          <w:sz w:val="24"/>
          <w:szCs w:val="24"/>
        </w:rPr>
        <w:t>edir.</w:t>
      </w:r>
    </w:p>
    <w:p w14:paraId="3871E0A4" w14:textId="77777777" w:rsidR="00E12D1B" w:rsidRDefault="003E15AB">
      <w:pPr>
        <w:shd w:val="clear" w:color="auto" w:fill="BFBFBF" w:themeFill="background1" w:themeFillShade="BF"/>
        <w:spacing w:line="360" w:lineRule="auto"/>
        <w:ind w:right="-142"/>
        <w:jc w:val="both"/>
        <w:outlineLvl w:val="2"/>
        <w:rPr>
          <w:rFonts w:ascii="Times New Roman" w:hAnsi="Times New Roman" w:cs="Times New Roman"/>
          <w:b/>
          <w:bCs/>
          <w:sz w:val="24"/>
          <w:szCs w:val="24"/>
        </w:rPr>
      </w:pPr>
      <w:bookmarkStart w:id="23" w:name="_Toc205200536"/>
      <w:r>
        <w:rPr>
          <w:rFonts w:ascii="Times New Roman" w:hAnsi="Times New Roman" w:cs="Times New Roman"/>
          <w:b/>
          <w:bCs/>
          <w:sz w:val="24"/>
          <w:szCs w:val="24"/>
        </w:rPr>
        <w:t>1.5. İÇ KALİTE GÜVENCESİ MEKANİZMALARI</w:t>
      </w:r>
      <w:bookmarkEnd w:id="23"/>
    </w:p>
    <w:p w14:paraId="03C3BBAA"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Üniversitesinde iç kalite güvencesi sistemi, kurumun misyonu, vizyonu ve stratejik hedefleri doğrultusunda yapılandırılmış, sürdürülebilir kalite kültürünü güçlendiren kapsamlı ve sistematik bir </w:t>
      </w:r>
      <w:r>
        <w:rPr>
          <w:rFonts w:ascii="Times New Roman" w:hAnsi="Times New Roman" w:cs="Times New Roman"/>
          <w:sz w:val="24"/>
          <w:szCs w:val="24"/>
        </w:rPr>
        <w:t>mekanizma olarak faaliyet göstermektedir. Bu mekanizma, TS EN ISO 9001:2015 Kalite Yönetim Sistemi, Avrupa Yükseköğretim Alanı Kalite Güvencesi Standartları ve Yönergeleri (ESG 2015) ve YÖKAK Kalite Güvencesi Çerçevesi doğrultusunda yürütülmekte; Planla–Uy</w:t>
      </w:r>
      <w:r>
        <w:rPr>
          <w:rFonts w:ascii="Times New Roman" w:hAnsi="Times New Roman" w:cs="Times New Roman"/>
          <w:sz w:val="24"/>
          <w:szCs w:val="24"/>
        </w:rPr>
        <w:t>gula–Kontrol Et–Önlem Al (PUKÖ) döngüsü esas alınmaktadır.</w:t>
      </w:r>
    </w:p>
    <w:p w14:paraId="07031232"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i/>
          <w:sz w:val="24"/>
          <w:szCs w:val="24"/>
        </w:rPr>
        <w:t>Referans</w:t>
      </w:r>
      <w:r>
        <w:rPr>
          <w:rFonts w:ascii="Times New Roman" w:hAnsi="Times New Roman" w:cs="Times New Roman"/>
          <w:sz w:val="24"/>
          <w:szCs w:val="24"/>
        </w:rPr>
        <w:t xml:space="preserve">: </w:t>
      </w:r>
      <w:hyperlink r:id="rId23" w:history="1">
        <w:r>
          <w:rPr>
            <w:rStyle w:val="Kpr"/>
            <w:rFonts w:ascii="Times New Roman" w:hAnsi="Times New Roman" w:cs="Times New Roman"/>
            <w:sz w:val="24"/>
            <w:szCs w:val="24"/>
          </w:rPr>
          <w:t>Kalite El Kitabı</w:t>
        </w:r>
      </w:hyperlink>
    </w:p>
    <w:p w14:paraId="1BDDCCCD"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ab/>
        <w:t xml:space="preserve">    </w:t>
      </w:r>
      <w:hyperlink r:id="rId24" w:history="1">
        <w:r>
          <w:rPr>
            <w:rStyle w:val="Kpr"/>
            <w:rFonts w:ascii="Times New Roman" w:hAnsi="Times New Roman" w:cs="Times New Roman"/>
            <w:sz w:val="24"/>
            <w:szCs w:val="24"/>
          </w:rPr>
          <w:t>Kalite Yöne</w:t>
        </w:r>
        <w:r>
          <w:rPr>
            <w:rStyle w:val="Kpr"/>
            <w:rFonts w:ascii="Times New Roman" w:hAnsi="Times New Roman" w:cs="Times New Roman"/>
            <w:sz w:val="24"/>
            <w:szCs w:val="24"/>
          </w:rPr>
          <w:t>tim Sistemi Dokümantasyonu</w:t>
        </w:r>
      </w:hyperlink>
    </w:p>
    <w:p w14:paraId="270696A3" w14:textId="77777777" w:rsidR="00E12D1B" w:rsidRDefault="003E15AB">
      <w:pPr>
        <w:spacing w:line="360" w:lineRule="auto"/>
        <w:ind w:right="-143"/>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7E931998" wp14:editId="6C49D394">
            <wp:extent cx="5458434" cy="4528338"/>
            <wp:effectExtent l="0" t="0" r="9525" b="571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97038" cy="4560364"/>
                    </a:xfrm>
                    <a:prstGeom prst="rect">
                      <a:avLst/>
                    </a:prstGeom>
                    <a:noFill/>
                  </pic:spPr>
                </pic:pic>
              </a:graphicData>
            </a:graphic>
          </wp:inline>
        </w:drawing>
      </w:r>
    </w:p>
    <w:p w14:paraId="42CDAD9A" w14:textId="77777777" w:rsidR="00E12D1B" w:rsidRDefault="00E12D1B">
      <w:pPr>
        <w:spacing w:line="360" w:lineRule="auto"/>
        <w:ind w:right="-143"/>
        <w:jc w:val="center"/>
        <w:rPr>
          <w:rFonts w:ascii="Times New Roman" w:hAnsi="Times New Roman" w:cs="Times New Roman"/>
          <w:sz w:val="24"/>
          <w:szCs w:val="24"/>
        </w:rPr>
      </w:pPr>
    </w:p>
    <w:p w14:paraId="6789C43C"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lastRenderedPageBreak/>
        <w:t>1.5.1 Politika ve Süreç Tasarımı</w:t>
      </w:r>
    </w:p>
    <w:p w14:paraId="2B3A2317"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Üniversitenin Kalite Politikası, Başkent Üniversitesi Senatosu tarafından kabul edilerek kurumsal düzeyde tüm akademik ve idari birimlere yaygınlaştırılmıştır. Kalite yönetim süreçleri; Kalite </w:t>
      </w:r>
      <w:r>
        <w:rPr>
          <w:rFonts w:ascii="Times New Roman" w:hAnsi="Times New Roman" w:cs="Times New Roman"/>
          <w:sz w:val="24"/>
          <w:szCs w:val="24"/>
        </w:rPr>
        <w:t>Komisyonu, Kalite ve Akreditasyon Koordinatörlüğü ile Birim Kalite Sorumluları aracılığıyla planlanmakta, izlenmekte ve değerlendirilmektedir. STRASİS, FARSİS ve KYS intranet yazılımları kalite süreçlerinin bütünleşik biçimde yürütülmesini sağlamaktadır.</w:t>
      </w:r>
    </w:p>
    <w:p w14:paraId="7060F568"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i/>
          <w:sz w:val="24"/>
          <w:szCs w:val="24"/>
        </w:rPr>
        <w:t>R</w:t>
      </w:r>
      <w:r>
        <w:rPr>
          <w:rFonts w:ascii="Times New Roman" w:hAnsi="Times New Roman" w:cs="Times New Roman"/>
          <w:i/>
          <w:sz w:val="24"/>
          <w:szCs w:val="24"/>
        </w:rPr>
        <w:t>eferans</w:t>
      </w:r>
      <w:r>
        <w:rPr>
          <w:rFonts w:ascii="Times New Roman" w:hAnsi="Times New Roman" w:cs="Times New Roman"/>
          <w:sz w:val="24"/>
          <w:szCs w:val="24"/>
        </w:rPr>
        <w:t xml:space="preserve">: </w:t>
      </w:r>
      <w:hyperlink r:id="rId26" w:history="1">
        <w:r>
          <w:rPr>
            <w:rStyle w:val="Kpr"/>
            <w:rFonts w:ascii="Times New Roman" w:hAnsi="Times New Roman" w:cs="Times New Roman"/>
            <w:sz w:val="24"/>
            <w:szCs w:val="24"/>
          </w:rPr>
          <w:t>STRASİS</w:t>
        </w:r>
      </w:hyperlink>
      <w:r>
        <w:rPr>
          <w:rFonts w:ascii="Times New Roman" w:hAnsi="Times New Roman" w:cs="Times New Roman"/>
          <w:sz w:val="24"/>
          <w:szCs w:val="24"/>
        </w:rPr>
        <w:t xml:space="preserve"> </w:t>
      </w:r>
    </w:p>
    <w:p w14:paraId="52B37EA2"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ab/>
        <w:t xml:space="preserve">    </w:t>
      </w:r>
      <w:hyperlink r:id="rId27" w:history="1">
        <w:r>
          <w:rPr>
            <w:rStyle w:val="Kpr"/>
            <w:rFonts w:ascii="Times New Roman" w:hAnsi="Times New Roman" w:cs="Times New Roman"/>
            <w:sz w:val="24"/>
            <w:szCs w:val="24"/>
          </w:rPr>
          <w:t xml:space="preserve">BÜ </w:t>
        </w:r>
        <w:r>
          <w:rPr>
            <w:rStyle w:val="Kpr"/>
            <w:rFonts w:ascii="Times New Roman" w:hAnsi="Times New Roman" w:cs="Times New Roman"/>
            <w:bCs/>
            <w:sz w:val="24"/>
            <w:szCs w:val="24"/>
          </w:rPr>
          <w:t>Bütünleşik Kalite Yönetim Sistemi</w:t>
        </w:r>
      </w:hyperlink>
    </w:p>
    <w:p w14:paraId="4B0DDD66"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1.5.2 Öz-Değerlendirme Süreçleri</w:t>
      </w:r>
    </w:p>
    <w:p w14:paraId="6DF37602"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Tüm akademik ve idari birimler, her yıl </w:t>
      </w:r>
      <w:r>
        <w:rPr>
          <w:rFonts w:ascii="Times New Roman" w:hAnsi="Times New Roman" w:cs="Times New Roman"/>
          <w:bCs/>
          <w:sz w:val="24"/>
          <w:szCs w:val="24"/>
        </w:rPr>
        <w:t>öz değerlendirme raporlarını (ÖDR)</w:t>
      </w:r>
      <w:r>
        <w:rPr>
          <w:rFonts w:ascii="Times New Roman" w:hAnsi="Times New Roman" w:cs="Times New Roman"/>
          <w:sz w:val="24"/>
          <w:szCs w:val="24"/>
        </w:rPr>
        <w:t xml:space="preserve"> Kalite ve Akreditasyon Koordinatörlüğü rehberliğinde hazırlar. Bu raporlar:</w:t>
      </w:r>
    </w:p>
    <w:p w14:paraId="30031068" w14:textId="77777777" w:rsidR="00E12D1B" w:rsidRDefault="003E15AB">
      <w:pPr>
        <w:numPr>
          <w:ilvl w:val="0"/>
          <w:numId w:val="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Birimlerin güçlü ve iyileştirmeye açık yönlerini analiz eder,</w:t>
      </w:r>
    </w:p>
    <w:p w14:paraId="00992BFE" w14:textId="77777777" w:rsidR="00E12D1B" w:rsidRDefault="003E15AB">
      <w:pPr>
        <w:numPr>
          <w:ilvl w:val="0"/>
          <w:numId w:val="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Kalite göstergelerine ilişkin performans ve</w:t>
      </w:r>
      <w:r>
        <w:rPr>
          <w:rFonts w:ascii="Times New Roman" w:hAnsi="Times New Roman" w:cs="Times New Roman"/>
          <w:sz w:val="24"/>
          <w:szCs w:val="24"/>
        </w:rPr>
        <w:t>rilerini içerir,</w:t>
      </w:r>
    </w:p>
    <w:p w14:paraId="0F396A52" w14:textId="77777777" w:rsidR="00E12D1B" w:rsidRDefault="003E15AB">
      <w:pPr>
        <w:numPr>
          <w:ilvl w:val="0"/>
          <w:numId w:val="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Yıllık eylem planlarına temel oluşturur.</w:t>
      </w:r>
    </w:p>
    <w:p w14:paraId="28B0845D"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Öz değerlendirme raporlarından elde edilen bulgular, kurumsal stratejik planlama ve değişim yönetimi ile entegre biçimde kullanılır.</w:t>
      </w:r>
    </w:p>
    <w:p w14:paraId="16D2A816"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1.5.3 Paydaş Katılımı ve Kalite Kültürü</w:t>
      </w:r>
    </w:p>
    <w:p w14:paraId="2A8709FB"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Kalite yönetim süreci, </w:t>
      </w:r>
      <w:r>
        <w:rPr>
          <w:rFonts w:ascii="Times New Roman" w:hAnsi="Times New Roman" w:cs="Times New Roman"/>
          <w:bCs/>
          <w:sz w:val="24"/>
          <w:szCs w:val="24"/>
        </w:rPr>
        <w:t>ka</w:t>
      </w:r>
      <w:r>
        <w:rPr>
          <w:rFonts w:ascii="Times New Roman" w:hAnsi="Times New Roman" w:cs="Times New Roman"/>
          <w:bCs/>
          <w:sz w:val="24"/>
          <w:szCs w:val="24"/>
        </w:rPr>
        <w:t>tılımcı yönetişim ilkesi</w:t>
      </w:r>
      <w:r>
        <w:rPr>
          <w:rFonts w:ascii="Times New Roman" w:hAnsi="Times New Roman" w:cs="Times New Roman"/>
          <w:sz w:val="24"/>
          <w:szCs w:val="24"/>
        </w:rPr>
        <w:t xml:space="preserve"> doğrultusunda yapılandırılmıştır. Öğrenciler, akademik ve idari personel, dış paydaşlar (mezunlar, işverenler, akreditasyon kurumları vb.) kalite güvence sistemine doğrudan katkı sunmaktadır. Bu katkılar:</w:t>
      </w:r>
    </w:p>
    <w:p w14:paraId="1996A3F0" w14:textId="77777777" w:rsidR="00E12D1B" w:rsidRDefault="003E15AB">
      <w:pPr>
        <w:numPr>
          <w:ilvl w:val="0"/>
          <w:numId w:val="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Memnuniyet </w:t>
      </w:r>
      <w:r>
        <w:rPr>
          <w:rFonts w:ascii="Times New Roman" w:hAnsi="Times New Roman" w:cs="Times New Roman"/>
          <w:sz w:val="24"/>
          <w:szCs w:val="24"/>
        </w:rPr>
        <w:t>anketleri,</w:t>
      </w:r>
    </w:p>
    <w:p w14:paraId="431BDD6E" w14:textId="77777777" w:rsidR="00E12D1B" w:rsidRDefault="003E15AB">
      <w:pPr>
        <w:numPr>
          <w:ilvl w:val="0"/>
          <w:numId w:val="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Temsilci katılımı,</w:t>
      </w:r>
    </w:p>
    <w:p w14:paraId="1F0A9FBD" w14:textId="77777777" w:rsidR="00E12D1B" w:rsidRDefault="003E15AB">
      <w:pPr>
        <w:numPr>
          <w:ilvl w:val="0"/>
          <w:numId w:val="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Birim içi geri bildirim toplantıları ile toplanmakta ve sistematik olarak analiz edilmektedir.</w:t>
      </w:r>
    </w:p>
    <w:p w14:paraId="759EDE7D"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i/>
          <w:sz w:val="24"/>
          <w:szCs w:val="24"/>
        </w:rPr>
        <w:t>Referans</w:t>
      </w:r>
      <w:r>
        <w:rPr>
          <w:rFonts w:ascii="Times New Roman" w:hAnsi="Times New Roman" w:cs="Times New Roman"/>
          <w:sz w:val="24"/>
          <w:szCs w:val="24"/>
        </w:rPr>
        <w:t xml:space="preserve">: </w:t>
      </w:r>
      <w:hyperlink r:id="rId28" w:history="1">
        <w:r>
          <w:rPr>
            <w:rStyle w:val="Kpr"/>
            <w:rFonts w:ascii="Times New Roman" w:hAnsi="Times New Roman" w:cs="Times New Roman"/>
            <w:sz w:val="24"/>
            <w:szCs w:val="24"/>
          </w:rPr>
          <w:t>Paydaş Analizi ve Paydaş Beklenti Form</w:t>
        </w:r>
        <w:r>
          <w:rPr>
            <w:rStyle w:val="Kpr"/>
            <w:rFonts w:ascii="Times New Roman" w:hAnsi="Times New Roman" w:cs="Times New Roman"/>
            <w:sz w:val="24"/>
            <w:szCs w:val="24"/>
          </w:rPr>
          <w:t>u</w:t>
        </w:r>
      </w:hyperlink>
    </w:p>
    <w:p w14:paraId="6ACA5087" w14:textId="77777777" w:rsidR="00E12D1B" w:rsidRDefault="003E15AB">
      <w:pPr>
        <w:shd w:val="clear" w:color="auto" w:fill="D9D9D9" w:themeFill="background1" w:themeFillShade="D9"/>
        <w:spacing w:before="240"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 xml:space="preserve">1.5.4 Dış Değerlendirme ve Kıyaslama </w:t>
      </w:r>
    </w:p>
    <w:p w14:paraId="6E803344"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kalite sisteminde dış değerlendirme ve kıyaslama verilerini aktif biçimde kullanmaktadır. Aşağıdaki kaynaklar düzenli olarak analiz edilmektedir:</w:t>
      </w:r>
    </w:p>
    <w:p w14:paraId="473BAB05" w14:textId="77777777" w:rsidR="00E12D1B" w:rsidRDefault="003E15AB">
      <w:pPr>
        <w:numPr>
          <w:ilvl w:val="0"/>
          <w:numId w:val="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YÖK İzleme ve Değerlendirme Raporları</w:t>
      </w:r>
    </w:p>
    <w:p w14:paraId="571CA745" w14:textId="77777777" w:rsidR="00E12D1B" w:rsidRDefault="003E15AB">
      <w:pPr>
        <w:numPr>
          <w:ilvl w:val="0"/>
          <w:numId w:val="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Kurumsal A</w:t>
      </w:r>
      <w:r>
        <w:rPr>
          <w:rFonts w:ascii="Times New Roman" w:hAnsi="Times New Roman" w:cs="Times New Roman"/>
          <w:sz w:val="24"/>
          <w:szCs w:val="24"/>
        </w:rPr>
        <w:t>kreditasyon Süreci Bulguları</w:t>
      </w:r>
    </w:p>
    <w:p w14:paraId="0149F4B6" w14:textId="77777777" w:rsidR="00E12D1B" w:rsidRDefault="003E15AB">
      <w:pPr>
        <w:numPr>
          <w:ilvl w:val="0"/>
          <w:numId w:val="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Program Akreditasyon Raporları</w:t>
      </w:r>
    </w:p>
    <w:p w14:paraId="0D3D9A26" w14:textId="77777777" w:rsidR="00E12D1B" w:rsidRDefault="003E15AB">
      <w:pPr>
        <w:numPr>
          <w:ilvl w:val="0"/>
          <w:numId w:val="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UI </w:t>
      </w:r>
      <w:proofErr w:type="spellStart"/>
      <w:r>
        <w:rPr>
          <w:rFonts w:ascii="Times New Roman" w:hAnsi="Times New Roman" w:cs="Times New Roman"/>
          <w:sz w:val="24"/>
          <w:szCs w:val="24"/>
        </w:rPr>
        <w:t>GreenMetric</w:t>
      </w:r>
      <w:proofErr w:type="spellEnd"/>
      <w:r>
        <w:rPr>
          <w:rFonts w:ascii="Times New Roman" w:hAnsi="Times New Roman" w:cs="Times New Roman"/>
          <w:sz w:val="24"/>
          <w:szCs w:val="24"/>
        </w:rPr>
        <w:t>, sıralama verileri</w:t>
      </w:r>
    </w:p>
    <w:p w14:paraId="0F4F67D8"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Bu veriler, stratejik karar alma süreçlerine entegre edilerek sürekli iyileştirme sağlanmakta ve eylem planlarına yön vermektedir.</w:t>
      </w:r>
    </w:p>
    <w:p w14:paraId="744F85BF" w14:textId="77777777" w:rsidR="00E12D1B" w:rsidRDefault="003E15AB">
      <w:pPr>
        <w:spacing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Referans: </w:t>
      </w:r>
      <w:hyperlink r:id="rId29" w:history="1">
        <w:r>
          <w:rPr>
            <w:rStyle w:val="Kpr"/>
            <w:rFonts w:ascii="Times New Roman" w:hAnsi="Times New Roman" w:cs="Times New Roman"/>
            <w:sz w:val="24"/>
            <w:szCs w:val="24"/>
          </w:rPr>
          <w:t>Sürdürülebilir Çevre Uygulama ve Araştırma Merkezi (BÜÇEM)</w:t>
        </w:r>
      </w:hyperlink>
    </w:p>
    <w:p w14:paraId="29CAE264"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lastRenderedPageBreak/>
        <w:t>1.5.5 Sürekli İyileştirme ve Öğrenme</w:t>
      </w:r>
    </w:p>
    <w:p w14:paraId="675BEB12"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 genelinde kalite güvence süreçleri, yalnızca mevzuat uyumu değil aynı zamanda kurumsal öğrenmeyi </w:t>
      </w:r>
      <w:r>
        <w:rPr>
          <w:rFonts w:ascii="Times New Roman" w:hAnsi="Times New Roman" w:cs="Times New Roman"/>
          <w:sz w:val="24"/>
          <w:szCs w:val="24"/>
        </w:rPr>
        <w:t>destekleyecek şekilde yapılandırılmıştır. Yaklaşım – Uygulama – Sonuçlar – İyileştirme doğrultusunda;</w:t>
      </w:r>
    </w:p>
    <w:p w14:paraId="4C55FC16" w14:textId="77777777" w:rsidR="00E12D1B" w:rsidRDefault="003E15AB">
      <w:pPr>
        <w:numPr>
          <w:ilvl w:val="0"/>
          <w:numId w:val="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Kalite döngüsünün her aşamasına ilişkin veriler toplanmakta,</w:t>
      </w:r>
    </w:p>
    <w:p w14:paraId="19B4BD13" w14:textId="77777777" w:rsidR="00E12D1B" w:rsidRDefault="003E15AB">
      <w:pPr>
        <w:numPr>
          <w:ilvl w:val="0"/>
          <w:numId w:val="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Bu verilerden öğrenilenler tekrar planlama aşamasına aktarılmakta,</w:t>
      </w:r>
    </w:p>
    <w:p w14:paraId="45C636A7" w14:textId="77777777" w:rsidR="00E12D1B" w:rsidRDefault="003E15AB">
      <w:pPr>
        <w:numPr>
          <w:ilvl w:val="0"/>
          <w:numId w:val="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Kalite sistemine </w:t>
      </w:r>
      <w:r>
        <w:rPr>
          <w:rFonts w:ascii="Times New Roman" w:hAnsi="Times New Roman" w:cs="Times New Roman"/>
          <w:sz w:val="24"/>
          <w:szCs w:val="24"/>
        </w:rPr>
        <w:t>katkı sunan personele yönelik farkındalık ve eğitim faaliyetleri düzenlenmektedir.</w:t>
      </w:r>
    </w:p>
    <w:p w14:paraId="602B79B6"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Üniversitemiz genelinde gerçekleştirilen bütün kalite güvence faaliyetleri ve üniversitemiz süreçlerini ilgilendiren kalite etkinlikleri BÜKAK web sayfasından kamuoyuyla pay</w:t>
      </w:r>
      <w:r>
        <w:rPr>
          <w:rFonts w:ascii="Times New Roman" w:hAnsi="Times New Roman" w:cs="Times New Roman"/>
          <w:sz w:val="24"/>
          <w:szCs w:val="24"/>
        </w:rPr>
        <w:t xml:space="preserve">laşılmaktadır. </w:t>
      </w:r>
    </w:p>
    <w:p w14:paraId="7EE91B2C" w14:textId="77777777" w:rsidR="00E12D1B" w:rsidRDefault="003E15AB">
      <w:pPr>
        <w:shd w:val="clear" w:color="auto" w:fill="BFBFBF" w:themeFill="background1" w:themeFillShade="BF"/>
        <w:spacing w:line="360" w:lineRule="auto"/>
        <w:ind w:right="-142"/>
        <w:jc w:val="both"/>
        <w:outlineLvl w:val="2"/>
        <w:rPr>
          <w:rFonts w:ascii="Times New Roman" w:hAnsi="Times New Roman" w:cs="Times New Roman"/>
          <w:b/>
          <w:bCs/>
          <w:sz w:val="24"/>
          <w:szCs w:val="24"/>
        </w:rPr>
      </w:pPr>
      <w:bookmarkStart w:id="24" w:name="_Toc205200537"/>
      <w:r>
        <w:rPr>
          <w:rFonts w:ascii="Times New Roman" w:hAnsi="Times New Roman" w:cs="Times New Roman"/>
          <w:b/>
          <w:bCs/>
          <w:sz w:val="24"/>
          <w:szCs w:val="24"/>
        </w:rPr>
        <w:t>1.6. KAMUOYUNU BİLGİLENDİRME VE HESAP VEREBİLİRLİK</w:t>
      </w:r>
      <w:bookmarkEnd w:id="24"/>
    </w:p>
    <w:p w14:paraId="4FC461F1"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yükseköğretim kurumlarının kamuya karşı hesap verebilirlik yükümlülüğünü, şeffaflık, güvenilirlik ve sürekli gelişim ilkeleri çerçevesinde ele almakta; faaliyetlerine </w:t>
      </w:r>
      <w:r>
        <w:rPr>
          <w:rFonts w:ascii="Times New Roman" w:hAnsi="Times New Roman" w:cs="Times New Roman"/>
          <w:sz w:val="24"/>
          <w:szCs w:val="24"/>
        </w:rPr>
        <w:t>ilişkin güncel, doğru ve erişilebilir bilgileri kamuoyuyla düzenli olarak paylaşmaktadır.</w:t>
      </w:r>
    </w:p>
    <w:p w14:paraId="3BEE373D"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1.6.1 Güncel Verilerin Paylaşımı</w:t>
      </w:r>
    </w:p>
    <w:p w14:paraId="3CC9ED16"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Üniversitemiz, faaliyetlerine ilişkin tüm güncel verileri web sitesi üzerinden kamuoyuna açıklamaktadır. Bu kapsamda:</w:t>
      </w:r>
    </w:p>
    <w:p w14:paraId="29993B3D" w14:textId="77777777" w:rsidR="00E12D1B" w:rsidRDefault="003E15AB">
      <w:pPr>
        <w:numPr>
          <w:ilvl w:val="0"/>
          <w:numId w:val="5"/>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Yıllık Faaliyet</w:t>
      </w:r>
      <w:r>
        <w:rPr>
          <w:rFonts w:ascii="Times New Roman" w:hAnsi="Times New Roman" w:cs="Times New Roman"/>
          <w:bCs/>
          <w:sz w:val="24"/>
          <w:szCs w:val="24"/>
        </w:rPr>
        <w:t xml:space="preserve"> Raporları</w:t>
      </w:r>
      <w:r>
        <w:rPr>
          <w:rFonts w:ascii="Times New Roman" w:hAnsi="Times New Roman" w:cs="Times New Roman"/>
          <w:sz w:val="24"/>
          <w:szCs w:val="24"/>
        </w:rPr>
        <w:t>,</w:t>
      </w:r>
    </w:p>
    <w:p w14:paraId="76824941" w14:textId="77777777" w:rsidR="00E12D1B" w:rsidRDefault="003E15AB">
      <w:pPr>
        <w:numPr>
          <w:ilvl w:val="0"/>
          <w:numId w:val="5"/>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Stratejik Planlar</w:t>
      </w:r>
      <w:r>
        <w:rPr>
          <w:rFonts w:ascii="Times New Roman" w:hAnsi="Times New Roman" w:cs="Times New Roman"/>
          <w:sz w:val="24"/>
          <w:szCs w:val="24"/>
        </w:rPr>
        <w:t>,</w:t>
      </w:r>
    </w:p>
    <w:p w14:paraId="7F41485B" w14:textId="77777777" w:rsidR="00E12D1B" w:rsidRDefault="003E15AB">
      <w:pPr>
        <w:numPr>
          <w:ilvl w:val="0"/>
          <w:numId w:val="5"/>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Kurumsal İç Değerlendirme Raporu (KİDR)</w:t>
      </w:r>
      <w:r>
        <w:rPr>
          <w:rFonts w:ascii="Times New Roman" w:hAnsi="Times New Roman" w:cs="Times New Roman"/>
          <w:sz w:val="24"/>
          <w:szCs w:val="24"/>
        </w:rPr>
        <w:t>,</w:t>
      </w:r>
    </w:p>
    <w:p w14:paraId="0681D41B" w14:textId="77777777" w:rsidR="00E12D1B" w:rsidRDefault="003E15AB">
      <w:pPr>
        <w:numPr>
          <w:ilvl w:val="0"/>
          <w:numId w:val="5"/>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YÖKAK İzleme ve Akreditasyon raporları</w:t>
      </w:r>
      <w:r>
        <w:rPr>
          <w:rFonts w:ascii="Times New Roman" w:hAnsi="Times New Roman" w:cs="Times New Roman"/>
          <w:sz w:val="24"/>
          <w:szCs w:val="24"/>
        </w:rPr>
        <w:t>,</w:t>
      </w:r>
    </w:p>
    <w:p w14:paraId="3DB2CBD4" w14:textId="77777777" w:rsidR="00E12D1B" w:rsidRDefault="003E15AB">
      <w:pPr>
        <w:numPr>
          <w:ilvl w:val="0"/>
          <w:numId w:val="5"/>
        </w:numPr>
        <w:spacing w:line="276" w:lineRule="auto"/>
        <w:ind w:right="-143"/>
        <w:jc w:val="both"/>
        <w:rPr>
          <w:rFonts w:ascii="Times New Roman" w:hAnsi="Times New Roman" w:cs="Times New Roman"/>
          <w:sz w:val="24"/>
          <w:szCs w:val="24"/>
        </w:rPr>
      </w:pPr>
      <w:r>
        <w:rPr>
          <w:rFonts w:ascii="Times New Roman" w:hAnsi="Times New Roman" w:cs="Times New Roman"/>
          <w:bCs/>
          <w:sz w:val="24"/>
          <w:szCs w:val="24"/>
        </w:rPr>
        <w:t xml:space="preserve">UI </w:t>
      </w:r>
      <w:proofErr w:type="spellStart"/>
      <w:r>
        <w:rPr>
          <w:rFonts w:ascii="Times New Roman" w:hAnsi="Times New Roman" w:cs="Times New Roman"/>
          <w:bCs/>
          <w:sz w:val="24"/>
          <w:szCs w:val="24"/>
        </w:rPr>
        <w:t>GreenMetric</w:t>
      </w:r>
      <w:proofErr w:type="spellEnd"/>
      <w:r>
        <w:rPr>
          <w:rFonts w:ascii="Times New Roman" w:hAnsi="Times New Roman" w:cs="Times New Roman"/>
          <w:bCs/>
          <w:sz w:val="24"/>
          <w:szCs w:val="24"/>
        </w:rPr>
        <w:t xml:space="preserve"> ve diğer sıralama sonuçları</w:t>
      </w:r>
      <w:r>
        <w:rPr>
          <w:rFonts w:ascii="Times New Roman" w:hAnsi="Times New Roman" w:cs="Times New Roman"/>
          <w:b/>
          <w:bCs/>
          <w:sz w:val="24"/>
          <w:szCs w:val="24"/>
        </w:rPr>
        <w:t xml:space="preserve"> </w:t>
      </w:r>
      <w:r>
        <w:rPr>
          <w:rFonts w:ascii="Times New Roman" w:hAnsi="Times New Roman" w:cs="Times New Roman"/>
          <w:sz w:val="24"/>
          <w:szCs w:val="24"/>
        </w:rPr>
        <w:t>gibi tüm kurumsal çıktılar, ilgili Rektör Yardımcılığı, Başkent Üniversitesi Kurumsal İletişim Koordi</w:t>
      </w:r>
      <w:r>
        <w:rPr>
          <w:rFonts w:ascii="Times New Roman" w:hAnsi="Times New Roman" w:cs="Times New Roman"/>
          <w:sz w:val="24"/>
          <w:szCs w:val="24"/>
        </w:rPr>
        <w:t xml:space="preserve">natörlüğü, Bilgi İşlem Daire Başkanlığı ile Kalite ve Akreditasyon Koordinatörlüğünce </w:t>
      </w:r>
      <w:proofErr w:type="gramStart"/>
      <w:r>
        <w:rPr>
          <w:rFonts w:ascii="Times New Roman" w:hAnsi="Times New Roman" w:cs="Times New Roman"/>
          <w:sz w:val="24"/>
          <w:szCs w:val="24"/>
        </w:rPr>
        <w:t>resmi</w:t>
      </w:r>
      <w:proofErr w:type="gramEnd"/>
      <w:r>
        <w:rPr>
          <w:rFonts w:ascii="Times New Roman" w:hAnsi="Times New Roman" w:cs="Times New Roman"/>
          <w:sz w:val="24"/>
          <w:szCs w:val="24"/>
        </w:rPr>
        <w:t xml:space="preserve"> web sayfaları üzerinden yayımlanmaktadır.</w:t>
      </w:r>
    </w:p>
    <w:p w14:paraId="0F424A74"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1.6.2 Bilgi Doğruluğu ve Güvenilirliği</w:t>
      </w:r>
    </w:p>
    <w:p w14:paraId="7D2EEDB9"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Kamuoyuyla paylaşılan bilgiler yayınlanmadan önce, bilgiyi sağlayan ilgili birimler</w:t>
      </w:r>
      <w:r>
        <w:rPr>
          <w:rFonts w:ascii="Times New Roman" w:hAnsi="Times New Roman" w:cs="Times New Roman"/>
          <w:sz w:val="24"/>
          <w:szCs w:val="24"/>
        </w:rPr>
        <w:t xml:space="preserve"> tarafından kontrol edilmekte ve bağlı oldukları yöneticilerin onayına sunulmaktadır. Bu kontrollerin ardından bilgiler resmî internet sitelerinden</w:t>
      </w:r>
      <w:r>
        <w:rPr>
          <w:rFonts w:ascii="Times New Roman" w:hAnsi="Times New Roman" w:cs="Times New Roman"/>
          <w:b/>
          <w:bCs/>
          <w:sz w:val="24"/>
          <w:szCs w:val="24"/>
        </w:rPr>
        <w:t xml:space="preserve"> </w:t>
      </w:r>
      <w:r>
        <w:rPr>
          <w:rFonts w:ascii="Times New Roman" w:hAnsi="Times New Roman" w:cs="Times New Roman"/>
          <w:sz w:val="24"/>
          <w:szCs w:val="24"/>
        </w:rPr>
        <w:t>mevzuata uygun bir şekilde yayımlanır.</w:t>
      </w:r>
    </w:p>
    <w:p w14:paraId="0C62CB25"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Verilerin doğruluğu ve güncelliği, </w:t>
      </w:r>
      <w:r>
        <w:rPr>
          <w:rFonts w:ascii="Times New Roman" w:hAnsi="Times New Roman" w:cs="Times New Roman"/>
          <w:bCs/>
          <w:sz w:val="24"/>
          <w:szCs w:val="24"/>
        </w:rPr>
        <w:t>dijital veri kaynakları üzerinden sağlanmakta</w:t>
      </w:r>
      <w:r>
        <w:rPr>
          <w:rFonts w:ascii="Times New Roman" w:hAnsi="Times New Roman" w:cs="Times New Roman"/>
          <w:sz w:val="24"/>
          <w:szCs w:val="24"/>
        </w:rPr>
        <w:t>, otomasyon süreçleri sayesinde manuel hatalar en aza indirilmektedir.</w:t>
      </w:r>
    </w:p>
    <w:p w14:paraId="45180483"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Kamuya açıklanan tüm bilgiler, Kişisel Verileri Koruma Kanunu (KVKK) hükümleri çerçevesinde ele alınmakta</w:t>
      </w:r>
      <w:r>
        <w:rPr>
          <w:rFonts w:ascii="Times New Roman" w:hAnsi="Times New Roman" w:cs="Times New Roman"/>
          <w:sz w:val="24"/>
          <w:szCs w:val="24"/>
        </w:rPr>
        <w:t>dır. Bu süreç, verilerin güvenliğini ve şeffaf paylaşımın etik zeminini garanti altına almaktadır.</w:t>
      </w:r>
    </w:p>
    <w:p w14:paraId="4571E6AA" w14:textId="77777777" w:rsidR="00E12D1B" w:rsidRDefault="00E12D1B">
      <w:pPr>
        <w:spacing w:line="276" w:lineRule="auto"/>
        <w:ind w:right="-143"/>
        <w:jc w:val="both"/>
        <w:rPr>
          <w:rFonts w:ascii="Times New Roman" w:hAnsi="Times New Roman" w:cs="Times New Roman"/>
          <w:sz w:val="24"/>
          <w:szCs w:val="24"/>
        </w:rPr>
      </w:pPr>
    </w:p>
    <w:p w14:paraId="3DAACFC4" w14:textId="77777777" w:rsidR="00E12D1B" w:rsidRDefault="003E15AB">
      <w:pPr>
        <w:shd w:val="clear" w:color="auto" w:fill="D9D9D9" w:themeFill="background1" w:themeFillShade="D9"/>
        <w:spacing w:before="240"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lastRenderedPageBreak/>
        <w:t>1.6.3 Raporlama ve Kurumsal Performans İzleme</w:t>
      </w:r>
    </w:p>
    <w:p w14:paraId="5CF15B08"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yıllık olarak hazırladığı </w:t>
      </w:r>
      <w:r>
        <w:rPr>
          <w:rFonts w:ascii="Times New Roman" w:hAnsi="Times New Roman" w:cs="Times New Roman"/>
          <w:bCs/>
          <w:sz w:val="24"/>
          <w:szCs w:val="24"/>
        </w:rPr>
        <w:t>Faaliyet Raporu</w:t>
      </w:r>
      <w:r>
        <w:rPr>
          <w:rFonts w:ascii="Times New Roman" w:hAnsi="Times New Roman" w:cs="Times New Roman"/>
          <w:sz w:val="24"/>
          <w:szCs w:val="24"/>
        </w:rPr>
        <w:t>nda;</w:t>
      </w:r>
    </w:p>
    <w:p w14:paraId="323E3107" w14:textId="77777777" w:rsidR="00E12D1B" w:rsidRDefault="003E15AB">
      <w:pPr>
        <w:numPr>
          <w:ilvl w:val="0"/>
          <w:numId w:val="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Eğitim-Öğretim,</w:t>
      </w:r>
    </w:p>
    <w:p w14:paraId="16EB9B55" w14:textId="77777777" w:rsidR="00E12D1B" w:rsidRDefault="003E15AB">
      <w:pPr>
        <w:numPr>
          <w:ilvl w:val="0"/>
          <w:numId w:val="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Araştırma-Geliştirme,</w:t>
      </w:r>
    </w:p>
    <w:p w14:paraId="67B2D1C9" w14:textId="77777777" w:rsidR="00E12D1B" w:rsidRDefault="003E15AB">
      <w:pPr>
        <w:numPr>
          <w:ilvl w:val="0"/>
          <w:numId w:val="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Kuru</w:t>
      </w:r>
      <w:r>
        <w:rPr>
          <w:rFonts w:ascii="Times New Roman" w:hAnsi="Times New Roman" w:cs="Times New Roman"/>
          <w:sz w:val="24"/>
          <w:szCs w:val="24"/>
        </w:rPr>
        <w:t>msal Yönetim,</w:t>
      </w:r>
    </w:p>
    <w:p w14:paraId="5226F7EA" w14:textId="77777777" w:rsidR="00E12D1B" w:rsidRDefault="003E15AB">
      <w:pPr>
        <w:numPr>
          <w:ilvl w:val="0"/>
          <w:numId w:val="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İnsan Kaynakları,</w:t>
      </w:r>
    </w:p>
    <w:p w14:paraId="3C01BB6D" w14:textId="77777777" w:rsidR="00E12D1B" w:rsidRDefault="003E15AB">
      <w:pPr>
        <w:numPr>
          <w:ilvl w:val="0"/>
          <w:numId w:val="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Mali Durum ve Kaynak Yönetimi,</w:t>
      </w:r>
    </w:p>
    <w:p w14:paraId="29802242" w14:textId="77777777" w:rsidR="00E12D1B" w:rsidRDefault="003E15AB">
      <w:pPr>
        <w:numPr>
          <w:ilvl w:val="0"/>
          <w:numId w:val="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Toplumsal Katkı alanlarındaki faaliyetlerini ve performans göstergelerini kapsamlı bir şekilde raporlamaktadır.</w:t>
      </w:r>
    </w:p>
    <w:p w14:paraId="33AF19C4"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Bu raporların hazırlanmasında kullanılan tüm veriler, stratejik hedeflerle ilişkilendirilerek, </w:t>
      </w:r>
      <w:r>
        <w:rPr>
          <w:rFonts w:ascii="Times New Roman" w:hAnsi="Times New Roman" w:cs="Times New Roman"/>
          <w:bCs/>
          <w:sz w:val="24"/>
          <w:szCs w:val="24"/>
        </w:rPr>
        <w:t>Stratejik Plan Değerlendirme</w:t>
      </w:r>
      <w:r>
        <w:rPr>
          <w:rFonts w:ascii="Times New Roman" w:hAnsi="Times New Roman" w:cs="Times New Roman"/>
          <w:sz w:val="24"/>
          <w:szCs w:val="24"/>
        </w:rPr>
        <w:t xml:space="preserve"> başlığı altında düzenli olarak takip edilmekte ve raporlamaya entegre edilmektedir.</w:t>
      </w:r>
    </w:p>
    <w:p w14:paraId="5F7C3B3C" w14:textId="77777777" w:rsidR="00E12D1B" w:rsidRDefault="003E15AB">
      <w:pPr>
        <w:spacing w:line="360" w:lineRule="auto"/>
        <w:ind w:right="-143"/>
        <w:jc w:val="both"/>
        <w:rPr>
          <w:rFonts w:ascii="Times New Roman" w:hAnsi="Times New Roman" w:cs="Times New Roman"/>
          <w:sz w:val="24"/>
          <w:szCs w:val="24"/>
        </w:rPr>
      </w:pPr>
      <w:r>
        <w:rPr>
          <w:rFonts w:ascii="Times New Roman" w:hAnsi="Times New Roman" w:cs="Times New Roman"/>
          <w:i/>
          <w:sz w:val="24"/>
          <w:szCs w:val="24"/>
        </w:rPr>
        <w:t>Referans</w:t>
      </w:r>
      <w:r>
        <w:rPr>
          <w:rFonts w:ascii="Times New Roman" w:hAnsi="Times New Roman" w:cs="Times New Roman"/>
          <w:sz w:val="24"/>
          <w:szCs w:val="24"/>
        </w:rPr>
        <w:t xml:space="preserve">: </w:t>
      </w:r>
      <w:hyperlink r:id="rId30" w:history="1">
        <w:r>
          <w:rPr>
            <w:rStyle w:val="Kpr"/>
            <w:rFonts w:ascii="Times New Roman" w:hAnsi="Times New Roman" w:cs="Times New Roman"/>
            <w:sz w:val="24"/>
            <w:szCs w:val="24"/>
          </w:rPr>
          <w:t>BÜ Faaliyet Raporları</w:t>
        </w:r>
      </w:hyperlink>
    </w:p>
    <w:p w14:paraId="3BF94E21"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1.6.4 İletişim ve Paydaşlarla Etkileşim</w:t>
      </w:r>
    </w:p>
    <w:p w14:paraId="66371FF4" w14:textId="77777777" w:rsidR="00E12D1B" w:rsidRDefault="003E15AB">
      <w:pPr>
        <w:spacing w:line="360" w:lineRule="auto"/>
        <w:ind w:right="-143"/>
        <w:jc w:val="both"/>
        <w:rPr>
          <w:rFonts w:ascii="Times New Roman" w:hAnsi="Times New Roman" w:cs="Times New Roman"/>
          <w:sz w:val="24"/>
          <w:szCs w:val="24"/>
        </w:rPr>
      </w:pPr>
      <w:r>
        <w:rPr>
          <w:rFonts w:ascii="Times New Roman" w:hAnsi="Times New Roman" w:cs="Times New Roman"/>
          <w:sz w:val="24"/>
          <w:szCs w:val="24"/>
        </w:rPr>
        <w:t>Kamuoyuna dönük bilgilendirme yalnızca raporlar aracılığıyla değil, aynı zamanda:</w:t>
      </w:r>
    </w:p>
    <w:p w14:paraId="6BD1B6EB" w14:textId="77777777" w:rsidR="00E12D1B" w:rsidRDefault="003E15AB">
      <w:pPr>
        <w:numPr>
          <w:ilvl w:val="0"/>
          <w:numId w:val="7"/>
        </w:numPr>
        <w:spacing w:after="0" w:line="360" w:lineRule="auto"/>
        <w:ind w:right="-143"/>
        <w:jc w:val="both"/>
        <w:rPr>
          <w:rFonts w:ascii="Times New Roman" w:hAnsi="Times New Roman" w:cs="Times New Roman"/>
          <w:sz w:val="24"/>
          <w:szCs w:val="24"/>
        </w:rPr>
      </w:pPr>
      <w:r>
        <w:rPr>
          <w:rFonts w:ascii="Times New Roman" w:hAnsi="Times New Roman" w:cs="Times New Roman"/>
          <w:bCs/>
          <w:sz w:val="24"/>
          <w:szCs w:val="24"/>
        </w:rPr>
        <w:t>Üniversite sosyal medya hesapları</w:t>
      </w:r>
      <w:r>
        <w:rPr>
          <w:rFonts w:ascii="Times New Roman" w:hAnsi="Times New Roman" w:cs="Times New Roman"/>
          <w:sz w:val="24"/>
          <w:szCs w:val="24"/>
        </w:rPr>
        <w:t>,</w:t>
      </w:r>
    </w:p>
    <w:p w14:paraId="6763490F" w14:textId="77777777" w:rsidR="00E12D1B" w:rsidRDefault="003E15AB">
      <w:pPr>
        <w:numPr>
          <w:ilvl w:val="0"/>
          <w:numId w:val="7"/>
        </w:numPr>
        <w:spacing w:after="0" w:line="360" w:lineRule="auto"/>
        <w:ind w:right="-143"/>
        <w:jc w:val="both"/>
        <w:rPr>
          <w:rFonts w:ascii="Times New Roman" w:hAnsi="Times New Roman" w:cs="Times New Roman"/>
          <w:sz w:val="24"/>
          <w:szCs w:val="24"/>
        </w:rPr>
      </w:pPr>
      <w:r>
        <w:rPr>
          <w:rFonts w:ascii="Times New Roman" w:hAnsi="Times New Roman" w:cs="Times New Roman"/>
          <w:bCs/>
          <w:sz w:val="24"/>
          <w:szCs w:val="24"/>
        </w:rPr>
        <w:t>Etkinlik duyuruları</w:t>
      </w:r>
      <w:r>
        <w:rPr>
          <w:rFonts w:ascii="Times New Roman" w:hAnsi="Times New Roman" w:cs="Times New Roman"/>
          <w:sz w:val="24"/>
          <w:szCs w:val="24"/>
        </w:rPr>
        <w:t>,</w:t>
      </w:r>
    </w:p>
    <w:p w14:paraId="66F6AFAB" w14:textId="77777777" w:rsidR="00E12D1B" w:rsidRDefault="003E15AB">
      <w:pPr>
        <w:numPr>
          <w:ilvl w:val="0"/>
          <w:numId w:val="7"/>
        </w:numPr>
        <w:spacing w:after="0" w:line="360" w:lineRule="auto"/>
        <w:ind w:right="-143"/>
        <w:jc w:val="both"/>
        <w:rPr>
          <w:rFonts w:ascii="Times New Roman" w:hAnsi="Times New Roman" w:cs="Times New Roman"/>
          <w:sz w:val="24"/>
          <w:szCs w:val="24"/>
        </w:rPr>
      </w:pPr>
      <w:r>
        <w:rPr>
          <w:rFonts w:ascii="Times New Roman" w:hAnsi="Times New Roman" w:cs="Times New Roman"/>
          <w:bCs/>
          <w:sz w:val="24"/>
          <w:szCs w:val="24"/>
        </w:rPr>
        <w:t>Açık ders içerikleri ve bilimsel yayınlar</w:t>
      </w:r>
      <w:r>
        <w:rPr>
          <w:rFonts w:ascii="Times New Roman" w:hAnsi="Times New Roman" w:cs="Times New Roman"/>
          <w:b/>
          <w:bCs/>
          <w:sz w:val="24"/>
          <w:szCs w:val="24"/>
        </w:rPr>
        <w:t xml:space="preserve"> </w:t>
      </w:r>
      <w:r>
        <w:rPr>
          <w:rFonts w:ascii="Times New Roman" w:hAnsi="Times New Roman" w:cs="Times New Roman"/>
          <w:sz w:val="24"/>
          <w:szCs w:val="24"/>
        </w:rPr>
        <w:t>aracılığıyla da sağlanmakta, toplumsal erişilebilirlik güçlendirilmektedir.</w:t>
      </w:r>
    </w:p>
    <w:p w14:paraId="20BE308E" w14:textId="77777777" w:rsidR="00E12D1B" w:rsidRDefault="003E15AB">
      <w:pPr>
        <w:spacing w:line="360" w:lineRule="auto"/>
        <w:ind w:right="-143"/>
        <w:jc w:val="both"/>
        <w:rPr>
          <w:rFonts w:ascii="Times New Roman" w:hAnsi="Times New Roman" w:cs="Times New Roman"/>
          <w:sz w:val="24"/>
          <w:szCs w:val="24"/>
        </w:rPr>
      </w:pPr>
      <w:r>
        <w:rPr>
          <w:rFonts w:ascii="Times New Roman" w:hAnsi="Times New Roman" w:cs="Times New Roman"/>
          <w:sz w:val="24"/>
          <w:szCs w:val="24"/>
        </w:rPr>
        <w:t>Dış kamuoyunun yanı sıra iç paydaşlar da (öğrenciler, akademik/idari personel) üniversitenin kalite süreçlerine ve karar mekanizmalarına d</w:t>
      </w:r>
      <w:r>
        <w:rPr>
          <w:rFonts w:ascii="Times New Roman" w:hAnsi="Times New Roman" w:cs="Times New Roman"/>
          <w:sz w:val="24"/>
          <w:szCs w:val="24"/>
        </w:rPr>
        <w:t>ahil edilmekte; iç iletişim araçları (portal, anketler, kalite toplantıları) kullanılarak çift yönlü bilgi akışı sağlanmaktadır.</w:t>
      </w:r>
    </w:p>
    <w:p w14:paraId="3B596D9C" w14:textId="77777777" w:rsidR="00E12D1B" w:rsidRDefault="003E15AB">
      <w:pPr>
        <w:spacing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Referans: </w:t>
      </w:r>
      <w:hyperlink r:id="rId31" w:history="1">
        <w:r>
          <w:rPr>
            <w:rStyle w:val="Kpr"/>
            <w:rFonts w:ascii="Times New Roman" w:hAnsi="Times New Roman" w:cs="Times New Roman"/>
            <w:sz w:val="24"/>
            <w:szCs w:val="24"/>
          </w:rPr>
          <w:t>BÜ Kurumsal Web Sayfası</w:t>
        </w:r>
      </w:hyperlink>
    </w:p>
    <w:p w14:paraId="70CED216" w14:textId="77777777" w:rsidR="00E12D1B" w:rsidRDefault="003E15AB">
      <w:pPr>
        <w:rPr>
          <w:rFonts w:ascii="Times New Roman" w:hAnsi="Times New Roman" w:cs="Times New Roman"/>
          <w:sz w:val="24"/>
          <w:szCs w:val="24"/>
        </w:rPr>
      </w:pPr>
      <w:r>
        <w:rPr>
          <w:rFonts w:ascii="Times New Roman" w:hAnsi="Times New Roman" w:cs="Times New Roman"/>
          <w:sz w:val="24"/>
          <w:szCs w:val="24"/>
        </w:rPr>
        <w:br w:type="page"/>
      </w:r>
    </w:p>
    <w:p w14:paraId="495E7CB8" w14:textId="77777777" w:rsidR="00E12D1B" w:rsidRDefault="003E15AB">
      <w:pPr>
        <w:shd w:val="clear" w:color="auto" w:fill="BFBFBF" w:themeFill="background1" w:themeFillShade="BF"/>
        <w:spacing w:after="0" w:line="360" w:lineRule="auto"/>
        <w:ind w:right="-142"/>
        <w:jc w:val="both"/>
        <w:outlineLvl w:val="1"/>
        <w:rPr>
          <w:rFonts w:ascii="Times New Roman" w:hAnsi="Times New Roman" w:cs="Times New Roman"/>
          <w:b/>
          <w:bCs/>
          <w:sz w:val="24"/>
          <w:szCs w:val="24"/>
        </w:rPr>
      </w:pPr>
      <w:bookmarkStart w:id="25" w:name="_Toc205200538"/>
      <w:r>
        <w:rPr>
          <w:rFonts w:ascii="Times New Roman" w:hAnsi="Times New Roman" w:cs="Times New Roman"/>
          <w:b/>
          <w:bCs/>
          <w:sz w:val="24"/>
          <w:szCs w:val="24"/>
        </w:rPr>
        <w:lastRenderedPageBreak/>
        <w:t>2. MİSYON VE STRATEJİK AMAÇLAR</w:t>
      </w:r>
      <w:bookmarkEnd w:id="25"/>
    </w:p>
    <w:p w14:paraId="48E379E2" w14:textId="77777777" w:rsidR="00E12D1B" w:rsidRDefault="00E12D1B">
      <w:pPr>
        <w:spacing w:after="0" w:line="360" w:lineRule="auto"/>
        <w:ind w:right="-143"/>
        <w:jc w:val="both"/>
        <w:rPr>
          <w:rFonts w:ascii="Times New Roman" w:hAnsi="Times New Roman" w:cs="Times New Roman"/>
          <w:b/>
          <w:bCs/>
          <w:sz w:val="24"/>
          <w:szCs w:val="24"/>
        </w:rPr>
      </w:pPr>
    </w:p>
    <w:p w14:paraId="59C7A12D" w14:textId="77777777" w:rsidR="00E12D1B" w:rsidRDefault="003E15AB">
      <w:pPr>
        <w:shd w:val="clear" w:color="auto" w:fill="BFBFBF" w:themeFill="background1" w:themeFillShade="BF"/>
        <w:spacing w:after="0" w:line="360" w:lineRule="auto"/>
        <w:ind w:right="-142"/>
        <w:jc w:val="both"/>
        <w:outlineLvl w:val="2"/>
        <w:rPr>
          <w:rFonts w:ascii="Times New Roman" w:hAnsi="Times New Roman" w:cs="Times New Roman"/>
          <w:b/>
          <w:bCs/>
          <w:sz w:val="24"/>
          <w:szCs w:val="24"/>
        </w:rPr>
      </w:pPr>
      <w:bookmarkStart w:id="26" w:name="_Toc205200539"/>
      <w:r>
        <w:rPr>
          <w:rFonts w:ascii="Times New Roman" w:hAnsi="Times New Roman" w:cs="Times New Roman"/>
          <w:b/>
          <w:bCs/>
          <w:sz w:val="24"/>
          <w:szCs w:val="24"/>
        </w:rPr>
        <w:t>2.1.</w:t>
      </w:r>
      <w:r>
        <w:rPr>
          <w:rFonts w:ascii="Times New Roman" w:hAnsi="Times New Roman" w:cs="Times New Roman"/>
          <w:b/>
          <w:bCs/>
          <w:sz w:val="24"/>
          <w:szCs w:val="24"/>
        </w:rPr>
        <w:t xml:space="preserve"> MİSYON, VİZYON VE POLİTİKALAR</w:t>
      </w:r>
      <w:bookmarkEnd w:id="26"/>
    </w:p>
    <w:p w14:paraId="5A7F1F87" w14:textId="77777777" w:rsidR="00E12D1B" w:rsidRDefault="00E12D1B">
      <w:pPr>
        <w:spacing w:after="0" w:line="360" w:lineRule="auto"/>
        <w:ind w:right="-143"/>
        <w:jc w:val="both"/>
        <w:rPr>
          <w:rFonts w:ascii="Times New Roman" w:hAnsi="Times New Roman" w:cs="Times New Roman"/>
          <w:b/>
          <w:bCs/>
          <w:sz w:val="24"/>
          <w:szCs w:val="24"/>
        </w:rPr>
      </w:pPr>
    </w:p>
    <w:p w14:paraId="59E95243"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2.1.1 Misyon</w:t>
      </w:r>
    </w:p>
    <w:p w14:paraId="6705B479"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w:t>
      </w:r>
      <w:r>
        <w:rPr>
          <w:rFonts w:ascii="Times New Roman" w:hAnsi="Times New Roman" w:cs="Times New Roman"/>
          <w:b/>
          <w:bCs/>
          <w:sz w:val="24"/>
          <w:szCs w:val="24"/>
        </w:rPr>
        <w:t>“Bilim bizde toplanır, bizden yayılır”</w:t>
      </w:r>
      <w:r>
        <w:rPr>
          <w:rFonts w:ascii="Times New Roman" w:hAnsi="Times New Roman" w:cs="Times New Roman"/>
          <w:sz w:val="24"/>
          <w:szCs w:val="24"/>
        </w:rPr>
        <w:t xml:space="preserve"> ilkesine dayalı misyonunu benimser. Üniversite, kökleri sağlık alanında olan bir vakıf üniversitesi olarak; kaliteli eğitim</w:t>
      </w:r>
      <w:r>
        <w:rPr>
          <w:rFonts w:ascii="Times New Roman" w:hAnsi="Times New Roman" w:cs="Times New Roman"/>
          <w:sz w:val="24"/>
          <w:szCs w:val="24"/>
        </w:rPr>
        <w:noBreakHyphen/>
        <w:t>öğretim, yüksek düzeyde bi</w:t>
      </w:r>
      <w:r>
        <w:rPr>
          <w:rFonts w:ascii="Times New Roman" w:hAnsi="Times New Roman" w:cs="Times New Roman"/>
          <w:sz w:val="24"/>
          <w:szCs w:val="24"/>
        </w:rPr>
        <w:t>limsel üretim ve toplumsal katkı sunmayı misyon edinmiştir.</w:t>
      </w:r>
    </w:p>
    <w:p w14:paraId="60E96185"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Misyon doğrultusunda üniversite:</w:t>
      </w:r>
    </w:p>
    <w:p w14:paraId="744F03CE" w14:textId="77777777" w:rsidR="00E12D1B" w:rsidRDefault="003E15AB">
      <w:pPr>
        <w:numPr>
          <w:ilvl w:val="0"/>
          <w:numId w:val="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Bilimsel bilgiyi topluma ulaştırmayı,</w:t>
      </w:r>
    </w:p>
    <w:p w14:paraId="1651E389" w14:textId="77777777" w:rsidR="00E12D1B" w:rsidRDefault="003E15AB">
      <w:pPr>
        <w:numPr>
          <w:ilvl w:val="0"/>
          <w:numId w:val="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Ulusal ölçekte toplum ihtiyaçlarına çözüm odaklı projeler geliştirmeyi,</w:t>
      </w:r>
    </w:p>
    <w:p w14:paraId="5E92AF3F" w14:textId="77777777" w:rsidR="00E12D1B" w:rsidRDefault="003E15AB">
      <w:pPr>
        <w:numPr>
          <w:ilvl w:val="0"/>
          <w:numId w:val="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Evrensel düzeyde bilgiye erişim ve </w:t>
      </w:r>
      <w:r>
        <w:rPr>
          <w:rFonts w:ascii="Times New Roman" w:hAnsi="Times New Roman" w:cs="Times New Roman"/>
          <w:sz w:val="24"/>
          <w:szCs w:val="24"/>
        </w:rPr>
        <w:t>kullanılabilirliği desteklemeyi hedeflemektedir.</w:t>
      </w:r>
    </w:p>
    <w:p w14:paraId="3C59F1BB" w14:textId="77777777" w:rsidR="00E12D1B" w:rsidRDefault="003E15AB">
      <w:pPr>
        <w:shd w:val="clear" w:color="auto" w:fill="D9D9D9" w:themeFill="background1" w:themeFillShade="D9"/>
        <w:spacing w:before="240"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2.1.2 Vizyon</w:t>
      </w:r>
    </w:p>
    <w:p w14:paraId="619B77B6"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2023</w:t>
      </w:r>
      <w:r>
        <w:rPr>
          <w:rFonts w:ascii="Times New Roman" w:hAnsi="Times New Roman" w:cs="Times New Roman"/>
          <w:sz w:val="24"/>
          <w:szCs w:val="24"/>
        </w:rPr>
        <w:noBreakHyphen/>
        <w:t xml:space="preserve">2033 Stratejik Planıyla tanımlanan vizyonunda, Başkent Üniversitesi; </w:t>
      </w:r>
      <w:r>
        <w:rPr>
          <w:rFonts w:ascii="Times New Roman" w:hAnsi="Times New Roman" w:cs="Times New Roman"/>
          <w:bCs/>
          <w:sz w:val="24"/>
          <w:szCs w:val="24"/>
        </w:rPr>
        <w:t>ulusal ve evrensel standartlarda eğitim, araştırma ve toplumsal hizmet üreten, paydaşlarla birlikte hareket eden, sürdür</w:t>
      </w:r>
      <w:r>
        <w:rPr>
          <w:rFonts w:ascii="Times New Roman" w:hAnsi="Times New Roman" w:cs="Times New Roman"/>
          <w:bCs/>
          <w:sz w:val="24"/>
          <w:szCs w:val="24"/>
        </w:rPr>
        <w:t>ülebilir kalite kültürünü esas alan bir yükseköğretim kurumu</w:t>
      </w:r>
      <w:r>
        <w:rPr>
          <w:rFonts w:ascii="Times New Roman" w:hAnsi="Times New Roman" w:cs="Times New Roman"/>
          <w:sz w:val="24"/>
          <w:szCs w:val="24"/>
        </w:rPr>
        <w:t xml:space="preserve"> olarak geleceğe yönelmektedir. Bu vizyonla kurum; liderlik, yenilikçilik, etik değerler, paydaş katılımı ve esneklik ile tanınan bir akademik kültür inşa etmeyi amaçlar.</w:t>
      </w:r>
    </w:p>
    <w:p w14:paraId="244C66B9"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Referans: </w:t>
      </w:r>
      <w:hyperlink r:id="rId32" w:history="1">
        <w:r>
          <w:rPr>
            <w:rStyle w:val="Kpr"/>
            <w:rFonts w:ascii="Times New Roman" w:hAnsi="Times New Roman" w:cs="Times New Roman"/>
            <w:sz w:val="24"/>
            <w:szCs w:val="24"/>
          </w:rPr>
          <w:t>BÜ Kurumsal Web Sayfası</w:t>
        </w:r>
      </w:hyperlink>
    </w:p>
    <w:p w14:paraId="220D8660" w14:textId="77777777" w:rsidR="00E12D1B" w:rsidRDefault="003E15AB">
      <w:pPr>
        <w:shd w:val="clear" w:color="auto" w:fill="D9D9D9" w:themeFill="background1" w:themeFillShade="D9"/>
        <w:spacing w:after="0"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2.1.3 Temel Politikalar</w:t>
      </w:r>
    </w:p>
    <w:p w14:paraId="7BE8C911"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misyon ve vizyon doğrultusunda aşağıda yer alan politika alanlarını tanımlamış ve kaliteli yürütümünü kurumsal sistemlere entegre etm</w:t>
      </w:r>
      <w:r>
        <w:rPr>
          <w:rFonts w:ascii="Times New Roman" w:hAnsi="Times New Roman" w:cs="Times New Roman"/>
          <w:sz w:val="24"/>
          <w:szCs w:val="24"/>
        </w:rPr>
        <w:t>iştir:</w:t>
      </w:r>
    </w:p>
    <w:p w14:paraId="2C769A39" w14:textId="77777777" w:rsidR="00E12D1B" w:rsidRDefault="003E15AB">
      <w:pPr>
        <w:spacing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Kalite Güvence Genel Politikası</w:t>
      </w:r>
    </w:p>
    <w:p w14:paraId="5D0738B9" w14:textId="77777777" w:rsidR="00E12D1B" w:rsidRDefault="003E15AB">
      <w:pPr>
        <w:numPr>
          <w:ilvl w:val="0"/>
          <w:numId w:val="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ISO 9001:2015 Kalite Yönetim Sistemi çerçevesinde geliştirilmiş kalite politikası, kalite komisyonu ve Kalite El Kitabı ile tanımlanmıştır. Süreçler şeffaflık ve sürekli iyileştirme ilkesiyle tanımlanıp yürütülmektedi</w:t>
      </w:r>
      <w:r>
        <w:rPr>
          <w:rFonts w:ascii="Times New Roman" w:hAnsi="Times New Roman" w:cs="Times New Roman"/>
          <w:sz w:val="24"/>
          <w:szCs w:val="24"/>
        </w:rPr>
        <w:t>r.</w:t>
      </w:r>
    </w:p>
    <w:p w14:paraId="7917FE00"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Eğitim</w:t>
      </w:r>
      <w:r>
        <w:rPr>
          <w:rFonts w:ascii="Times New Roman" w:hAnsi="Times New Roman" w:cs="Times New Roman"/>
          <w:b/>
          <w:bCs/>
          <w:sz w:val="24"/>
          <w:szCs w:val="24"/>
        </w:rPr>
        <w:noBreakHyphen/>
        <w:t>Öğretim Politikası</w:t>
      </w:r>
    </w:p>
    <w:p w14:paraId="28783C50" w14:textId="77777777" w:rsidR="00E12D1B" w:rsidRDefault="003E15AB">
      <w:pPr>
        <w:numPr>
          <w:ilvl w:val="0"/>
          <w:numId w:val="1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Eğitim programlarının ulusal yeterlilikler, sektör ihtiyaçları ve akreditasyon gerekliliklerine uyumlu olarak yapılandırılması,</w:t>
      </w:r>
    </w:p>
    <w:p w14:paraId="27AE9BB6" w14:textId="77777777" w:rsidR="00E12D1B" w:rsidRDefault="003E15AB">
      <w:pPr>
        <w:numPr>
          <w:ilvl w:val="0"/>
          <w:numId w:val="1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Öğretim yetkinliklerinin yenilikçi yaklaşımlar ve mesleki gelişim aktiviteleri çerçevesinde destekl</w:t>
      </w:r>
      <w:r>
        <w:rPr>
          <w:rFonts w:ascii="Times New Roman" w:hAnsi="Times New Roman" w:cs="Times New Roman"/>
          <w:sz w:val="24"/>
          <w:szCs w:val="24"/>
        </w:rPr>
        <w:t>enmesi.</w:t>
      </w:r>
    </w:p>
    <w:p w14:paraId="70985601"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Araştırma</w:t>
      </w:r>
      <w:r>
        <w:rPr>
          <w:rFonts w:ascii="Times New Roman" w:hAnsi="Times New Roman" w:cs="Times New Roman"/>
          <w:b/>
          <w:bCs/>
          <w:sz w:val="24"/>
          <w:szCs w:val="24"/>
        </w:rPr>
        <w:noBreakHyphen/>
        <w:t>Geliştirme Politikası</w:t>
      </w:r>
    </w:p>
    <w:p w14:paraId="1F2849BE" w14:textId="77777777" w:rsidR="00E12D1B" w:rsidRDefault="003E15AB">
      <w:pPr>
        <w:numPr>
          <w:ilvl w:val="0"/>
          <w:numId w:val="1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Stratejik Plan kapsamında belirlenen öncelikli araştırma alanlarında bilgi üretimi,</w:t>
      </w:r>
    </w:p>
    <w:p w14:paraId="67A1CEB8" w14:textId="77777777" w:rsidR="00E12D1B" w:rsidRDefault="003E15AB">
      <w:pPr>
        <w:numPr>
          <w:ilvl w:val="0"/>
          <w:numId w:val="1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Sürdürülebilirlik, topluma katkı ve disiplinlerarası çalışmaların desteklenmesi,</w:t>
      </w:r>
    </w:p>
    <w:p w14:paraId="45845ABC" w14:textId="77777777" w:rsidR="00E12D1B" w:rsidRDefault="003E15AB">
      <w:pPr>
        <w:numPr>
          <w:ilvl w:val="0"/>
          <w:numId w:val="1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Proje performansının yayın, patent ve atıf </w:t>
      </w:r>
      <w:r>
        <w:rPr>
          <w:rFonts w:ascii="Times New Roman" w:hAnsi="Times New Roman" w:cs="Times New Roman"/>
          <w:sz w:val="24"/>
          <w:szCs w:val="24"/>
        </w:rPr>
        <w:t>göstergeleriyle izlenmesi.</w:t>
      </w:r>
    </w:p>
    <w:p w14:paraId="0199BBBD" w14:textId="77777777" w:rsidR="00E12D1B" w:rsidRDefault="00E12D1B">
      <w:pPr>
        <w:spacing w:after="0" w:line="276" w:lineRule="auto"/>
        <w:ind w:right="-143"/>
        <w:jc w:val="both"/>
        <w:rPr>
          <w:rFonts w:ascii="Times New Roman" w:hAnsi="Times New Roman" w:cs="Times New Roman"/>
          <w:sz w:val="24"/>
          <w:szCs w:val="24"/>
        </w:rPr>
      </w:pPr>
    </w:p>
    <w:p w14:paraId="01C3E22F" w14:textId="77777777" w:rsidR="00E12D1B" w:rsidRDefault="003E15AB">
      <w:pPr>
        <w:spacing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lastRenderedPageBreak/>
        <w:t>Toplumun Gereksinmelerine Yanıt Verme Politikası</w:t>
      </w:r>
    </w:p>
    <w:p w14:paraId="52C8D21B" w14:textId="178FC43B" w:rsidR="00E12D1B" w:rsidRDefault="003E15AB">
      <w:pPr>
        <w:numPr>
          <w:ilvl w:val="0"/>
          <w:numId w:val="1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Yerel ve ulusal paydaşlarla </w:t>
      </w:r>
      <w:r w:rsidR="000B1D5D">
        <w:rPr>
          <w:rFonts w:ascii="Times New Roman" w:hAnsi="Times New Roman" w:cs="Times New Roman"/>
          <w:sz w:val="24"/>
          <w:szCs w:val="24"/>
        </w:rPr>
        <w:t>iş birlikleri</w:t>
      </w:r>
      <w:r>
        <w:rPr>
          <w:rFonts w:ascii="Times New Roman" w:hAnsi="Times New Roman" w:cs="Times New Roman"/>
          <w:sz w:val="24"/>
          <w:szCs w:val="24"/>
        </w:rPr>
        <w:t>,</w:t>
      </w:r>
    </w:p>
    <w:p w14:paraId="7D314183" w14:textId="77777777" w:rsidR="00E12D1B" w:rsidRDefault="003E15AB">
      <w:pPr>
        <w:numPr>
          <w:ilvl w:val="0"/>
          <w:numId w:val="1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Toplumsal hizmet projeleri, gönüllülük ve yaşam boyu öğrenme programlarıyla toplumun gelişimine katkı sağlanması.</w:t>
      </w:r>
    </w:p>
    <w:p w14:paraId="65AB3F2A"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Yönetim Politikası</w:t>
      </w:r>
    </w:p>
    <w:p w14:paraId="75A322C5" w14:textId="77777777" w:rsidR="00E12D1B" w:rsidRDefault="003E15AB">
      <w:pPr>
        <w:numPr>
          <w:ilvl w:val="0"/>
          <w:numId w:val="12"/>
        </w:num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Katı</w:t>
      </w:r>
      <w:r>
        <w:rPr>
          <w:rFonts w:ascii="Times New Roman" w:hAnsi="Times New Roman" w:cs="Times New Roman"/>
          <w:bCs/>
          <w:sz w:val="24"/>
          <w:szCs w:val="24"/>
        </w:rPr>
        <w:t>lımcı ve Şeffaf Yönetim Anlayışı,</w:t>
      </w:r>
    </w:p>
    <w:p w14:paraId="0E79CAB8" w14:textId="77777777" w:rsidR="00E12D1B" w:rsidRDefault="003E15AB">
      <w:pPr>
        <w:numPr>
          <w:ilvl w:val="0"/>
          <w:numId w:val="12"/>
        </w:num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Süreç Tabanlı ve Risk Odaklı Yönetişim</w:t>
      </w:r>
    </w:p>
    <w:p w14:paraId="71629EBA" w14:textId="77777777" w:rsidR="00E12D1B" w:rsidRDefault="003E15AB">
      <w:pPr>
        <w:numPr>
          <w:ilvl w:val="0"/>
          <w:numId w:val="12"/>
        </w:num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Örgütsel Öğrenme ve Dinamik Kapasitenin Geliştirilmesi</w:t>
      </w:r>
    </w:p>
    <w:p w14:paraId="6F703403"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İnsan Kaynakları Politikası</w:t>
      </w:r>
    </w:p>
    <w:p w14:paraId="3E884D67" w14:textId="77777777" w:rsidR="00E12D1B" w:rsidRDefault="003E15AB">
      <w:pPr>
        <w:numPr>
          <w:ilvl w:val="0"/>
          <w:numId w:val="1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Stratejik Yönetim Sistemiyle uyumlu şekilde personel istihdamı,</w:t>
      </w:r>
    </w:p>
    <w:p w14:paraId="0E0E3B11" w14:textId="77777777" w:rsidR="00E12D1B" w:rsidRDefault="003E15AB">
      <w:pPr>
        <w:numPr>
          <w:ilvl w:val="0"/>
          <w:numId w:val="1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Akademik ve idari personelin yetkinl</w:t>
      </w:r>
      <w:r>
        <w:rPr>
          <w:rFonts w:ascii="Times New Roman" w:hAnsi="Times New Roman" w:cs="Times New Roman"/>
          <w:sz w:val="24"/>
          <w:szCs w:val="24"/>
        </w:rPr>
        <w:t>iklerini sürekli geliştirmek üzere eğitim, performans değerlendirme ve teşvik sistemlerinin uygulanması.</w:t>
      </w:r>
    </w:p>
    <w:p w14:paraId="52FCBC10"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Uluslararasılaşma Politikası</w:t>
      </w:r>
    </w:p>
    <w:p w14:paraId="44C79731" w14:textId="142A7A39" w:rsidR="00E12D1B" w:rsidRDefault="003E15AB">
      <w:pPr>
        <w:numPr>
          <w:ilvl w:val="0"/>
          <w:numId w:val="12"/>
        </w:num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Küresel </w:t>
      </w:r>
      <w:r w:rsidR="000B1D5D">
        <w:rPr>
          <w:rFonts w:ascii="Times New Roman" w:hAnsi="Times New Roman" w:cs="Times New Roman"/>
          <w:bCs/>
          <w:sz w:val="24"/>
          <w:szCs w:val="24"/>
        </w:rPr>
        <w:t>İş birlikleri</w:t>
      </w:r>
      <w:r>
        <w:rPr>
          <w:rFonts w:ascii="Times New Roman" w:hAnsi="Times New Roman" w:cs="Times New Roman"/>
          <w:bCs/>
          <w:sz w:val="24"/>
          <w:szCs w:val="24"/>
        </w:rPr>
        <w:t xml:space="preserve"> ve Hareketlilik</w:t>
      </w:r>
    </w:p>
    <w:p w14:paraId="3800036D" w14:textId="77777777" w:rsidR="00E12D1B" w:rsidRDefault="003E15AB">
      <w:pPr>
        <w:numPr>
          <w:ilvl w:val="0"/>
          <w:numId w:val="12"/>
        </w:num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Çeşitlilik, Eğitim Kalitesi ve Kapsayıcılık</w:t>
      </w:r>
    </w:p>
    <w:p w14:paraId="73903127" w14:textId="77777777" w:rsidR="00E12D1B" w:rsidRDefault="003E15AB">
      <w:pPr>
        <w:numPr>
          <w:ilvl w:val="0"/>
          <w:numId w:val="12"/>
        </w:num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Modernleşme, Dijital Dönüşüm ve Öğrenen Ü</w:t>
      </w:r>
      <w:r>
        <w:rPr>
          <w:rFonts w:ascii="Times New Roman" w:hAnsi="Times New Roman" w:cs="Times New Roman"/>
          <w:bCs/>
          <w:sz w:val="24"/>
          <w:szCs w:val="24"/>
        </w:rPr>
        <w:t>niversite</w:t>
      </w:r>
    </w:p>
    <w:p w14:paraId="7DBAAD16"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Uzaktan Eğitim Politikası</w:t>
      </w:r>
    </w:p>
    <w:p w14:paraId="7D8F1202" w14:textId="77777777" w:rsidR="00E12D1B" w:rsidRDefault="003E15AB">
      <w:pPr>
        <w:numPr>
          <w:ilvl w:val="0"/>
          <w:numId w:val="12"/>
        </w:num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Eş Zamanlı (Senkron) ve Eş Zamansız (Asenkron) Öğrenim Esasları </w:t>
      </w:r>
    </w:p>
    <w:p w14:paraId="74B2E204" w14:textId="77777777" w:rsidR="00E12D1B" w:rsidRDefault="003E15AB">
      <w:pPr>
        <w:numPr>
          <w:ilvl w:val="0"/>
          <w:numId w:val="12"/>
        </w:num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Pedagojik ve Teknolojik Destek Süreçleri</w:t>
      </w:r>
    </w:p>
    <w:p w14:paraId="0D95A712" w14:textId="77777777" w:rsidR="00E12D1B" w:rsidRDefault="003E15AB">
      <w:pPr>
        <w:numPr>
          <w:ilvl w:val="0"/>
          <w:numId w:val="12"/>
        </w:num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Yaşam Boyu Öğrenme İlkesine Dayalı Erişim ve Destek</w:t>
      </w:r>
    </w:p>
    <w:p w14:paraId="41371B81"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Açık Bilim Politikası</w:t>
      </w:r>
    </w:p>
    <w:p w14:paraId="7A270604" w14:textId="77777777" w:rsidR="00E12D1B" w:rsidRDefault="003E15AB">
      <w:pPr>
        <w:numPr>
          <w:ilvl w:val="0"/>
          <w:numId w:val="12"/>
        </w:num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Açıklık, Şeffaflık ve </w:t>
      </w:r>
      <w:r>
        <w:rPr>
          <w:rFonts w:ascii="Times New Roman" w:hAnsi="Times New Roman" w:cs="Times New Roman"/>
          <w:bCs/>
          <w:sz w:val="24"/>
          <w:szCs w:val="24"/>
        </w:rPr>
        <w:t>Erişilebilirlik İlkeleri</w:t>
      </w:r>
    </w:p>
    <w:p w14:paraId="461EC5B5" w14:textId="77777777" w:rsidR="00E12D1B" w:rsidRDefault="003E15AB">
      <w:pPr>
        <w:numPr>
          <w:ilvl w:val="0"/>
          <w:numId w:val="12"/>
        </w:num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Üniversite, FAIR (</w:t>
      </w:r>
      <w:proofErr w:type="spellStart"/>
      <w:r>
        <w:rPr>
          <w:rFonts w:ascii="Times New Roman" w:hAnsi="Times New Roman" w:cs="Times New Roman"/>
          <w:bCs/>
          <w:sz w:val="24"/>
          <w:szCs w:val="24"/>
        </w:rPr>
        <w:t>Findable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Accessible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Interoperable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Reusable</w:t>
      </w:r>
      <w:proofErr w:type="spellEnd"/>
      <w:r>
        <w:rPr>
          <w:rFonts w:ascii="Times New Roman" w:hAnsi="Times New Roman" w:cs="Times New Roman"/>
          <w:bCs/>
          <w:sz w:val="24"/>
          <w:szCs w:val="24"/>
        </w:rPr>
        <w:t>) veri ilkelerine uygun araştırma altyapısı oluşturma</w:t>
      </w:r>
    </w:p>
    <w:p w14:paraId="25938D24" w14:textId="77777777" w:rsidR="00E12D1B" w:rsidRDefault="003E15AB">
      <w:pPr>
        <w:numPr>
          <w:ilvl w:val="0"/>
          <w:numId w:val="12"/>
        </w:num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Kapsayıcı Erişim, Sorumluluk ve Etik Yaklaşım</w:t>
      </w:r>
    </w:p>
    <w:p w14:paraId="289A767F" w14:textId="77777777" w:rsidR="00E12D1B" w:rsidRDefault="003E15AB">
      <w:pPr>
        <w:shd w:val="clear" w:color="auto" w:fill="D9D9D9" w:themeFill="background1" w:themeFillShade="D9"/>
        <w:spacing w:before="240"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2.1.4 Politika Oluşturma Süreci ve Paydaş Katılımı</w:t>
      </w:r>
    </w:p>
    <w:p w14:paraId="48C0A680"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w:t>
      </w:r>
      <w:r>
        <w:rPr>
          <w:rFonts w:ascii="Times New Roman" w:hAnsi="Times New Roman" w:cs="Times New Roman"/>
          <w:sz w:val="24"/>
          <w:szCs w:val="24"/>
        </w:rPr>
        <w:t>esi, politika oluşturma sürecinde paydaş katılımını temel almaktadır. Stratejik Plan ve KİDR hazırlıkları sürecinde yapılan çalıştaylar, dış paydaş anketleri ve yıllık değerlendirme toplantıları, politika geliştirme sürecine sistemli şekilde katkı sağlamak</w:t>
      </w:r>
      <w:r>
        <w:rPr>
          <w:rFonts w:ascii="Times New Roman" w:hAnsi="Times New Roman" w:cs="Times New Roman"/>
          <w:sz w:val="24"/>
          <w:szCs w:val="24"/>
        </w:rPr>
        <w:t>tadır.</w:t>
      </w:r>
    </w:p>
    <w:p w14:paraId="21C05777"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2.1.5 Politika Takibi ve Güncellenmesi</w:t>
      </w:r>
    </w:p>
    <w:p w14:paraId="6AE83756" w14:textId="77777777" w:rsidR="00E12D1B" w:rsidRDefault="003E15AB">
      <w:pPr>
        <w:numPr>
          <w:ilvl w:val="0"/>
          <w:numId w:val="14"/>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Politika metinleri ISO 9001 ve entegre sistemler ile izlenmekte, gerçekleştirilen eylemler ve hedef gerçekleşmeleri ölçülmektedir.</w:t>
      </w:r>
    </w:p>
    <w:p w14:paraId="699FC68A" w14:textId="77777777" w:rsidR="00E12D1B" w:rsidRDefault="003E15AB">
      <w:pPr>
        <w:numPr>
          <w:ilvl w:val="0"/>
          <w:numId w:val="14"/>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Bu veriler ışığında politika revizyonları, gözetim kurul toplantıları ve kalite</w:t>
      </w:r>
      <w:r>
        <w:rPr>
          <w:rFonts w:ascii="Times New Roman" w:hAnsi="Times New Roman" w:cs="Times New Roman"/>
          <w:sz w:val="24"/>
          <w:szCs w:val="24"/>
        </w:rPr>
        <w:t xml:space="preserve"> komisyon önerileriyle düzenli olarak güncellenmektedir.</w:t>
      </w:r>
    </w:p>
    <w:p w14:paraId="31909658" w14:textId="77777777" w:rsidR="00E12D1B" w:rsidRDefault="00E12D1B">
      <w:pPr>
        <w:spacing w:after="0" w:line="360" w:lineRule="auto"/>
        <w:ind w:right="-143"/>
        <w:jc w:val="both"/>
        <w:rPr>
          <w:rFonts w:ascii="Times New Roman" w:hAnsi="Times New Roman" w:cs="Times New Roman"/>
          <w:sz w:val="24"/>
          <w:szCs w:val="24"/>
        </w:rPr>
      </w:pPr>
    </w:p>
    <w:p w14:paraId="12E46B43" w14:textId="77777777" w:rsidR="00E12D1B" w:rsidRDefault="003E15AB">
      <w:pPr>
        <w:rPr>
          <w:rFonts w:ascii="Times New Roman" w:hAnsi="Times New Roman" w:cs="Times New Roman"/>
          <w:sz w:val="24"/>
          <w:szCs w:val="24"/>
        </w:rPr>
      </w:pPr>
      <w:r>
        <w:rPr>
          <w:rFonts w:ascii="Times New Roman" w:hAnsi="Times New Roman" w:cs="Times New Roman"/>
          <w:sz w:val="24"/>
          <w:szCs w:val="24"/>
        </w:rPr>
        <w:br w:type="page"/>
      </w:r>
    </w:p>
    <w:p w14:paraId="5FF3B325" w14:textId="77777777" w:rsidR="00E12D1B" w:rsidRDefault="003E15AB">
      <w:pPr>
        <w:shd w:val="clear" w:color="auto" w:fill="BFBFBF" w:themeFill="background1" w:themeFillShade="BF"/>
        <w:spacing w:line="360" w:lineRule="auto"/>
        <w:ind w:right="-142"/>
        <w:jc w:val="both"/>
        <w:outlineLvl w:val="2"/>
        <w:rPr>
          <w:rFonts w:ascii="Times New Roman" w:hAnsi="Times New Roman" w:cs="Times New Roman"/>
          <w:b/>
          <w:bCs/>
          <w:sz w:val="24"/>
          <w:szCs w:val="24"/>
        </w:rPr>
      </w:pPr>
      <w:bookmarkStart w:id="27" w:name="_Toc205200540"/>
      <w:r>
        <w:rPr>
          <w:rFonts w:ascii="Times New Roman" w:hAnsi="Times New Roman" w:cs="Times New Roman"/>
          <w:b/>
          <w:bCs/>
          <w:sz w:val="24"/>
          <w:szCs w:val="24"/>
        </w:rPr>
        <w:lastRenderedPageBreak/>
        <w:t>2.2. STRATEJİK AMAÇ VE HEDEFLER</w:t>
      </w:r>
      <w:bookmarkEnd w:id="27"/>
    </w:p>
    <w:p w14:paraId="232C6910" w14:textId="77777777" w:rsidR="00E12D1B" w:rsidRDefault="003E15AB">
      <w:pPr>
        <w:spacing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2023–2033 Stratejik Plan döneminde misyonunu en etkili biçimde gerçekleştirmek için üç temel alan ve beş stratejik tema üzerinden toplam </w:t>
      </w:r>
      <w:r>
        <w:rPr>
          <w:rFonts w:ascii="Times New Roman" w:hAnsi="Times New Roman" w:cs="Times New Roman"/>
          <w:bCs/>
          <w:sz w:val="24"/>
          <w:szCs w:val="24"/>
        </w:rPr>
        <w:t>14 stratejik amaç</w:t>
      </w:r>
      <w:r>
        <w:rPr>
          <w:rFonts w:ascii="Times New Roman" w:hAnsi="Times New Roman" w:cs="Times New Roman"/>
          <w:sz w:val="24"/>
          <w:szCs w:val="24"/>
        </w:rPr>
        <w:t xml:space="preserve"> belirlemiştir. Bu amaçların her biri, vizyonla uyumlu şekilde stratejik öncelikl</w:t>
      </w:r>
      <w:r>
        <w:rPr>
          <w:rFonts w:ascii="Times New Roman" w:hAnsi="Times New Roman" w:cs="Times New Roman"/>
          <w:sz w:val="24"/>
          <w:szCs w:val="24"/>
        </w:rPr>
        <w:t>er doğrultusunda şekillendirilmiş olup, her amaca bağlı performans göstergeleri ve eylem kartları oluşturulmuştur.</w:t>
      </w:r>
    </w:p>
    <w:p w14:paraId="79C73D63"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2.2.1 Temel Stratejik Amaç Alanları</w:t>
      </w:r>
    </w:p>
    <w:p w14:paraId="6B8AF01B"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Üniversitenin stratejik planının temel eksenleri:</w:t>
      </w:r>
    </w:p>
    <w:p w14:paraId="4C2A2070" w14:textId="77777777" w:rsidR="00E12D1B" w:rsidRDefault="003E15AB">
      <w:pPr>
        <w:numPr>
          <w:ilvl w:val="0"/>
          <w:numId w:val="15"/>
        </w:numPr>
        <w:tabs>
          <w:tab w:val="clear" w:pos="720"/>
          <w:tab w:val="num" w:pos="284"/>
        </w:tabs>
        <w:spacing w:after="0" w:line="360" w:lineRule="auto"/>
        <w:ind w:left="284" w:right="-143" w:hanging="284"/>
        <w:jc w:val="both"/>
        <w:rPr>
          <w:rFonts w:ascii="Times New Roman" w:hAnsi="Times New Roman" w:cs="Times New Roman"/>
          <w:sz w:val="24"/>
          <w:szCs w:val="24"/>
        </w:rPr>
      </w:pPr>
      <w:r>
        <w:rPr>
          <w:rFonts w:ascii="Times New Roman" w:hAnsi="Times New Roman" w:cs="Times New Roman"/>
          <w:b/>
          <w:bCs/>
          <w:sz w:val="24"/>
          <w:szCs w:val="24"/>
        </w:rPr>
        <w:t>Bilimsel Üretim</w:t>
      </w:r>
      <w:r>
        <w:rPr>
          <w:rFonts w:ascii="Times New Roman" w:hAnsi="Times New Roman" w:cs="Times New Roman"/>
          <w:sz w:val="24"/>
          <w:szCs w:val="24"/>
        </w:rPr>
        <w:t>: Üniversitenin bilimsel itibarını güçle</w:t>
      </w:r>
      <w:r>
        <w:rPr>
          <w:rFonts w:ascii="Times New Roman" w:hAnsi="Times New Roman" w:cs="Times New Roman"/>
          <w:sz w:val="24"/>
          <w:szCs w:val="24"/>
        </w:rPr>
        <w:t>ndirmek,</w:t>
      </w:r>
    </w:p>
    <w:p w14:paraId="072B406F" w14:textId="77777777" w:rsidR="00E12D1B" w:rsidRDefault="003E15AB">
      <w:pPr>
        <w:numPr>
          <w:ilvl w:val="0"/>
          <w:numId w:val="15"/>
        </w:numPr>
        <w:tabs>
          <w:tab w:val="clear" w:pos="720"/>
          <w:tab w:val="num" w:pos="284"/>
        </w:tabs>
        <w:spacing w:after="0" w:line="360" w:lineRule="auto"/>
        <w:ind w:left="284" w:right="-143" w:hanging="284"/>
        <w:jc w:val="both"/>
        <w:rPr>
          <w:rFonts w:ascii="Times New Roman" w:hAnsi="Times New Roman" w:cs="Times New Roman"/>
          <w:sz w:val="24"/>
          <w:szCs w:val="24"/>
        </w:rPr>
      </w:pPr>
      <w:r>
        <w:rPr>
          <w:rFonts w:ascii="Times New Roman" w:hAnsi="Times New Roman" w:cs="Times New Roman"/>
          <w:b/>
          <w:bCs/>
          <w:sz w:val="24"/>
          <w:szCs w:val="24"/>
        </w:rPr>
        <w:t>Öğrenmeyi Mükemmelleştirmek</w:t>
      </w:r>
      <w:r>
        <w:rPr>
          <w:rFonts w:ascii="Times New Roman" w:hAnsi="Times New Roman" w:cs="Times New Roman"/>
          <w:sz w:val="24"/>
          <w:szCs w:val="24"/>
        </w:rPr>
        <w:t>: Dijitalleşme ve küreselleşme odaklı eğitim yaklaşımlarını uygulamak,</w:t>
      </w:r>
    </w:p>
    <w:p w14:paraId="21538A57" w14:textId="77777777" w:rsidR="00E12D1B" w:rsidRDefault="003E15AB">
      <w:pPr>
        <w:numPr>
          <w:ilvl w:val="0"/>
          <w:numId w:val="15"/>
        </w:numPr>
        <w:tabs>
          <w:tab w:val="clear" w:pos="720"/>
          <w:tab w:val="num" w:pos="284"/>
        </w:tabs>
        <w:spacing w:after="0" w:line="360" w:lineRule="auto"/>
        <w:ind w:left="284" w:right="-143" w:hanging="284"/>
        <w:jc w:val="both"/>
        <w:rPr>
          <w:rFonts w:ascii="Times New Roman" w:hAnsi="Times New Roman" w:cs="Times New Roman"/>
          <w:sz w:val="24"/>
          <w:szCs w:val="24"/>
        </w:rPr>
      </w:pPr>
      <w:r>
        <w:rPr>
          <w:rFonts w:ascii="Times New Roman" w:hAnsi="Times New Roman" w:cs="Times New Roman"/>
          <w:b/>
          <w:bCs/>
          <w:sz w:val="24"/>
          <w:szCs w:val="24"/>
        </w:rPr>
        <w:t>Toplumun Gereksinmeleriyle Uyum</w:t>
      </w:r>
      <w:r>
        <w:rPr>
          <w:rFonts w:ascii="Times New Roman" w:hAnsi="Times New Roman" w:cs="Times New Roman"/>
          <w:sz w:val="24"/>
          <w:szCs w:val="24"/>
        </w:rPr>
        <w:t>: Sürdürülebilir girişimcilik ve toplumsal katkı çalışmaları geliştirmek.</w:t>
      </w:r>
    </w:p>
    <w:p w14:paraId="1CEEDEEF"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Stratejik faaliyet alanlarımız 2023-2033 Dön</w:t>
      </w:r>
      <w:r>
        <w:rPr>
          <w:rFonts w:ascii="Times New Roman" w:hAnsi="Times New Roman" w:cs="Times New Roman"/>
          <w:sz w:val="24"/>
          <w:szCs w:val="24"/>
        </w:rPr>
        <w:t xml:space="preserve">emi değerlendirmelerimiz çerçevesinde beş temaya odaklanmıştır. Bunlar; </w:t>
      </w:r>
    </w:p>
    <w:p w14:paraId="12EB3A90" w14:textId="77777777" w:rsidR="00E12D1B" w:rsidRDefault="003E15AB">
      <w:pPr>
        <w:pStyle w:val="ListeParagraf"/>
        <w:numPr>
          <w:ilvl w:val="0"/>
          <w:numId w:val="28"/>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Araştırma-Geliştirme </w:t>
      </w:r>
    </w:p>
    <w:p w14:paraId="65326194" w14:textId="77777777" w:rsidR="00E12D1B" w:rsidRDefault="003E15AB">
      <w:pPr>
        <w:pStyle w:val="ListeParagraf"/>
        <w:numPr>
          <w:ilvl w:val="0"/>
          <w:numId w:val="28"/>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Dijitalleşme </w:t>
      </w:r>
    </w:p>
    <w:p w14:paraId="58D65E9B" w14:textId="77777777" w:rsidR="00E12D1B" w:rsidRDefault="003E15AB">
      <w:pPr>
        <w:pStyle w:val="ListeParagraf"/>
        <w:numPr>
          <w:ilvl w:val="0"/>
          <w:numId w:val="28"/>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Girişim </w:t>
      </w:r>
    </w:p>
    <w:p w14:paraId="32F8331B" w14:textId="77777777" w:rsidR="00E12D1B" w:rsidRDefault="003E15AB">
      <w:pPr>
        <w:pStyle w:val="ListeParagraf"/>
        <w:numPr>
          <w:ilvl w:val="0"/>
          <w:numId w:val="28"/>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Küreselleşme </w:t>
      </w:r>
    </w:p>
    <w:p w14:paraId="76CD61A1" w14:textId="77777777" w:rsidR="00E12D1B" w:rsidRDefault="003E15AB">
      <w:pPr>
        <w:pStyle w:val="ListeParagraf"/>
        <w:numPr>
          <w:ilvl w:val="0"/>
          <w:numId w:val="28"/>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Sürdürülebilirlik</w:t>
      </w:r>
    </w:p>
    <w:p w14:paraId="402760FD" w14:textId="77777777" w:rsidR="00E12D1B" w:rsidRDefault="003E15AB">
      <w:pPr>
        <w:shd w:val="clear" w:color="auto" w:fill="D9D9D9" w:themeFill="background1" w:themeFillShade="D9"/>
        <w:spacing w:before="240" w:line="360" w:lineRule="auto"/>
        <w:ind w:right="-142"/>
        <w:jc w:val="both"/>
        <w:outlineLvl w:val="3"/>
        <w:rPr>
          <w:rFonts w:ascii="Times New Roman" w:hAnsi="Times New Roman" w:cs="Times New Roman"/>
          <w:bCs/>
          <w:sz w:val="24"/>
          <w:szCs w:val="24"/>
        </w:rPr>
      </w:pPr>
      <w:r>
        <w:rPr>
          <w:rFonts w:ascii="Times New Roman" w:hAnsi="Times New Roman" w:cs="Times New Roman"/>
          <w:b/>
          <w:bCs/>
          <w:sz w:val="24"/>
          <w:szCs w:val="24"/>
        </w:rPr>
        <w:t>2.2.2 Başkent Üniversitesi Stratejik Yönetim Sistemi</w:t>
      </w:r>
      <w:r>
        <w:rPr>
          <w:rFonts w:ascii="Times New Roman" w:hAnsi="Times New Roman" w:cs="Times New Roman"/>
          <w:bCs/>
          <w:sz w:val="24"/>
          <w:szCs w:val="24"/>
        </w:rPr>
        <w:t xml:space="preserve"> </w:t>
      </w:r>
    </w:p>
    <w:p w14:paraId="41C09B5C" w14:textId="77777777" w:rsidR="00E12D1B" w:rsidRDefault="003E15AB">
      <w:pPr>
        <w:spacing w:before="24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Üniversitenin misyon, vizyon ve temel </w:t>
      </w:r>
      <w:r>
        <w:rPr>
          <w:rFonts w:ascii="Times New Roman" w:hAnsi="Times New Roman" w:cs="Times New Roman"/>
          <w:bCs/>
          <w:sz w:val="24"/>
          <w:szCs w:val="24"/>
        </w:rPr>
        <w:t>değerleri doğrultusunda geleceğini planlamak ve kurumsal gelişimi yönlendirmek amacıyla kurulmuş bütüncül ve katılımcı bir yönetim mekanizmasıdır.</w:t>
      </w:r>
    </w:p>
    <w:p w14:paraId="1514DCE9"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Stratejik Yönetim Modelinin Ana Unsurları</w:t>
      </w:r>
    </w:p>
    <w:p w14:paraId="5C6B8ADE" w14:textId="77777777" w:rsidR="00E12D1B" w:rsidRDefault="003E15AB">
      <w:pPr>
        <w:numPr>
          <w:ilvl w:val="0"/>
          <w:numId w:val="17"/>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Ana Faaliyet Birimleri:</w:t>
      </w:r>
      <w:r>
        <w:rPr>
          <w:rFonts w:ascii="Times New Roman" w:hAnsi="Times New Roman" w:cs="Times New Roman"/>
          <w:bCs/>
          <w:sz w:val="24"/>
          <w:szCs w:val="24"/>
        </w:rPr>
        <w:t xml:space="preserve"> Fakülteler, Enstitüler, </w:t>
      </w:r>
      <w:proofErr w:type="spellStart"/>
      <w:r>
        <w:rPr>
          <w:rFonts w:ascii="Times New Roman" w:hAnsi="Times New Roman" w:cs="Times New Roman"/>
          <w:bCs/>
          <w:sz w:val="24"/>
          <w:szCs w:val="24"/>
        </w:rPr>
        <w:t>MYO’lar</w:t>
      </w:r>
      <w:proofErr w:type="spellEnd"/>
      <w:r>
        <w:rPr>
          <w:rFonts w:ascii="Times New Roman" w:hAnsi="Times New Roman" w:cs="Times New Roman"/>
          <w:bCs/>
          <w:sz w:val="24"/>
          <w:szCs w:val="24"/>
        </w:rPr>
        <w:t>, Yükseko</w:t>
      </w:r>
      <w:r>
        <w:rPr>
          <w:rFonts w:ascii="Times New Roman" w:hAnsi="Times New Roman" w:cs="Times New Roman"/>
          <w:bCs/>
          <w:sz w:val="24"/>
          <w:szCs w:val="24"/>
        </w:rPr>
        <w:t>kullar ve Araştırma Merkezleri gibi akademik üretim odaklı birimler.</w:t>
      </w:r>
    </w:p>
    <w:p w14:paraId="24BB57A4" w14:textId="77777777" w:rsidR="00E12D1B" w:rsidRDefault="003E15AB">
      <w:pPr>
        <w:numPr>
          <w:ilvl w:val="0"/>
          <w:numId w:val="17"/>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Destek Birimler:</w:t>
      </w:r>
      <w:r>
        <w:rPr>
          <w:rFonts w:ascii="Times New Roman" w:hAnsi="Times New Roman" w:cs="Times New Roman"/>
          <w:bCs/>
          <w:sz w:val="24"/>
          <w:szCs w:val="24"/>
        </w:rPr>
        <w:t xml:space="preserve"> Genel Sekreterlik ve bağlı birimlerdir; akademik faaliyetleri lojistik ve idari olarak destekler.</w:t>
      </w:r>
    </w:p>
    <w:p w14:paraId="421E051F" w14:textId="77777777" w:rsidR="00E12D1B" w:rsidRDefault="003E15AB">
      <w:pPr>
        <w:numPr>
          <w:ilvl w:val="0"/>
          <w:numId w:val="17"/>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Yönetişim Yapısı:</w:t>
      </w:r>
      <w:r>
        <w:rPr>
          <w:rFonts w:ascii="Times New Roman" w:hAnsi="Times New Roman" w:cs="Times New Roman"/>
          <w:bCs/>
          <w:sz w:val="24"/>
          <w:szCs w:val="24"/>
        </w:rPr>
        <w:t xml:space="preserve"> “Aşağıdan yukarıya eylem üretimi, yukarıdan aşağıya uyumlaştırma” ilkesi esas alınır. Tüm birimler eylem önerilerini geliştirir; bu eylemler müzakere edilerek kurumsal planda yer alır.</w:t>
      </w:r>
    </w:p>
    <w:p w14:paraId="14B7483C" w14:textId="77777777" w:rsidR="00E12D1B" w:rsidRDefault="00E12D1B">
      <w:pPr>
        <w:spacing w:after="0" w:line="360" w:lineRule="auto"/>
        <w:ind w:right="-143"/>
        <w:jc w:val="both"/>
        <w:rPr>
          <w:rFonts w:ascii="Times New Roman" w:hAnsi="Times New Roman" w:cs="Times New Roman"/>
          <w:bCs/>
          <w:sz w:val="24"/>
          <w:szCs w:val="24"/>
        </w:rPr>
      </w:pPr>
    </w:p>
    <w:p w14:paraId="565AF4B2"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lastRenderedPageBreak/>
        <w:t>2. Stratejik Planlama Süreci</w:t>
      </w:r>
    </w:p>
    <w:p w14:paraId="7A6A34C4" w14:textId="77777777" w:rsidR="00E12D1B" w:rsidRDefault="003E15AB">
      <w:pPr>
        <w:numPr>
          <w:ilvl w:val="0"/>
          <w:numId w:val="18"/>
        </w:num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Her birim, gelecek senaryolarına uygun s</w:t>
      </w:r>
      <w:r>
        <w:rPr>
          <w:rFonts w:ascii="Times New Roman" w:hAnsi="Times New Roman" w:cs="Times New Roman"/>
          <w:bCs/>
          <w:sz w:val="24"/>
          <w:szCs w:val="24"/>
        </w:rPr>
        <w:t>tratejik eylem önerileri geliştirir.</w:t>
      </w:r>
    </w:p>
    <w:p w14:paraId="577736D1" w14:textId="77777777" w:rsidR="00E12D1B" w:rsidRDefault="003E15AB">
      <w:pPr>
        <w:numPr>
          <w:ilvl w:val="0"/>
          <w:numId w:val="18"/>
        </w:num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Rektörlükle yapılan görüşmeler sonucunda destek planları ve kaynak ihtiyaçları belirlenir.</w:t>
      </w:r>
    </w:p>
    <w:p w14:paraId="137ED442" w14:textId="77777777" w:rsidR="00E12D1B" w:rsidRDefault="003E15AB">
      <w:pPr>
        <w:numPr>
          <w:ilvl w:val="0"/>
          <w:numId w:val="18"/>
        </w:num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 “Rektörlük Bildirgesi” ile yıllık eylemler yürürlüğe girer.</w:t>
      </w:r>
    </w:p>
    <w:p w14:paraId="03A1A3C6" w14:textId="77777777" w:rsidR="00E12D1B" w:rsidRDefault="003E15AB">
      <w:pPr>
        <w:numPr>
          <w:ilvl w:val="0"/>
          <w:numId w:val="18"/>
        </w:num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Süreç proje yönetimi, risk değerlendirmesi, paydaş katılımı ve veri</w:t>
      </w:r>
      <w:r>
        <w:rPr>
          <w:rFonts w:ascii="Times New Roman" w:hAnsi="Times New Roman" w:cs="Times New Roman"/>
          <w:bCs/>
          <w:sz w:val="24"/>
          <w:szCs w:val="24"/>
        </w:rPr>
        <w:t xml:space="preserve"> temelli karar alma ilkeleriyle yürütülür.</w:t>
      </w:r>
    </w:p>
    <w:p w14:paraId="6B149474"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Stratejik Yönetim Araçları</w:t>
      </w:r>
    </w:p>
    <w:p w14:paraId="0F9028D2" w14:textId="77777777" w:rsidR="00E12D1B" w:rsidRDefault="003E15AB">
      <w:pPr>
        <w:numPr>
          <w:ilvl w:val="0"/>
          <w:numId w:val="19"/>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Kırmızı Kitap:</w:t>
      </w:r>
      <w:r>
        <w:rPr>
          <w:rFonts w:ascii="Times New Roman" w:hAnsi="Times New Roman" w:cs="Times New Roman"/>
          <w:bCs/>
          <w:sz w:val="24"/>
          <w:szCs w:val="24"/>
        </w:rPr>
        <w:t xml:space="preserve"> Üniversitenin kurumsal stratejik planını ve ilkelerini tanımlar.</w:t>
      </w:r>
    </w:p>
    <w:p w14:paraId="287AAB60" w14:textId="77777777" w:rsidR="00E12D1B" w:rsidRDefault="003E15AB">
      <w:pPr>
        <w:numPr>
          <w:ilvl w:val="0"/>
          <w:numId w:val="19"/>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Beyaz Kitap:</w:t>
      </w:r>
      <w:r>
        <w:rPr>
          <w:rFonts w:ascii="Times New Roman" w:hAnsi="Times New Roman" w:cs="Times New Roman"/>
          <w:bCs/>
          <w:sz w:val="24"/>
          <w:szCs w:val="24"/>
        </w:rPr>
        <w:t xml:space="preserve"> Akademik birimlerin geliştirdiği eylemleri ve uygulama planlarını içerir.</w:t>
      </w:r>
    </w:p>
    <w:p w14:paraId="050D465D" w14:textId="77777777" w:rsidR="00E12D1B" w:rsidRDefault="003E15AB">
      <w:pPr>
        <w:numPr>
          <w:ilvl w:val="0"/>
          <w:numId w:val="19"/>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Sarı Kitap:</w:t>
      </w:r>
      <w:r>
        <w:rPr>
          <w:rFonts w:ascii="Times New Roman" w:hAnsi="Times New Roman" w:cs="Times New Roman"/>
          <w:bCs/>
          <w:sz w:val="24"/>
          <w:szCs w:val="24"/>
        </w:rPr>
        <w:t xml:space="preserve"> Dest</w:t>
      </w:r>
      <w:r>
        <w:rPr>
          <w:rFonts w:ascii="Times New Roman" w:hAnsi="Times New Roman" w:cs="Times New Roman"/>
          <w:bCs/>
          <w:sz w:val="24"/>
          <w:szCs w:val="24"/>
        </w:rPr>
        <w:t>ek birimlerinin akademik eylemleri nasıl destekleyeceğini planladığı dokümandır.</w:t>
      </w:r>
    </w:p>
    <w:p w14:paraId="69511202" w14:textId="77777777" w:rsidR="00E12D1B" w:rsidRDefault="003E15AB">
      <w:pPr>
        <w:numPr>
          <w:ilvl w:val="0"/>
          <w:numId w:val="19"/>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STRASİS:</w:t>
      </w:r>
      <w:r>
        <w:rPr>
          <w:rFonts w:ascii="Times New Roman" w:hAnsi="Times New Roman" w:cs="Times New Roman"/>
          <w:bCs/>
          <w:sz w:val="24"/>
          <w:szCs w:val="24"/>
        </w:rPr>
        <w:t xml:space="preserve"> Tüm stratejik eylemlerin tanımlandığı ve takip edildiği dijital sistem.</w:t>
      </w:r>
    </w:p>
    <w:p w14:paraId="662CC7B7" w14:textId="77777777" w:rsidR="00E12D1B" w:rsidRDefault="003E15AB">
      <w:pPr>
        <w:numPr>
          <w:ilvl w:val="0"/>
          <w:numId w:val="19"/>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FARSİS:</w:t>
      </w:r>
      <w:r>
        <w:rPr>
          <w:rFonts w:ascii="Times New Roman" w:hAnsi="Times New Roman" w:cs="Times New Roman"/>
          <w:bCs/>
          <w:sz w:val="24"/>
          <w:szCs w:val="24"/>
        </w:rPr>
        <w:t xml:space="preserve"> Eylemlerin ölçme-değerlendirme süreçlerinde kullanılan veri analizi ve izleme aracı.</w:t>
      </w:r>
    </w:p>
    <w:p w14:paraId="5EF6B462"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 xml:space="preserve">4. Stratejik Planlama Esasları </w:t>
      </w:r>
    </w:p>
    <w:p w14:paraId="39730BF0" w14:textId="77777777" w:rsidR="00E12D1B" w:rsidRDefault="003E15AB">
      <w:p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Başkent Üniversitesinin stratejik planlaması; kurumsal misyon, vizyon ve değerler temelinde, uzun vadeli hedeflere ulaşmak için yapılandır</w:t>
      </w:r>
      <w:r>
        <w:rPr>
          <w:rFonts w:ascii="Times New Roman" w:hAnsi="Times New Roman" w:cs="Times New Roman"/>
          <w:bCs/>
          <w:sz w:val="24"/>
          <w:szCs w:val="24"/>
        </w:rPr>
        <w:t>ılmış çok katmanlı bir sistem üzerine kuruludur.</w:t>
      </w:r>
    </w:p>
    <w:p w14:paraId="0D9DC517" w14:textId="77777777" w:rsidR="00E12D1B" w:rsidRDefault="003E15AB">
      <w:pPr>
        <w:pStyle w:val="ListeParagraf"/>
        <w:numPr>
          <w:ilvl w:val="0"/>
          <w:numId w:val="29"/>
        </w:numPr>
        <w:spacing w:after="0" w:line="360" w:lineRule="auto"/>
        <w:ind w:left="284" w:right="-143" w:hanging="284"/>
        <w:jc w:val="both"/>
        <w:rPr>
          <w:rFonts w:ascii="Times New Roman" w:hAnsi="Times New Roman" w:cs="Times New Roman"/>
          <w:b/>
          <w:bCs/>
          <w:sz w:val="24"/>
          <w:szCs w:val="24"/>
        </w:rPr>
      </w:pPr>
      <w:r>
        <w:rPr>
          <w:rFonts w:ascii="Times New Roman" w:hAnsi="Times New Roman" w:cs="Times New Roman"/>
          <w:b/>
          <w:bCs/>
          <w:sz w:val="24"/>
          <w:szCs w:val="24"/>
        </w:rPr>
        <w:t>Stratejik Planın Yapısı ve Sorumluluklar</w:t>
      </w:r>
    </w:p>
    <w:p w14:paraId="789EC118" w14:textId="77777777" w:rsidR="00E12D1B" w:rsidRDefault="003E15AB">
      <w:pPr>
        <w:numPr>
          <w:ilvl w:val="0"/>
          <w:numId w:val="20"/>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Stratejik Alanlar:</w:t>
      </w:r>
      <w:r>
        <w:rPr>
          <w:rFonts w:ascii="Times New Roman" w:hAnsi="Times New Roman" w:cs="Times New Roman"/>
          <w:bCs/>
          <w:sz w:val="24"/>
          <w:szCs w:val="24"/>
        </w:rPr>
        <w:t xml:space="preserve"> Üniversitenin değişmeyen ana faaliyet eksenlerini tanımlar. Misyon çerçevesinde belirlenir ve Mütevelli Heyet ile Senato tarafından onaylanır.</w:t>
      </w:r>
    </w:p>
    <w:p w14:paraId="7D62A954" w14:textId="77777777" w:rsidR="00E12D1B" w:rsidRDefault="003E15AB">
      <w:pPr>
        <w:numPr>
          <w:ilvl w:val="0"/>
          <w:numId w:val="20"/>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Stra</w:t>
      </w:r>
      <w:r>
        <w:rPr>
          <w:rFonts w:ascii="Times New Roman" w:hAnsi="Times New Roman" w:cs="Times New Roman"/>
          <w:b/>
          <w:bCs/>
          <w:sz w:val="24"/>
          <w:szCs w:val="24"/>
        </w:rPr>
        <w:t>tejik Temalar:</w:t>
      </w:r>
      <w:r>
        <w:rPr>
          <w:rFonts w:ascii="Times New Roman" w:hAnsi="Times New Roman" w:cs="Times New Roman"/>
          <w:bCs/>
          <w:sz w:val="24"/>
          <w:szCs w:val="24"/>
        </w:rPr>
        <w:t xml:space="preserve"> Her stratejik alanın altında, uzun vadeli kurumsal gayretleri yönlendiren tematik başlıklardır. Üst Yönetim tarafından güncellenir.</w:t>
      </w:r>
    </w:p>
    <w:p w14:paraId="4D070635" w14:textId="77777777" w:rsidR="00E12D1B" w:rsidRDefault="003E15AB">
      <w:pPr>
        <w:numPr>
          <w:ilvl w:val="0"/>
          <w:numId w:val="20"/>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Stratejik Amaçlar:</w:t>
      </w:r>
      <w:r>
        <w:rPr>
          <w:rFonts w:ascii="Times New Roman" w:hAnsi="Times New Roman" w:cs="Times New Roman"/>
          <w:bCs/>
          <w:sz w:val="24"/>
          <w:szCs w:val="24"/>
        </w:rPr>
        <w:t xml:space="preserve"> Stratejik temalara yönelik somut hedeflerdir. Üniversite Yönetim Kurulu tarafından belirle</w:t>
      </w:r>
      <w:r>
        <w:rPr>
          <w:rFonts w:ascii="Times New Roman" w:hAnsi="Times New Roman" w:cs="Times New Roman"/>
          <w:bCs/>
          <w:sz w:val="24"/>
          <w:szCs w:val="24"/>
        </w:rPr>
        <w:t>nir.</w:t>
      </w:r>
    </w:p>
    <w:p w14:paraId="2186017D" w14:textId="77777777" w:rsidR="00E12D1B" w:rsidRDefault="003E15AB">
      <w:pPr>
        <w:pStyle w:val="ListeParagraf"/>
        <w:numPr>
          <w:ilvl w:val="0"/>
          <w:numId w:val="29"/>
        </w:numPr>
        <w:spacing w:after="0" w:line="360" w:lineRule="auto"/>
        <w:ind w:left="284" w:right="-143" w:hanging="284"/>
        <w:jc w:val="both"/>
        <w:rPr>
          <w:rFonts w:ascii="Times New Roman" w:hAnsi="Times New Roman" w:cs="Times New Roman"/>
          <w:b/>
          <w:bCs/>
          <w:sz w:val="24"/>
          <w:szCs w:val="24"/>
        </w:rPr>
      </w:pPr>
      <w:r>
        <w:rPr>
          <w:rFonts w:ascii="Times New Roman" w:hAnsi="Times New Roman" w:cs="Times New Roman"/>
          <w:b/>
          <w:bCs/>
          <w:sz w:val="24"/>
          <w:szCs w:val="24"/>
        </w:rPr>
        <w:t>Eylem Tanımlama ve Uygulama Sistemi</w:t>
      </w:r>
    </w:p>
    <w:p w14:paraId="2CF3D0E8" w14:textId="77777777" w:rsidR="00E12D1B" w:rsidRDefault="003E15AB">
      <w:pPr>
        <w:numPr>
          <w:ilvl w:val="0"/>
          <w:numId w:val="21"/>
        </w:num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Her eylem; </w:t>
      </w:r>
      <w:r>
        <w:rPr>
          <w:rFonts w:ascii="Times New Roman" w:hAnsi="Times New Roman" w:cs="Times New Roman"/>
          <w:sz w:val="24"/>
          <w:szCs w:val="24"/>
        </w:rPr>
        <w:t>sorumluluk, yetkinlik alanı, çevresel koşullar, girdiler, süreç, başarı ölçütleri, risk yönetimi ve kontrol mekanizmaları</w:t>
      </w:r>
      <w:r>
        <w:rPr>
          <w:rFonts w:ascii="Times New Roman" w:hAnsi="Times New Roman" w:cs="Times New Roman"/>
          <w:bCs/>
          <w:sz w:val="24"/>
          <w:szCs w:val="24"/>
        </w:rPr>
        <w:t xml:space="preserve"> başlıklarıyla detaylandırılır.</w:t>
      </w:r>
    </w:p>
    <w:p w14:paraId="20A22C79" w14:textId="77777777" w:rsidR="00E12D1B" w:rsidRDefault="003E15AB">
      <w:pPr>
        <w:numPr>
          <w:ilvl w:val="0"/>
          <w:numId w:val="21"/>
        </w:num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Bu yapılar, </w:t>
      </w:r>
      <w:r>
        <w:rPr>
          <w:rFonts w:ascii="Times New Roman" w:hAnsi="Times New Roman" w:cs="Times New Roman"/>
          <w:sz w:val="24"/>
          <w:szCs w:val="24"/>
        </w:rPr>
        <w:t>Beyaz Kitap formatında</w:t>
      </w:r>
      <w:r>
        <w:rPr>
          <w:rFonts w:ascii="Times New Roman" w:hAnsi="Times New Roman" w:cs="Times New Roman"/>
          <w:bCs/>
          <w:sz w:val="24"/>
          <w:szCs w:val="24"/>
        </w:rPr>
        <w:t xml:space="preserve"> tanımlanarak tüm</w:t>
      </w:r>
      <w:r>
        <w:rPr>
          <w:rFonts w:ascii="Times New Roman" w:hAnsi="Times New Roman" w:cs="Times New Roman"/>
          <w:bCs/>
          <w:sz w:val="24"/>
          <w:szCs w:val="24"/>
        </w:rPr>
        <w:t xml:space="preserve"> birimlere yayılır.</w:t>
      </w:r>
    </w:p>
    <w:p w14:paraId="0890EFC8" w14:textId="77777777" w:rsidR="00E12D1B" w:rsidRDefault="003E15AB">
      <w:pPr>
        <w:numPr>
          <w:ilvl w:val="0"/>
          <w:numId w:val="21"/>
        </w:num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Akademik ve idari tüm personel, süreçlerin işletilmesi ve iyileştirilmesinde etkin rol üstlenir.</w:t>
      </w:r>
    </w:p>
    <w:p w14:paraId="3B4B8C9F" w14:textId="77777777" w:rsidR="00E12D1B" w:rsidRDefault="003E15AB">
      <w:pPr>
        <w:pStyle w:val="ListeParagraf"/>
        <w:numPr>
          <w:ilvl w:val="0"/>
          <w:numId w:val="29"/>
        </w:numPr>
        <w:spacing w:after="0" w:line="360" w:lineRule="auto"/>
        <w:ind w:left="284" w:right="-143" w:hanging="284"/>
        <w:jc w:val="both"/>
        <w:rPr>
          <w:rFonts w:ascii="Times New Roman" w:hAnsi="Times New Roman" w:cs="Times New Roman"/>
          <w:b/>
          <w:bCs/>
          <w:sz w:val="24"/>
          <w:szCs w:val="24"/>
        </w:rPr>
      </w:pPr>
      <w:r>
        <w:rPr>
          <w:rFonts w:ascii="Times New Roman" w:hAnsi="Times New Roman" w:cs="Times New Roman"/>
          <w:b/>
          <w:bCs/>
          <w:sz w:val="24"/>
          <w:szCs w:val="24"/>
        </w:rPr>
        <w:t>Katılımcı Süreç ve Sürekli İyileştirme</w:t>
      </w:r>
    </w:p>
    <w:p w14:paraId="5C5E75BE" w14:textId="77777777" w:rsidR="00E12D1B" w:rsidRDefault="003E15AB">
      <w:pPr>
        <w:numPr>
          <w:ilvl w:val="0"/>
          <w:numId w:val="22"/>
        </w:num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Tüm bireyler, </w:t>
      </w:r>
      <w:proofErr w:type="spellStart"/>
      <w:r>
        <w:rPr>
          <w:rFonts w:ascii="Times New Roman" w:hAnsi="Times New Roman" w:cs="Times New Roman"/>
          <w:bCs/>
          <w:sz w:val="24"/>
          <w:szCs w:val="24"/>
        </w:rPr>
        <w:t>organizasyonel</w:t>
      </w:r>
      <w:proofErr w:type="spellEnd"/>
      <w:r>
        <w:rPr>
          <w:rFonts w:ascii="Times New Roman" w:hAnsi="Times New Roman" w:cs="Times New Roman"/>
          <w:bCs/>
          <w:sz w:val="24"/>
          <w:szCs w:val="24"/>
        </w:rPr>
        <w:t xml:space="preserve"> sorumlulukları kapsamında sorun tespiti, değerlendirme, öneri geliştirm</w:t>
      </w:r>
      <w:r>
        <w:rPr>
          <w:rFonts w:ascii="Times New Roman" w:hAnsi="Times New Roman" w:cs="Times New Roman"/>
          <w:bCs/>
          <w:sz w:val="24"/>
          <w:szCs w:val="24"/>
        </w:rPr>
        <w:t>e ve iyileştirme süreçlerine katkı sunar.</w:t>
      </w:r>
    </w:p>
    <w:p w14:paraId="2ED7ECE4" w14:textId="77777777" w:rsidR="00E12D1B" w:rsidRDefault="003E15AB">
      <w:pPr>
        <w:numPr>
          <w:ilvl w:val="0"/>
          <w:numId w:val="22"/>
        </w:num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lastRenderedPageBreak/>
        <w:t>Süreç yaklaşımında çalışanların bilgi, yöntem, donanım ve insan kaynaklarıyla olan ilişkisi temel alınır:</w:t>
      </w:r>
    </w:p>
    <w:p w14:paraId="2CA7ABC3" w14:textId="77777777" w:rsidR="00E12D1B" w:rsidRDefault="003E15AB">
      <w:pPr>
        <w:numPr>
          <w:ilvl w:val="1"/>
          <w:numId w:val="22"/>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Bilgi:</w:t>
      </w:r>
      <w:r>
        <w:rPr>
          <w:rFonts w:ascii="Times New Roman" w:hAnsi="Times New Roman" w:cs="Times New Roman"/>
          <w:bCs/>
          <w:sz w:val="24"/>
          <w:szCs w:val="24"/>
        </w:rPr>
        <w:t xml:space="preserve"> Görevle ilgili uzmanlık (ör. öğretim üyesi için müfredat bilgisi),</w:t>
      </w:r>
    </w:p>
    <w:p w14:paraId="377535E0" w14:textId="77777777" w:rsidR="00E12D1B" w:rsidRDefault="003E15AB">
      <w:pPr>
        <w:numPr>
          <w:ilvl w:val="1"/>
          <w:numId w:val="22"/>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Yöntem:</w:t>
      </w:r>
      <w:r>
        <w:rPr>
          <w:rFonts w:ascii="Times New Roman" w:hAnsi="Times New Roman" w:cs="Times New Roman"/>
          <w:bCs/>
          <w:sz w:val="24"/>
          <w:szCs w:val="24"/>
        </w:rPr>
        <w:t xml:space="preserve"> İşin yapıldığı süreçler,</w:t>
      </w:r>
    </w:p>
    <w:p w14:paraId="26A0AAA4" w14:textId="77777777" w:rsidR="00E12D1B" w:rsidRDefault="003E15AB">
      <w:pPr>
        <w:numPr>
          <w:ilvl w:val="1"/>
          <w:numId w:val="22"/>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Donanım:</w:t>
      </w:r>
      <w:r>
        <w:rPr>
          <w:rFonts w:ascii="Times New Roman" w:hAnsi="Times New Roman" w:cs="Times New Roman"/>
          <w:bCs/>
          <w:sz w:val="24"/>
          <w:szCs w:val="24"/>
        </w:rPr>
        <w:t xml:space="preserve"> Kullanılan araç ve gereçler,</w:t>
      </w:r>
    </w:p>
    <w:p w14:paraId="7CBF2E5D" w14:textId="77777777" w:rsidR="00E12D1B" w:rsidRDefault="003E15AB">
      <w:pPr>
        <w:numPr>
          <w:ilvl w:val="1"/>
          <w:numId w:val="22"/>
        </w:numPr>
        <w:spacing w:after="0" w:line="360" w:lineRule="auto"/>
        <w:ind w:right="-143"/>
        <w:jc w:val="both"/>
        <w:rPr>
          <w:rFonts w:ascii="Times New Roman" w:hAnsi="Times New Roman" w:cs="Times New Roman"/>
          <w:bCs/>
          <w:sz w:val="24"/>
          <w:szCs w:val="24"/>
        </w:rPr>
      </w:pPr>
      <w:r>
        <w:rPr>
          <w:rFonts w:ascii="Times New Roman" w:hAnsi="Times New Roman" w:cs="Times New Roman"/>
          <w:b/>
          <w:bCs/>
          <w:sz w:val="24"/>
          <w:szCs w:val="24"/>
        </w:rPr>
        <w:t>İnsan Kaynağı:</w:t>
      </w:r>
      <w:r>
        <w:rPr>
          <w:rFonts w:ascii="Times New Roman" w:hAnsi="Times New Roman" w:cs="Times New Roman"/>
          <w:bCs/>
          <w:sz w:val="24"/>
          <w:szCs w:val="24"/>
        </w:rPr>
        <w:t xml:space="preserve"> İş birliği yapılan kişiler ve nitelikleri.</w:t>
      </w:r>
    </w:p>
    <w:p w14:paraId="4D62AF5A" w14:textId="77777777" w:rsidR="00E12D1B" w:rsidRDefault="003E15AB">
      <w:pPr>
        <w:pStyle w:val="ListeParagraf"/>
        <w:numPr>
          <w:ilvl w:val="0"/>
          <w:numId w:val="29"/>
        </w:numPr>
        <w:spacing w:after="0" w:line="360" w:lineRule="auto"/>
        <w:ind w:left="284" w:right="-143" w:hanging="284"/>
        <w:jc w:val="both"/>
        <w:rPr>
          <w:rFonts w:ascii="Times New Roman" w:hAnsi="Times New Roman" w:cs="Times New Roman"/>
          <w:b/>
          <w:bCs/>
          <w:sz w:val="24"/>
          <w:szCs w:val="24"/>
        </w:rPr>
      </w:pPr>
      <w:r>
        <w:rPr>
          <w:rFonts w:ascii="Times New Roman" w:hAnsi="Times New Roman" w:cs="Times New Roman"/>
          <w:b/>
          <w:bCs/>
          <w:sz w:val="24"/>
          <w:szCs w:val="24"/>
        </w:rPr>
        <w:t>Kurumsal Adaptasyon ve Dönüşüm</w:t>
      </w:r>
    </w:p>
    <w:p w14:paraId="5DEDFC6A" w14:textId="77777777" w:rsidR="00E12D1B" w:rsidRDefault="003E15AB">
      <w:pPr>
        <w:numPr>
          <w:ilvl w:val="0"/>
          <w:numId w:val="23"/>
        </w:num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Sistem, bireysel katkıya dayalı örgütsel çevikliğe imkân tanır.</w:t>
      </w:r>
    </w:p>
    <w:p w14:paraId="0DF95DDB" w14:textId="77777777" w:rsidR="00E12D1B" w:rsidRDefault="003E15AB">
      <w:pPr>
        <w:numPr>
          <w:ilvl w:val="0"/>
          <w:numId w:val="23"/>
        </w:num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Stratejik planlama, değişen </w:t>
      </w:r>
      <w:r>
        <w:rPr>
          <w:rFonts w:ascii="Times New Roman" w:hAnsi="Times New Roman" w:cs="Times New Roman"/>
          <w:bCs/>
          <w:sz w:val="24"/>
          <w:szCs w:val="24"/>
        </w:rPr>
        <w:t>koşullara uyum ve kurumsal dönüşüm açısından sürekli güncellenen, motive edici bir yapıdadır.</w:t>
      </w:r>
    </w:p>
    <w:p w14:paraId="32924AE3" w14:textId="77777777" w:rsidR="00E12D1B" w:rsidRDefault="003E15AB">
      <w:pPr>
        <w:spacing w:before="240" w:after="0" w:line="360" w:lineRule="auto"/>
        <w:ind w:right="-143"/>
        <w:jc w:val="both"/>
        <w:rPr>
          <w:rFonts w:ascii="Times New Roman" w:hAnsi="Times New Roman" w:cs="Times New Roman"/>
          <w:bCs/>
          <w:sz w:val="24"/>
          <w:szCs w:val="24"/>
        </w:rPr>
      </w:pPr>
      <w:r>
        <w:rPr>
          <w:rFonts w:ascii="Times New Roman" w:hAnsi="Times New Roman" w:cs="Times New Roman"/>
          <w:bCs/>
          <w:noProof/>
          <w:sz w:val="24"/>
          <w:szCs w:val="24"/>
          <w:lang w:eastAsia="tr-TR"/>
        </w:rPr>
        <w:drawing>
          <wp:inline distT="0" distB="0" distL="0" distR="0" wp14:anchorId="6746BC3D" wp14:editId="1FB06A85">
            <wp:extent cx="5927130" cy="4126727"/>
            <wp:effectExtent l="0" t="0" r="0" b="762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9073" cy="4142005"/>
                    </a:xfrm>
                    <a:prstGeom prst="rect">
                      <a:avLst/>
                    </a:prstGeom>
                    <a:noFill/>
                  </pic:spPr>
                </pic:pic>
              </a:graphicData>
            </a:graphic>
          </wp:inline>
        </w:drawing>
      </w:r>
    </w:p>
    <w:p w14:paraId="314FC660" w14:textId="77777777" w:rsidR="00E12D1B" w:rsidRDefault="003E15AB">
      <w:pPr>
        <w:spacing w:line="360" w:lineRule="auto"/>
        <w:ind w:right="-143"/>
        <w:jc w:val="center"/>
        <w:rPr>
          <w:rFonts w:ascii="Times New Roman" w:hAnsi="Times New Roman" w:cs="Times New Roman"/>
          <w:bCs/>
          <w:sz w:val="24"/>
          <w:szCs w:val="24"/>
        </w:rPr>
      </w:pPr>
      <w:r>
        <w:rPr>
          <w:rFonts w:ascii="Times New Roman" w:hAnsi="Times New Roman" w:cs="Times New Roman"/>
          <w:bCs/>
          <w:sz w:val="24"/>
          <w:szCs w:val="24"/>
        </w:rPr>
        <w:t>Bireysel Sorumluluk Kapsamında Süreç Yaklaşımı</w:t>
      </w:r>
    </w:p>
    <w:p w14:paraId="5C7A1788" w14:textId="77777777" w:rsidR="00E12D1B" w:rsidRDefault="003E15AB">
      <w:pPr>
        <w:pStyle w:val="ListeParagraf"/>
        <w:numPr>
          <w:ilvl w:val="0"/>
          <w:numId w:val="29"/>
        </w:numPr>
        <w:spacing w:after="0" w:line="360" w:lineRule="auto"/>
        <w:ind w:left="284" w:right="-143" w:hanging="284"/>
        <w:jc w:val="both"/>
        <w:rPr>
          <w:rFonts w:ascii="Times New Roman" w:hAnsi="Times New Roman" w:cs="Times New Roman"/>
          <w:b/>
          <w:bCs/>
          <w:sz w:val="24"/>
          <w:szCs w:val="24"/>
        </w:rPr>
      </w:pPr>
      <w:r>
        <w:rPr>
          <w:rFonts w:ascii="Times New Roman" w:hAnsi="Times New Roman" w:cs="Times New Roman"/>
          <w:b/>
          <w:bCs/>
          <w:sz w:val="24"/>
          <w:szCs w:val="24"/>
        </w:rPr>
        <w:t>Beş Adımlı Yol Haritası</w:t>
      </w:r>
    </w:p>
    <w:p w14:paraId="52E5A142" w14:textId="77777777" w:rsidR="00E12D1B" w:rsidRDefault="003E15AB">
      <w:pPr>
        <w:spacing w:after="0"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Stratejik plan süreci, kuruma özgü uyarlamalarla geliştirilmiş </w:t>
      </w:r>
      <w:r>
        <w:rPr>
          <w:rFonts w:ascii="Times New Roman" w:hAnsi="Times New Roman" w:cs="Times New Roman"/>
          <w:b/>
          <w:bCs/>
          <w:sz w:val="24"/>
          <w:szCs w:val="24"/>
        </w:rPr>
        <w:t>beş aşamalı bir metodoloji</w:t>
      </w:r>
      <w:r>
        <w:rPr>
          <w:rFonts w:ascii="Times New Roman" w:hAnsi="Times New Roman" w:cs="Times New Roman"/>
          <w:bCs/>
          <w:sz w:val="24"/>
          <w:szCs w:val="24"/>
        </w:rPr>
        <w:t xml:space="preserve"> ile yürütülmüştür:</w:t>
      </w:r>
    </w:p>
    <w:p w14:paraId="4E684D8C" w14:textId="77777777" w:rsidR="00E12D1B" w:rsidRDefault="003E15AB">
      <w:pPr>
        <w:numPr>
          <w:ilvl w:val="0"/>
          <w:numId w:val="24"/>
        </w:numPr>
        <w:tabs>
          <w:tab w:val="clear" w:pos="720"/>
          <w:tab w:val="num" w:pos="284"/>
        </w:tabs>
        <w:spacing w:after="0" w:line="360" w:lineRule="auto"/>
        <w:ind w:left="284" w:right="-143" w:hanging="284"/>
        <w:jc w:val="both"/>
        <w:rPr>
          <w:rFonts w:ascii="Times New Roman" w:hAnsi="Times New Roman" w:cs="Times New Roman"/>
          <w:bCs/>
          <w:sz w:val="24"/>
          <w:szCs w:val="24"/>
        </w:rPr>
      </w:pPr>
      <w:r>
        <w:rPr>
          <w:rFonts w:ascii="Times New Roman" w:hAnsi="Times New Roman" w:cs="Times New Roman"/>
          <w:b/>
          <w:bCs/>
          <w:sz w:val="24"/>
          <w:szCs w:val="24"/>
        </w:rPr>
        <w:t>Geleceği Anlamak:</w:t>
      </w:r>
      <w:r>
        <w:rPr>
          <w:rFonts w:ascii="Times New Roman" w:hAnsi="Times New Roman" w:cs="Times New Roman"/>
          <w:bCs/>
          <w:sz w:val="24"/>
          <w:szCs w:val="24"/>
        </w:rPr>
        <w:t xml:space="preserve"> Akademik, toplumsal ve teknolojik gelişmelerin analizi,</w:t>
      </w:r>
    </w:p>
    <w:p w14:paraId="1273D545" w14:textId="77777777" w:rsidR="00E12D1B" w:rsidRDefault="003E15AB">
      <w:pPr>
        <w:numPr>
          <w:ilvl w:val="0"/>
          <w:numId w:val="24"/>
        </w:numPr>
        <w:tabs>
          <w:tab w:val="clear" w:pos="720"/>
          <w:tab w:val="num" w:pos="284"/>
        </w:tabs>
        <w:spacing w:after="0" w:line="360" w:lineRule="auto"/>
        <w:ind w:left="284" w:right="-143" w:hanging="284"/>
        <w:jc w:val="both"/>
        <w:rPr>
          <w:rFonts w:ascii="Times New Roman" w:hAnsi="Times New Roman" w:cs="Times New Roman"/>
          <w:bCs/>
          <w:sz w:val="24"/>
          <w:szCs w:val="24"/>
        </w:rPr>
      </w:pPr>
      <w:r>
        <w:rPr>
          <w:rFonts w:ascii="Times New Roman" w:hAnsi="Times New Roman" w:cs="Times New Roman"/>
          <w:b/>
          <w:bCs/>
          <w:sz w:val="24"/>
          <w:szCs w:val="24"/>
        </w:rPr>
        <w:t>Senaryo Geliştirme:</w:t>
      </w:r>
      <w:r>
        <w:rPr>
          <w:rFonts w:ascii="Times New Roman" w:hAnsi="Times New Roman" w:cs="Times New Roman"/>
          <w:bCs/>
          <w:sz w:val="24"/>
          <w:szCs w:val="24"/>
        </w:rPr>
        <w:t xml:space="preserve"> Alternatif gelecek senaryolarının oluşturulması,</w:t>
      </w:r>
    </w:p>
    <w:p w14:paraId="00C970A4" w14:textId="77777777" w:rsidR="00E12D1B" w:rsidRDefault="003E15AB">
      <w:pPr>
        <w:numPr>
          <w:ilvl w:val="0"/>
          <w:numId w:val="24"/>
        </w:numPr>
        <w:tabs>
          <w:tab w:val="clear" w:pos="720"/>
          <w:tab w:val="num" w:pos="284"/>
        </w:tabs>
        <w:spacing w:after="0" w:line="360" w:lineRule="auto"/>
        <w:ind w:left="284" w:right="-143" w:hanging="284"/>
        <w:jc w:val="both"/>
        <w:rPr>
          <w:rFonts w:ascii="Times New Roman" w:hAnsi="Times New Roman" w:cs="Times New Roman"/>
          <w:bCs/>
          <w:sz w:val="24"/>
          <w:szCs w:val="24"/>
        </w:rPr>
      </w:pPr>
      <w:r>
        <w:rPr>
          <w:rFonts w:ascii="Times New Roman" w:hAnsi="Times New Roman" w:cs="Times New Roman"/>
          <w:b/>
          <w:bCs/>
          <w:sz w:val="24"/>
          <w:szCs w:val="24"/>
        </w:rPr>
        <w:lastRenderedPageBreak/>
        <w:t>Stratejik Alan ve Temaların Tanımlanması:</w:t>
      </w:r>
      <w:r>
        <w:rPr>
          <w:rFonts w:ascii="Times New Roman" w:hAnsi="Times New Roman" w:cs="Times New Roman"/>
          <w:bCs/>
          <w:sz w:val="24"/>
          <w:szCs w:val="24"/>
        </w:rPr>
        <w:t xml:space="preserve"> Kurumsal misyonla uyumlu temaların belirlenmesi,</w:t>
      </w:r>
    </w:p>
    <w:p w14:paraId="4AF2FC60" w14:textId="77777777" w:rsidR="00E12D1B" w:rsidRDefault="003E15AB">
      <w:pPr>
        <w:numPr>
          <w:ilvl w:val="0"/>
          <w:numId w:val="24"/>
        </w:numPr>
        <w:tabs>
          <w:tab w:val="clear" w:pos="720"/>
          <w:tab w:val="num" w:pos="284"/>
        </w:tabs>
        <w:spacing w:after="0" w:line="360" w:lineRule="auto"/>
        <w:ind w:left="284" w:right="-143" w:hanging="284"/>
        <w:jc w:val="both"/>
        <w:rPr>
          <w:rFonts w:ascii="Times New Roman" w:hAnsi="Times New Roman" w:cs="Times New Roman"/>
          <w:bCs/>
          <w:sz w:val="24"/>
          <w:szCs w:val="24"/>
        </w:rPr>
      </w:pPr>
      <w:r>
        <w:rPr>
          <w:rFonts w:ascii="Times New Roman" w:hAnsi="Times New Roman" w:cs="Times New Roman"/>
          <w:b/>
          <w:bCs/>
          <w:sz w:val="24"/>
          <w:szCs w:val="24"/>
        </w:rPr>
        <w:t>Am</w:t>
      </w:r>
      <w:r>
        <w:rPr>
          <w:rFonts w:ascii="Times New Roman" w:hAnsi="Times New Roman" w:cs="Times New Roman"/>
          <w:b/>
          <w:bCs/>
          <w:sz w:val="24"/>
          <w:szCs w:val="24"/>
        </w:rPr>
        <w:t>aç ve Eylemlerin Geliştirilmesi:</w:t>
      </w:r>
      <w:r>
        <w:rPr>
          <w:rFonts w:ascii="Times New Roman" w:hAnsi="Times New Roman" w:cs="Times New Roman"/>
          <w:bCs/>
          <w:sz w:val="24"/>
          <w:szCs w:val="24"/>
        </w:rPr>
        <w:t xml:space="preserve"> Her tema için hedeflerin ve eylem planlarının yapılandırılması,</w:t>
      </w:r>
    </w:p>
    <w:p w14:paraId="66C8BC93" w14:textId="77777777" w:rsidR="00E12D1B" w:rsidRDefault="003E15AB">
      <w:pPr>
        <w:numPr>
          <w:ilvl w:val="0"/>
          <w:numId w:val="24"/>
        </w:numPr>
        <w:tabs>
          <w:tab w:val="clear" w:pos="720"/>
          <w:tab w:val="num" w:pos="284"/>
        </w:tabs>
        <w:spacing w:after="0" w:line="360" w:lineRule="auto"/>
        <w:ind w:left="284" w:right="-143" w:hanging="284"/>
        <w:jc w:val="both"/>
        <w:rPr>
          <w:rFonts w:ascii="Times New Roman" w:hAnsi="Times New Roman" w:cs="Times New Roman"/>
          <w:bCs/>
          <w:sz w:val="24"/>
          <w:szCs w:val="24"/>
        </w:rPr>
      </w:pPr>
      <w:r>
        <w:rPr>
          <w:rFonts w:ascii="Times New Roman" w:hAnsi="Times New Roman" w:cs="Times New Roman"/>
          <w:b/>
          <w:bCs/>
          <w:sz w:val="24"/>
          <w:szCs w:val="24"/>
        </w:rPr>
        <w:t>Uygulama ve İzleme:</w:t>
      </w:r>
      <w:r>
        <w:rPr>
          <w:rFonts w:ascii="Times New Roman" w:hAnsi="Times New Roman" w:cs="Times New Roman"/>
          <w:bCs/>
          <w:sz w:val="24"/>
          <w:szCs w:val="24"/>
        </w:rPr>
        <w:t xml:space="preserve"> STRASİS ve FARSİS sistemleriyle veri temelli yönetim ve performans takibi.</w:t>
      </w:r>
    </w:p>
    <w:p w14:paraId="3DF74691" w14:textId="77777777" w:rsidR="00E12D1B" w:rsidRDefault="003E15AB">
      <w:pPr>
        <w:spacing w:line="360" w:lineRule="auto"/>
        <w:ind w:right="-143"/>
        <w:jc w:val="both"/>
        <w:rPr>
          <w:rFonts w:ascii="Times New Roman" w:hAnsi="Times New Roman" w:cs="Times New Roman"/>
          <w:bCs/>
          <w:sz w:val="24"/>
          <w:szCs w:val="24"/>
        </w:rPr>
      </w:pPr>
      <w:r>
        <w:rPr>
          <w:rFonts w:ascii="Times New Roman" w:hAnsi="Times New Roman" w:cs="Times New Roman"/>
          <w:bCs/>
          <w:sz w:val="24"/>
          <w:szCs w:val="24"/>
        </w:rPr>
        <w:t>Bu yapı sayesinde Başkent Üniversitesi, belirsizlik ortamında sürdürülebilir bir kurumsal yönetişim modeli geliştirmiştir.</w:t>
      </w:r>
    </w:p>
    <w:p w14:paraId="525B097B" w14:textId="77777777" w:rsidR="00E12D1B" w:rsidRDefault="003E15AB">
      <w:pPr>
        <w:shd w:val="clear" w:color="auto" w:fill="D9D9D9" w:themeFill="background1" w:themeFillShade="D9"/>
        <w:spacing w:line="360"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2.2.3 Takip, İzleme ve Güncelleme Mekanizması</w:t>
      </w:r>
    </w:p>
    <w:p w14:paraId="0987A79A"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Başkent Üni</w:t>
      </w:r>
      <w:r>
        <w:rPr>
          <w:rFonts w:ascii="Times New Roman" w:hAnsi="Times New Roman" w:cs="Times New Roman"/>
          <w:sz w:val="24"/>
          <w:szCs w:val="24"/>
        </w:rPr>
        <w:t>versitesinde stratejik plan değerlendirme süreçleri aşağıdaki şekilde yürütülmektedir:</w:t>
      </w:r>
    </w:p>
    <w:p w14:paraId="34357259" w14:textId="77777777" w:rsidR="00E12D1B" w:rsidRDefault="003E15AB">
      <w:pPr>
        <w:numPr>
          <w:ilvl w:val="0"/>
          <w:numId w:val="1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STRASİS üzerinden stratejik hedeflere ilişkin performans verileri izlenir,</w:t>
      </w:r>
    </w:p>
    <w:p w14:paraId="01708B0A" w14:textId="77777777" w:rsidR="00E12D1B" w:rsidRDefault="003E15AB">
      <w:pPr>
        <w:numPr>
          <w:ilvl w:val="0"/>
          <w:numId w:val="1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FARSİS sistemi ile eylem kartlarının hedef katkıları ölçülür,</w:t>
      </w:r>
    </w:p>
    <w:p w14:paraId="5592B5C7" w14:textId="77777777" w:rsidR="00E12D1B" w:rsidRDefault="003E15AB">
      <w:pPr>
        <w:numPr>
          <w:ilvl w:val="0"/>
          <w:numId w:val="1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Üst yönetim ve ilgili birimlerle</w:t>
      </w:r>
      <w:r>
        <w:rPr>
          <w:rFonts w:ascii="Times New Roman" w:hAnsi="Times New Roman" w:cs="Times New Roman"/>
          <w:sz w:val="24"/>
          <w:szCs w:val="24"/>
        </w:rPr>
        <w:t xml:space="preserve"> yılda en az iki kez çalıştay düzenlenerek stratejik hedeflerde revizyonlar yapılır.</w:t>
      </w:r>
    </w:p>
    <w:p w14:paraId="78548781" w14:textId="77777777" w:rsidR="00E12D1B" w:rsidRDefault="003E15AB">
      <w:pPr>
        <w:spacing w:line="360" w:lineRule="auto"/>
        <w:ind w:right="-143"/>
        <w:jc w:val="both"/>
        <w:rPr>
          <w:rFonts w:ascii="Times New Roman" w:hAnsi="Times New Roman" w:cs="Times New Roman"/>
          <w:sz w:val="24"/>
          <w:szCs w:val="24"/>
        </w:rPr>
      </w:pPr>
      <w:r>
        <w:rPr>
          <w:rFonts w:ascii="Times New Roman" w:hAnsi="Times New Roman" w:cs="Times New Roman"/>
          <w:sz w:val="24"/>
          <w:szCs w:val="24"/>
        </w:rPr>
        <w:t>Paydaş analizleri, çalıştaylar ve birim önerileri alınarak eylem kartları güncellenir ve stratejik önceliklerle uyumlu hale getirilir.</w:t>
      </w:r>
    </w:p>
    <w:p w14:paraId="5DDF60F7"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Girdi Ölçütleri</w:t>
      </w:r>
    </w:p>
    <w:p w14:paraId="5D97BC5F"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w:t>
      </w:r>
      <w:r>
        <w:rPr>
          <w:rFonts w:ascii="Times New Roman" w:hAnsi="Times New Roman" w:cs="Times New Roman"/>
          <w:sz w:val="24"/>
          <w:szCs w:val="24"/>
        </w:rPr>
        <w:t xml:space="preserve">nin </w:t>
      </w:r>
      <w:r>
        <w:rPr>
          <w:rFonts w:ascii="Times New Roman" w:hAnsi="Times New Roman" w:cs="Times New Roman"/>
          <w:b/>
          <w:bCs/>
          <w:sz w:val="24"/>
          <w:szCs w:val="24"/>
        </w:rPr>
        <w:t>eğitim-öğretim</w:t>
      </w:r>
      <w:r>
        <w:rPr>
          <w:rFonts w:ascii="Times New Roman" w:hAnsi="Times New Roman" w:cs="Times New Roman"/>
          <w:sz w:val="24"/>
          <w:szCs w:val="24"/>
        </w:rPr>
        <w:t xml:space="preserve"> ve </w:t>
      </w:r>
      <w:r>
        <w:rPr>
          <w:rFonts w:ascii="Times New Roman" w:hAnsi="Times New Roman" w:cs="Times New Roman"/>
          <w:b/>
          <w:bCs/>
          <w:sz w:val="24"/>
          <w:szCs w:val="24"/>
        </w:rPr>
        <w:t>bilimsel üretim kalitesini etkileyen girdiler</w:t>
      </w:r>
      <w:r>
        <w:rPr>
          <w:rFonts w:ascii="Times New Roman" w:hAnsi="Times New Roman" w:cs="Times New Roman"/>
          <w:sz w:val="24"/>
          <w:szCs w:val="24"/>
        </w:rPr>
        <w:t>, iki ana kaynaktan oluşur:</w:t>
      </w:r>
    </w:p>
    <w:p w14:paraId="21225DC8" w14:textId="77777777" w:rsidR="00E12D1B" w:rsidRDefault="003E15AB">
      <w:pPr>
        <w:numPr>
          <w:ilvl w:val="0"/>
          <w:numId w:val="25"/>
        </w:numPr>
        <w:spacing w:after="0" w:line="360" w:lineRule="auto"/>
        <w:ind w:right="-143"/>
        <w:jc w:val="both"/>
        <w:rPr>
          <w:rFonts w:ascii="Times New Roman" w:hAnsi="Times New Roman" w:cs="Times New Roman"/>
          <w:sz w:val="24"/>
          <w:szCs w:val="24"/>
        </w:rPr>
      </w:pPr>
      <w:r>
        <w:rPr>
          <w:rFonts w:ascii="Times New Roman" w:hAnsi="Times New Roman" w:cs="Times New Roman"/>
          <w:b/>
          <w:bCs/>
          <w:sz w:val="24"/>
          <w:szCs w:val="24"/>
        </w:rPr>
        <w:t>Üniversite içi kontrol edilebilen girdiler:</w:t>
      </w:r>
      <w:r>
        <w:rPr>
          <w:rFonts w:ascii="Times New Roman" w:hAnsi="Times New Roman" w:cs="Times New Roman"/>
          <w:sz w:val="24"/>
          <w:szCs w:val="24"/>
        </w:rPr>
        <w:t xml:space="preserve"> Öğretim elemanlarının niteliği, derslik altyapısı, araştırma merkezlerinin donanımı, lisansüstü tez çalışmaları ve bi</w:t>
      </w:r>
      <w:r>
        <w:rPr>
          <w:rFonts w:ascii="Times New Roman" w:hAnsi="Times New Roman" w:cs="Times New Roman"/>
          <w:sz w:val="24"/>
          <w:szCs w:val="24"/>
        </w:rPr>
        <w:t>limsel kadrolar.</w:t>
      </w:r>
    </w:p>
    <w:p w14:paraId="3E749042" w14:textId="77777777" w:rsidR="00E12D1B" w:rsidRDefault="003E15AB">
      <w:pPr>
        <w:numPr>
          <w:ilvl w:val="0"/>
          <w:numId w:val="25"/>
        </w:numPr>
        <w:spacing w:after="0" w:line="360" w:lineRule="auto"/>
        <w:ind w:right="-143"/>
        <w:jc w:val="both"/>
        <w:rPr>
          <w:rFonts w:ascii="Times New Roman" w:hAnsi="Times New Roman" w:cs="Times New Roman"/>
          <w:sz w:val="24"/>
          <w:szCs w:val="24"/>
        </w:rPr>
      </w:pPr>
      <w:r>
        <w:rPr>
          <w:rFonts w:ascii="Times New Roman" w:hAnsi="Times New Roman" w:cs="Times New Roman"/>
          <w:b/>
          <w:bCs/>
          <w:sz w:val="24"/>
          <w:szCs w:val="24"/>
        </w:rPr>
        <w:t>Üniversite dışı etki alanına giren girdiler:</w:t>
      </w:r>
      <w:r>
        <w:rPr>
          <w:rFonts w:ascii="Times New Roman" w:hAnsi="Times New Roman" w:cs="Times New Roman"/>
          <w:sz w:val="24"/>
          <w:szCs w:val="24"/>
        </w:rPr>
        <w:t xml:space="preserve"> Tercih edilen öğrenci profili, üniversitenin çekim gücü, akademik cazibe merkezi olma kapasitesi.</w:t>
      </w:r>
    </w:p>
    <w:p w14:paraId="18CEFC36"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Çıktı Ölçütleri</w:t>
      </w:r>
    </w:p>
    <w:p w14:paraId="57AE5AFD"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Üniversitenin bilimsel ve eğitsel üretim başarısını ortaya koyan çıktı ölçütleri şu başlıklarla öne çıkar:</w:t>
      </w:r>
    </w:p>
    <w:p w14:paraId="56E57EAA" w14:textId="77777777" w:rsidR="00E12D1B" w:rsidRDefault="003E15AB">
      <w:pPr>
        <w:numPr>
          <w:ilvl w:val="0"/>
          <w:numId w:val="26"/>
        </w:numPr>
        <w:spacing w:after="0" w:line="360" w:lineRule="auto"/>
        <w:ind w:right="-143"/>
        <w:jc w:val="both"/>
        <w:rPr>
          <w:rFonts w:ascii="Times New Roman" w:hAnsi="Times New Roman" w:cs="Times New Roman"/>
          <w:sz w:val="24"/>
          <w:szCs w:val="24"/>
        </w:rPr>
      </w:pPr>
      <w:r>
        <w:rPr>
          <w:rFonts w:ascii="Times New Roman" w:hAnsi="Times New Roman" w:cs="Times New Roman"/>
          <w:b/>
          <w:bCs/>
          <w:sz w:val="24"/>
          <w:szCs w:val="24"/>
        </w:rPr>
        <w:t>Mezun başarıları:</w:t>
      </w:r>
      <w:r>
        <w:rPr>
          <w:rFonts w:ascii="Times New Roman" w:hAnsi="Times New Roman" w:cs="Times New Roman"/>
          <w:sz w:val="24"/>
          <w:szCs w:val="24"/>
        </w:rPr>
        <w:t xml:space="preserve"> Mezunların sektördeki performansı, yaşam boyu katkıları ve üniversiteye duyduğu aidiyet.</w:t>
      </w:r>
    </w:p>
    <w:p w14:paraId="3D392908" w14:textId="77777777" w:rsidR="00E12D1B" w:rsidRDefault="003E15AB">
      <w:pPr>
        <w:numPr>
          <w:ilvl w:val="0"/>
          <w:numId w:val="26"/>
        </w:numPr>
        <w:spacing w:after="0" w:line="360" w:lineRule="auto"/>
        <w:ind w:right="-143"/>
        <w:jc w:val="both"/>
        <w:rPr>
          <w:rFonts w:ascii="Times New Roman" w:hAnsi="Times New Roman" w:cs="Times New Roman"/>
          <w:sz w:val="24"/>
          <w:szCs w:val="24"/>
        </w:rPr>
      </w:pPr>
      <w:r>
        <w:rPr>
          <w:rFonts w:ascii="Times New Roman" w:hAnsi="Times New Roman" w:cs="Times New Roman"/>
          <w:b/>
          <w:bCs/>
          <w:sz w:val="24"/>
          <w:szCs w:val="24"/>
        </w:rPr>
        <w:t>Bilimsel üretim:</w:t>
      </w:r>
      <w:r>
        <w:rPr>
          <w:rFonts w:ascii="Times New Roman" w:hAnsi="Times New Roman" w:cs="Times New Roman"/>
          <w:sz w:val="24"/>
          <w:szCs w:val="24"/>
        </w:rPr>
        <w:t xml:space="preserve"> Lisansüstü dereceler, araştırma merkezlerinde üretilen bilgi, uluslararası saygınlık taşıyan yayınlar ve toplumsal katkı sağlayan girişimler.</w:t>
      </w:r>
    </w:p>
    <w:p w14:paraId="54E7F99D" w14:textId="77777777" w:rsidR="00E12D1B" w:rsidRDefault="003E15AB">
      <w:pPr>
        <w:numPr>
          <w:ilvl w:val="0"/>
          <w:numId w:val="26"/>
        </w:numPr>
        <w:spacing w:after="0" w:line="360" w:lineRule="auto"/>
        <w:ind w:right="-143"/>
        <w:jc w:val="both"/>
        <w:rPr>
          <w:rFonts w:ascii="Times New Roman" w:hAnsi="Times New Roman" w:cs="Times New Roman"/>
          <w:sz w:val="24"/>
          <w:szCs w:val="24"/>
        </w:rPr>
      </w:pPr>
      <w:r>
        <w:rPr>
          <w:rFonts w:ascii="Times New Roman" w:hAnsi="Times New Roman" w:cs="Times New Roman"/>
          <w:b/>
          <w:bCs/>
          <w:sz w:val="24"/>
          <w:szCs w:val="24"/>
        </w:rPr>
        <w:lastRenderedPageBreak/>
        <w:t>Finansa</w:t>
      </w:r>
      <w:r>
        <w:rPr>
          <w:rFonts w:ascii="Times New Roman" w:hAnsi="Times New Roman" w:cs="Times New Roman"/>
          <w:b/>
          <w:bCs/>
          <w:sz w:val="24"/>
          <w:szCs w:val="24"/>
        </w:rPr>
        <w:t>l yönetim:</w:t>
      </w:r>
      <w:r>
        <w:rPr>
          <w:rFonts w:ascii="Times New Roman" w:hAnsi="Times New Roman" w:cs="Times New Roman"/>
          <w:sz w:val="24"/>
          <w:szCs w:val="24"/>
        </w:rPr>
        <w:t xml:space="preserve"> Kaynakların stratejik ve etkin kullanımı, çıktı kalitesini ve kurumsal dönüşümü doğrudan etkiler.</w:t>
      </w:r>
    </w:p>
    <w:p w14:paraId="625FD07A"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 xml:space="preserve">Stratejik Amaçlar </w:t>
      </w:r>
    </w:p>
    <w:p w14:paraId="10CDCD5D"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stratejik yönetim sisteminde yer alan amaçlarını; misyon odaklı, tematik öncelikleri esas alan ve gelecek </w:t>
      </w:r>
      <w:r>
        <w:rPr>
          <w:rFonts w:ascii="Times New Roman" w:hAnsi="Times New Roman" w:cs="Times New Roman"/>
          <w:sz w:val="24"/>
          <w:szCs w:val="24"/>
        </w:rPr>
        <w:t>on yılı şekillendirmeyi hedefleyen başarım alanları olarak tanımlar.</w:t>
      </w:r>
    </w:p>
    <w:p w14:paraId="424C119F" w14:textId="77777777" w:rsidR="00E12D1B" w:rsidRDefault="003E15AB">
      <w:pPr>
        <w:numPr>
          <w:ilvl w:val="0"/>
          <w:numId w:val="27"/>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Stratejik alanlara ve temalara dayalı olarak belirlenen amaçlar, birimlerin kendi faaliyet alanlarında gerçekleştirecekleri eylemler için yol gösterici bir çerçeve sunar.</w:t>
      </w:r>
    </w:p>
    <w:p w14:paraId="7B4CDA5F" w14:textId="77777777" w:rsidR="00E12D1B" w:rsidRDefault="003E15AB">
      <w:pPr>
        <w:numPr>
          <w:ilvl w:val="0"/>
          <w:numId w:val="27"/>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Her amaç için:</w:t>
      </w:r>
    </w:p>
    <w:p w14:paraId="4E627801" w14:textId="77777777" w:rsidR="00E12D1B" w:rsidRDefault="003E15AB">
      <w:pPr>
        <w:numPr>
          <w:ilvl w:val="1"/>
          <w:numId w:val="27"/>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K</w:t>
      </w:r>
      <w:r>
        <w:rPr>
          <w:rFonts w:ascii="Times New Roman" w:hAnsi="Times New Roman" w:cs="Times New Roman"/>
          <w:sz w:val="24"/>
          <w:szCs w:val="24"/>
        </w:rPr>
        <w:t>ilometre taşı niteliğinde başarı göstergeleri (KPI)</w:t>
      </w:r>
    </w:p>
    <w:p w14:paraId="32A2A431" w14:textId="77777777" w:rsidR="00E12D1B" w:rsidRDefault="003E15AB">
      <w:pPr>
        <w:numPr>
          <w:ilvl w:val="1"/>
          <w:numId w:val="27"/>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Temel ölçüm değişkenleri</w:t>
      </w:r>
    </w:p>
    <w:p w14:paraId="2481BFDF" w14:textId="77777777" w:rsidR="00E12D1B" w:rsidRDefault="003E15AB">
      <w:pPr>
        <w:numPr>
          <w:ilvl w:val="1"/>
          <w:numId w:val="27"/>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Stratejik eylemlerle uyumlu performans izleme sistemi tanımlanmıştır.</w:t>
      </w:r>
    </w:p>
    <w:p w14:paraId="20AAA036"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Stratejik amaçlarımız: </w:t>
      </w:r>
    </w:p>
    <w:p w14:paraId="4CD0F50F"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Farklı Kurumlar/ Üniversiteler ile Anlaşmalar Yaparak Girişimcilik Çalışmalarında Ort</w:t>
      </w:r>
      <w:r>
        <w:rPr>
          <w:rFonts w:ascii="Times New Roman" w:hAnsi="Times New Roman" w:cs="Times New Roman"/>
          <w:sz w:val="24"/>
          <w:szCs w:val="24"/>
        </w:rPr>
        <w:t>aklıklar Oluşturmak/ Yürütmek</w:t>
      </w:r>
    </w:p>
    <w:p w14:paraId="07561832"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proofErr w:type="spellStart"/>
      <w:r>
        <w:rPr>
          <w:rFonts w:ascii="Times New Roman" w:hAnsi="Times New Roman" w:cs="Times New Roman"/>
          <w:sz w:val="24"/>
          <w:szCs w:val="24"/>
        </w:rPr>
        <w:t>Metaevren</w:t>
      </w:r>
      <w:proofErr w:type="spellEnd"/>
      <w:r>
        <w:rPr>
          <w:rFonts w:ascii="Times New Roman" w:hAnsi="Times New Roman" w:cs="Times New Roman"/>
          <w:sz w:val="24"/>
          <w:szCs w:val="24"/>
        </w:rPr>
        <w:t>, Büyük Veri ve Yapay Zekâ (MBY) Tabanlı Araştırmaları Artırmak</w:t>
      </w:r>
    </w:p>
    <w:p w14:paraId="0CEADE2E"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Daha Fazla Yabancı Uyruklu Araştırmacı İstihdamı Sağlamak</w:t>
      </w:r>
    </w:p>
    <w:p w14:paraId="295A3E0A"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Birleşmiş Milletler Sürdürülebilirlik Hedeflerine İlişkin Araştırma, Proje, Program ve Sertifik</w:t>
      </w:r>
      <w:r>
        <w:rPr>
          <w:rFonts w:ascii="Times New Roman" w:hAnsi="Times New Roman" w:cs="Times New Roman"/>
          <w:sz w:val="24"/>
          <w:szCs w:val="24"/>
        </w:rPr>
        <w:t>a Sayısını Artırmak</w:t>
      </w:r>
    </w:p>
    <w:p w14:paraId="060AC95F"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Bilimsel Üretim Performans Artışını Sürekli Hale Getirmek</w:t>
      </w:r>
    </w:p>
    <w:p w14:paraId="66DBFCC7"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Üniversite-Sanayi-Kamu İş Birliklerine Yönelik Bilimsel Projeleri Geliştirmek</w:t>
      </w:r>
    </w:p>
    <w:p w14:paraId="207D5222"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Fikri ve Sınai Mülkiyet Hak (FSMH) Varlıklarını Geliştirmek</w:t>
      </w:r>
    </w:p>
    <w:p w14:paraId="02C4B527"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Öğrenmede Esneklik ve Yaşam Boyu Sertifi</w:t>
      </w:r>
      <w:r>
        <w:rPr>
          <w:rFonts w:ascii="Times New Roman" w:hAnsi="Times New Roman" w:cs="Times New Roman"/>
          <w:sz w:val="24"/>
          <w:szCs w:val="24"/>
        </w:rPr>
        <w:t>ka Eğitimlerinin Sanal ve Gerçek Dünyada Sayısını Artırmak</w:t>
      </w:r>
    </w:p>
    <w:p w14:paraId="4F6641A1"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Öğrencilerin Uluslararası Hareketliliğini Destekleyecek Esnek Eğitim Modelleri Uygulamak</w:t>
      </w:r>
    </w:p>
    <w:p w14:paraId="20F09AA1"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 xml:space="preserve">Üniversite Yetkinliklerini Dijital Platforma Taşıyarak Sürekli Öğrenen Kurum Olma Niteliklerini </w:t>
      </w:r>
      <w:r>
        <w:rPr>
          <w:rFonts w:ascii="Times New Roman" w:hAnsi="Times New Roman" w:cs="Times New Roman"/>
          <w:sz w:val="24"/>
          <w:szCs w:val="24"/>
        </w:rPr>
        <w:t>Geliştirmek</w:t>
      </w:r>
    </w:p>
    <w:p w14:paraId="4968D480"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Teknoloji Gelişim Bölgelerine Bireysel ve Kurumsal Katılımı Artırmak</w:t>
      </w:r>
    </w:p>
    <w:p w14:paraId="55AD0D50"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Ulusal / Uluslararası Sivil Toplum Kuruluşları ile Uluslararası Projeler Geliştirmek</w:t>
      </w:r>
    </w:p>
    <w:p w14:paraId="6AE49598"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Bilimsel Üretim Yapan Dijital Laboratuvar/Simülasyon Merkezlerini Kullanarak Sanal Ünivers</w:t>
      </w:r>
      <w:r>
        <w:rPr>
          <w:rFonts w:ascii="Times New Roman" w:hAnsi="Times New Roman" w:cs="Times New Roman"/>
          <w:sz w:val="24"/>
          <w:szCs w:val="24"/>
        </w:rPr>
        <w:t>ite Niteliğini Geliştirmek</w:t>
      </w:r>
    </w:p>
    <w:p w14:paraId="5E4BD8C2" w14:textId="77777777" w:rsidR="00E12D1B" w:rsidRDefault="003E15AB">
      <w:pPr>
        <w:pStyle w:val="ListeParagraf"/>
        <w:numPr>
          <w:ilvl w:val="0"/>
          <w:numId w:val="30"/>
        </w:numPr>
        <w:spacing w:line="360" w:lineRule="auto"/>
        <w:ind w:left="426" w:right="-143" w:hanging="426"/>
        <w:jc w:val="both"/>
        <w:rPr>
          <w:rFonts w:ascii="Times New Roman" w:hAnsi="Times New Roman" w:cs="Times New Roman"/>
          <w:sz w:val="24"/>
          <w:szCs w:val="24"/>
        </w:rPr>
      </w:pPr>
      <w:r>
        <w:rPr>
          <w:rFonts w:ascii="Times New Roman" w:hAnsi="Times New Roman" w:cs="Times New Roman"/>
          <w:sz w:val="24"/>
          <w:szCs w:val="24"/>
        </w:rPr>
        <w:t>Teknolojik Değişim ve Dijital Dönüşüm Konusunda Topluma Hizmet Sunmak</w:t>
      </w:r>
    </w:p>
    <w:p w14:paraId="1EC78416" w14:textId="77777777" w:rsidR="00E12D1B" w:rsidRDefault="00E12D1B">
      <w:pPr>
        <w:spacing w:after="0" w:line="360" w:lineRule="auto"/>
        <w:ind w:right="-143"/>
        <w:jc w:val="both"/>
        <w:rPr>
          <w:rFonts w:ascii="Times New Roman" w:eastAsia="Times New Roman" w:hAnsi="Times New Roman" w:cs="Times New Roman"/>
          <w:b/>
          <w:bCs/>
          <w:sz w:val="24"/>
          <w:szCs w:val="24"/>
          <w:lang w:eastAsia="tr-TR"/>
        </w:rPr>
      </w:pPr>
    </w:p>
    <w:p w14:paraId="67231243" w14:textId="77777777" w:rsidR="00E12D1B" w:rsidRDefault="003E15AB">
      <w:pPr>
        <w:shd w:val="clear" w:color="auto" w:fill="D9D9D9" w:themeFill="background1" w:themeFillShade="D9"/>
        <w:spacing w:after="0" w:line="360" w:lineRule="auto"/>
        <w:ind w:right="-142"/>
        <w:jc w:val="both"/>
        <w:outlineLvl w:val="3"/>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lastRenderedPageBreak/>
        <w:t>2.2.4 Kurumsal Performans Yönetimi ve Stratejik Plan İzleme Süreci</w:t>
      </w:r>
    </w:p>
    <w:p w14:paraId="47807F1D" w14:textId="77777777" w:rsidR="00E12D1B" w:rsidRDefault="003E15AB">
      <w:pPr>
        <w:spacing w:before="240" w:after="0" w:line="276" w:lineRule="auto"/>
        <w:ind w:right="-14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Başkent Üniversitesi’nde stratejik yönetim sisteminin temel bileşenlerinden biri olan </w:t>
      </w:r>
      <w:r>
        <w:rPr>
          <w:rFonts w:ascii="Times New Roman" w:eastAsia="Times New Roman" w:hAnsi="Times New Roman" w:cs="Times New Roman"/>
          <w:b/>
          <w:bCs/>
          <w:sz w:val="24"/>
          <w:szCs w:val="24"/>
          <w:lang w:eastAsia="tr-TR"/>
        </w:rPr>
        <w:t>Kurumsal Performans Yönetimi (KPY)</w:t>
      </w:r>
      <w:r>
        <w:rPr>
          <w:rFonts w:ascii="Times New Roman" w:eastAsia="Times New Roman" w:hAnsi="Times New Roman" w:cs="Times New Roman"/>
          <w:sz w:val="24"/>
          <w:szCs w:val="24"/>
          <w:lang w:eastAsia="tr-TR"/>
        </w:rPr>
        <w:t>, bireysel sorumlulukları kurumsal başarımla ilişkilendiren bütüncül bir yapıdadır. Bu yapının yürütülmesinde aşağıdaki bilgi sistemleri</w:t>
      </w:r>
      <w:r>
        <w:rPr>
          <w:rFonts w:ascii="Times New Roman" w:eastAsia="Times New Roman" w:hAnsi="Times New Roman" w:cs="Times New Roman"/>
          <w:sz w:val="24"/>
          <w:szCs w:val="24"/>
          <w:lang w:eastAsia="tr-TR"/>
        </w:rPr>
        <w:t xml:space="preserve"> ve uygulamalar entegre şekilde çalışmaktadır:</w:t>
      </w:r>
    </w:p>
    <w:p w14:paraId="27994F28" w14:textId="77777777" w:rsidR="00E12D1B" w:rsidRDefault="003E15AB">
      <w:pPr>
        <w:spacing w:before="240" w:after="0" w:line="360" w:lineRule="auto"/>
        <w:ind w:right="-143"/>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STRASİS – Stratejik Yönetim Sistemi</w:t>
      </w:r>
    </w:p>
    <w:p w14:paraId="3F7E8048" w14:textId="77777777" w:rsidR="00E12D1B" w:rsidRDefault="003E15AB">
      <w:pPr>
        <w:numPr>
          <w:ilvl w:val="0"/>
          <w:numId w:val="31"/>
        </w:numPr>
        <w:spacing w:after="0" w:line="360" w:lineRule="auto"/>
        <w:ind w:right="-14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Stratejik plan hedefleri ve performans göstergeleri STRASİS yazılımı üzerinden tanımlanmıştır.</w:t>
      </w:r>
    </w:p>
    <w:p w14:paraId="730C2052" w14:textId="77777777" w:rsidR="00E12D1B" w:rsidRDefault="003E15AB">
      <w:pPr>
        <w:numPr>
          <w:ilvl w:val="0"/>
          <w:numId w:val="31"/>
        </w:numPr>
        <w:spacing w:after="0" w:line="360" w:lineRule="auto"/>
        <w:ind w:right="-14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Her bir stratejik hedef için eylem planları oluşturulmuş, sorumlu birimler bel</w:t>
      </w:r>
      <w:r>
        <w:rPr>
          <w:rFonts w:ascii="Times New Roman" w:eastAsia="Times New Roman" w:hAnsi="Times New Roman" w:cs="Times New Roman"/>
          <w:sz w:val="24"/>
          <w:szCs w:val="24"/>
          <w:lang w:eastAsia="tr-TR"/>
        </w:rPr>
        <w:t>irlenmiş ve ilgili eylem çevresi, paydaşlar ve kontrol mekanizmaları tanımlanmıştır.</w:t>
      </w:r>
    </w:p>
    <w:p w14:paraId="3340E5A6" w14:textId="77777777" w:rsidR="00E12D1B" w:rsidRDefault="003E15AB">
      <w:pPr>
        <w:numPr>
          <w:ilvl w:val="0"/>
          <w:numId w:val="31"/>
        </w:numPr>
        <w:spacing w:after="0" w:line="360" w:lineRule="auto"/>
        <w:ind w:right="-14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Akademik birimler için görev ve sorumluluklar </w:t>
      </w:r>
      <w:r>
        <w:rPr>
          <w:rFonts w:ascii="Times New Roman" w:eastAsia="Times New Roman" w:hAnsi="Times New Roman" w:cs="Times New Roman"/>
          <w:b/>
          <w:bCs/>
          <w:sz w:val="24"/>
          <w:szCs w:val="24"/>
          <w:lang w:eastAsia="tr-TR"/>
        </w:rPr>
        <w:t>Beyaz Kitap</w:t>
      </w:r>
      <w:r>
        <w:rPr>
          <w:rFonts w:ascii="Times New Roman" w:eastAsia="Times New Roman" w:hAnsi="Times New Roman" w:cs="Times New Roman"/>
          <w:sz w:val="24"/>
          <w:szCs w:val="24"/>
          <w:lang w:eastAsia="tr-TR"/>
        </w:rPr>
        <w:t xml:space="preserve">, idari birimler için </w:t>
      </w:r>
      <w:r>
        <w:rPr>
          <w:rFonts w:ascii="Times New Roman" w:eastAsia="Times New Roman" w:hAnsi="Times New Roman" w:cs="Times New Roman"/>
          <w:b/>
          <w:bCs/>
          <w:sz w:val="24"/>
          <w:szCs w:val="24"/>
          <w:lang w:eastAsia="tr-TR"/>
        </w:rPr>
        <w:t>Sarı Kitap</w:t>
      </w:r>
      <w:r>
        <w:rPr>
          <w:rFonts w:ascii="Times New Roman" w:eastAsia="Times New Roman" w:hAnsi="Times New Roman" w:cs="Times New Roman"/>
          <w:sz w:val="24"/>
          <w:szCs w:val="24"/>
          <w:lang w:eastAsia="tr-TR"/>
        </w:rPr>
        <w:t xml:space="preserve"> içinde açıklanmış ve bu belgeler STRASİS içinde dijital olarak yayımlanmıştır.</w:t>
      </w:r>
    </w:p>
    <w:p w14:paraId="5BB6CE85" w14:textId="77777777" w:rsidR="00E12D1B" w:rsidRDefault="003E15AB">
      <w:pPr>
        <w:numPr>
          <w:ilvl w:val="0"/>
          <w:numId w:val="31"/>
        </w:numPr>
        <w:spacing w:after="0" w:line="360" w:lineRule="auto"/>
        <w:ind w:right="-14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Ey</w:t>
      </w:r>
      <w:r>
        <w:rPr>
          <w:rFonts w:ascii="Times New Roman" w:eastAsia="Times New Roman" w:hAnsi="Times New Roman" w:cs="Times New Roman"/>
          <w:sz w:val="24"/>
          <w:szCs w:val="24"/>
          <w:lang w:eastAsia="tr-TR"/>
        </w:rPr>
        <w:t xml:space="preserve">lem planları, birimler tarafından </w:t>
      </w:r>
      <w:r>
        <w:rPr>
          <w:rFonts w:ascii="Times New Roman" w:eastAsia="Times New Roman" w:hAnsi="Times New Roman" w:cs="Times New Roman"/>
          <w:b/>
          <w:bCs/>
          <w:sz w:val="24"/>
          <w:szCs w:val="24"/>
          <w:lang w:eastAsia="tr-TR"/>
        </w:rPr>
        <w:t>gerektiğinde revize edilebilecek şekilde esnek</w:t>
      </w:r>
      <w:r>
        <w:rPr>
          <w:rFonts w:ascii="Times New Roman" w:eastAsia="Times New Roman" w:hAnsi="Times New Roman" w:cs="Times New Roman"/>
          <w:sz w:val="24"/>
          <w:szCs w:val="24"/>
          <w:lang w:eastAsia="tr-TR"/>
        </w:rPr>
        <w:t xml:space="preserve"> tasarlanmıştır.</w:t>
      </w:r>
    </w:p>
    <w:p w14:paraId="0F1DAD85" w14:textId="77777777" w:rsidR="00E12D1B" w:rsidRDefault="003E15AB">
      <w:pPr>
        <w:spacing w:after="0" w:line="360" w:lineRule="auto"/>
        <w:ind w:right="-143"/>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FARSİS – Stratejik Bilgi Sistemi</w:t>
      </w:r>
    </w:p>
    <w:p w14:paraId="00967BB2" w14:textId="77777777" w:rsidR="00E12D1B" w:rsidRDefault="003E15AB">
      <w:pPr>
        <w:numPr>
          <w:ilvl w:val="0"/>
          <w:numId w:val="32"/>
        </w:numPr>
        <w:spacing w:after="0" w:line="360" w:lineRule="auto"/>
        <w:ind w:right="-14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Stratejik Planın uygulama sonuçları ve faaliyet analizleri FARSİS üzerinden izlenmekte ve raporlanmaktadır.</w:t>
      </w:r>
    </w:p>
    <w:p w14:paraId="28140DDE" w14:textId="77777777" w:rsidR="00E12D1B" w:rsidRDefault="003E15AB">
      <w:pPr>
        <w:spacing w:after="0" w:line="360" w:lineRule="auto"/>
        <w:ind w:right="-143"/>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Yıllık </w:t>
      </w:r>
      <w:r>
        <w:rPr>
          <w:rFonts w:ascii="Times New Roman" w:eastAsia="Times New Roman" w:hAnsi="Times New Roman" w:cs="Times New Roman"/>
          <w:b/>
          <w:bCs/>
          <w:sz w:val="24"/>
          <w:szCs w:val="24"/>
          <w:lang w:eastAsia="tr-TR"/>
        </w:rPr>
        <w:t>Değerlendirme Toplantıları</w:t>
      </w:r>
    </w:p>
    <w:p w14:paraId="2464CBF4" w14:textId="77777777" w:rsidR="00E12D1B" w:rsidRDefault="003E15AB">
      <w:pPr>
        <w:numPr>
          <w:ilvl w:val="0"/>
          <w:numId w:val="33"/>
        </w:numPr>
        <w:spacing w:after="0" w:line="360" w:lineRule="auto"/>
        <w:ind w:right="-14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Stratejik Planın genel değerlendirmesi, Üniversite Üst Yönetimi başkanlığında, yılda bir kez tüm birimlerin katılımıyla yapılmaktadır.</w:t>
      </w:r>
    </w:p>
    <w:p w14:paraId="49F10780" w14:textId="77777777" w:rsidR="00E12D1B" w:rsidRDefault="003E15AB">
      <w:pPr>
        <w:numPr>
          <w:ilvl w:val="0"/>
          <w:numId w:val="33"/>
        </w:numPr>
        <w:spacing w:after="0" w:line="360" w:lineRule="auto"/>
        <w:ind w:right="-14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Bu toplantılarda STRASİS ve FARSİS verileri analiz edilerek sürekli iyileştirme döngüsü işleti</w:t>
      </w:r>
      <w:r>
        <w:rPr>
          <w:rFonts w:ascii="Times New Roman" w:eastAsia="Times New Roman" w:hAnsi="Times New Roman" w:cs="Times New Roman"/>
          <w:sz w:val="24"/>
          <w:szCs w:val="24"/>
          <w:lang w:eastAsia="tr-TR"/>
        </w:rPr>
        <w:t>lir.</w:t>
      </w:r>
    </w:p>
    <w:p w14:paraId="3EB99001" w14:textId="77777777" w:rsidR="00E12D1B" w:rsidRDefault="00E12D1B">
      <w:pPr>
        <w:spacing w:after="0" w:line="360" w:lineRule="auto"/>
        <w:ind w:left="284" w:right="-143"/>
        <w:jc w:val="both"/>
        <w:rPr>
          <w:rFonts w:ascii="Times New Roman" w:eastAsia="Times New Roman" w:hAnsi="Times New Roman" w:cs="Times New Roman"/>
          <w:sz w:val="24"/>
          <w:szCs w:val="24"/>
          <w:lang w:eastAsia="tr-TR"/>
        </w:rPr>
      </w:pPr>
    </w:p>
    <w:p w14:paraId="6FD65811" w14:textId="77777777" w:rsidR="00E12D1B" w:rsidRDefault="003E15AB">
      <w:pPr>
        <w:shd w:val="clear" w:color="auto" w:fill="BFBFBF" w:themeFill="background1" w:themeFillShade="BF"/>
        <w:spacing w:after="0" w:line="360" w:lineRule="auto"/>
        <w:ind w:right="-142"/>
        <w:jc w:val="both"/>
        <w:outlineLvl w:val="2"/>
        <w:rPr>
          <w:rFonts w:ascii="Times New Roman" w:eastAsia="Times New Roman" w:hAnsi="Times New Roman" w:cs="Times New Roman"/>
          <w:b/>
          <w:sz w:val="24"/>
          <w:szCs w:val="24"/>
          <w:lang w:eastAsia="tr-TR"/>
        </w:rPr>
      </w:pPr>
      <w:bookmarkStart w:id="28" w:name="_Toc205200541"/>
      <w:r>
        <w:rPr>
          <w:rFonts w:ascii="Times New Roman" w:eastAsia="Times New Roman" w:hAnsi="Times New Roman" w:cs="Times New Roman"/>
          <w:b/>
          <w:sz w:val="24"/>
          <w:szCs w:val="24"/>
          <w:lang w:eastAsia="tr-TR"/>
        </w:rPr>
        <w:t>2.3. PERFORMANS YÖNETİMİ</w:t>
      </w:r>
      <w:bookmarkEnd w:id="28"/>
      <w:r>
        <w:rPr>
          <w:rFonts w:ascii="Times New Roman" w:eastAsia="Times New Roman" w:hAnsi="Times New Roman" w:cs="Times New Roman"/>
          <w:b/>
          <w:sz w:val="24"/>
          <w:szCs w:val="24"/>
          <w:lang w:eastAsia="tr-TR"/>
        </w:rPr>
        <w:t xml:space="preserve"> </w:t>
      </w:r>
    </w:p>
    <w:p w14:paraId="0CFD7EFD" w14:textId="77777777" w:rsidR="00E12D1B" w:rsidRDefault="003E15AB">
      <w:pPr>
        <w:spacing w:after="0" w:line="360" w:lineRule="auto"/>
        <w:ind w:right="-14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Stratejik planın ölçüm ve değerlendirme süreci, kalite yönetim sistemine entegre edilerek sürekli iyileştirme yaklaşımı ile yürütülmektedir. Stratejik planın her aşaması, (PUKÖ) döngüsü ile doğrudan ilişkilendirilerek, strat</w:t>
      </w:r>
      <w:r>
        <w:rPr>
          <w:rFonts w:ascii="Times New Roman" w:eastAsia="Times New Roman" w:hAnsi="Times New Roman" w:cs="Times New Roman"/>
          <w:sz w:val="24"/>
          <w:szCs w:val="24"/>
          <w:lang w:eastAsia="tr-TR"/>
        </w:rPr>
        <w:t>ejik hedeflerin etkin bir şekilde izlenmesi ve değerlendirilmesi sağlanmaktadır. Kurumsal Performans Yönetimi (KPY) çerçevesinde tasarlanan Stratejik Yönetim Sistemi, bireysel sorumluluklardan kurumsal başarıya uzanan bütüncül bir süreç olarak uygulanmakta</w:t>
      </w:r>
      <w:r>
        <w:rPr>
          <w:rFonts w:ascii="Times New Roman" w:eastAsia="Times New Roman" w:hAnsi="Times New Roman" w:cs="Times New Roman"/>
          <w:sz w:val="24"/>
          <w:szCs w:val="24"/>
          <w:lang w:eastAsia="tr-TR"/>
        </w:rPr>
        <w:t>dır. Bu sistemin temelini oluşturan Stratejik Yönetim Sistemi Yazılımı (STRASİS), stratejik hedeflerin sistematik bir şekilde takip edilmesini, performans göstergelerinin analiz edilmesini ve sürekli iyileştirme süreçleriyle ilişkilendirilmesini mümkün kıl</w:t>
      </w:r>
      <w:r>
        <w:rPr>
          <w:rFonts w:ascii="Times New Roman" w:eastAsia="Times New Roman" w:hAnsi="Times New Roman" w:cs="Times New Roman"/>
          <w:sz w:val="24"/>
          <w:szCs w:val="24"/>
          <w:lang w:eastAsia="tr-TR"/>
        </w:rPr>
        <w:t>maktadır</w:t>
      </w:r>
    </w:p>
    <w:p w14:paraId="73FD584B" w14:textId="77777777" w:rsidR="00E12D1B" w:rsidRDefault="003E15AB">
      <w:pPr>
        <w:shd w:val="clear" w:color="auto" w:fill="BFBFBF" w:themeFill="background1" w:themeFillShade="BF"/>
        <w:spacing w:after="0" w:line="360" w:lineRule="auto"/>
        <w:ind w:right="-142"/>
        <w:jc w:val="both"/>
        <w:outlineLvl w:val="1"/>
        <w:rPr>
          <w:rFonts w:ascii="Times New Roman" w:hAnsi="Times New Roman" w:cs="Times New Roman"/>
          <w:b/>
          <w:bCs/>
          <w:sz w:val="24"/>
          <w:szCs w:val="24"/>
        </w:rPr>
      </w:pPr>
      <w:bookmarkStart w:id="29" w:name="_Toc205200542"/>
      <w:r>
        <w:rPr>
          <w:rFonts w:ascii="Times New Roman" w:hAnsi="Times New Roman" w:cs="Times New Roman"/>
          <w:b/>
          <w:bCs/>
          <w:sz w:val="24"/>
          <w:szCs w:val="24"/>
        </w:rPr>
        <w:lastRenderedPageBreak/>
        <w:t>3. YÖNETİM SİSTEMLERİ</w:t>
      </w:r>
      <w:bookmarkEnd w:id="29"/>
    </w:p>
    <w:p w14:paraId="593131C7" w14:textId="77777777" w:rsidR="00E12D1B" w:rsidRDefault="00E12D1B">
      <w:pPr>
        <w:spacing w:after="0" w:line="360" w:lineRule="auto"/>
        <w:ind w:right="-143"/>
        <w:jc w:val="both"/>
        <w:rPr>
          <w:rFonts w:ascii="Times New Roman" w:hAnsi="Times New Roman" w:cs="Times New Roman"/>
          <w:sz w:val="24"/>
          <w:szCs w:val="24"/>
        </w:rPr>
      </w:pPr>
    </w:p>
    <w:p w14:paraId="4F4F74EF" w14:textId="77777777" w:rsidR="00E12D1B" w:rsidRDefault="003E15AB">
      <w:pPr>
        <w:shd w:val="clear" w:color="auto" w:fill="BFBFBF" w:themeFill="background1" w:themeFillShade="BF"/>
        <w:spacing w:after="0" w:line="360" w:lineRule="auto"/>
        <w:ind w:right="-142"/>
        <w:jc w:val="both"/>
        <w:outlineLvl w:val="2"/>
        <w:rPr>
          <w:rFonts w:ascii="Times New Roman" w:hAnsi="Times New Roman" w:cs="Times New Roman"/>
          <w:b/>
          <w:bCs/>
          <w:sz w:val="24"/>
          <w:szCs w:val="24"/>
        </w:rPr>
      </w:pPr>
      <w:bookmarkStart w:id="30" w:name="_Toc205200543"/>
      <w:r>
        <w:rPr>
          <w:rFonts w:ascii="Times New Roman" w:hAnsi="Times New Roman" w:cs="Times New Roman"/>
          <w:b/>
          <w:bCs/>
          <w:sz w:val="24"/>
          <w:szCs w:val="24"/>
        </w:rPr>
        <w:t>3.1. BİLGİ YÖNETİM SİSTEMLERİ</w:t>
      </w:r>
      <w:bookmarkEnd w:id="30"/>
    </w:p>
    <w:p w14:paraId="3645E644"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stratejik hedeflerine ulaşmada bilgi teknolojilerini etkin biçimde kullanmakta; verilerin erişilebilirliği, güvenliği ve bütünlüğü ilkesine dayalı bir bilgi yönetim </w:t>
      </w:r>
      <w:r>
        <w:rPr>
          <w:rFonts w:ascii="Times New Roman" w:hAnsi="Times New Roman" w:cs="Times New Roman"/>
          <w:sz w:val="24"/>
          <w:szCs w:val="24"/>
        </w:rPr>
        <w:t>altyapısı ile çalışmalarını yürütmektedir. Bu kapsamda, Bilgi İşlem Daire Başkanlığı koordinasyonunda aşağıdaki yapı ve süreçler işletilmektedir:</w:t>
      </w:r>
    </w:p>
    <w:p w14:paraId="329F98B1"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Bilgi Yönetim Sistemleri ve Süreç Yönetimi</w:t>
      </w:r>
    </w:p>
    <w:p w14:paraId="2FB19DE9" w14:textId="77777777" w:rsidR="00E12D1B" w:rsidRDefault="003E15AB">
      <w:pPr>
        <w:numPr>
          <w:ilvl w:val="0"/>
          <w:numId w:val="34"/>
        </w:numPr>
        <w:tabs>
          <w:tab w:val="clear" w:pos="720"/>
          <w:tab w:val="num" w:pos="426"/>
        </w:tabs>
        <w:spacing w:after="0" w:line="360" w:lineRule="auto"/>
        <w:ind w:left="426" w:right="-143" w:hanging="284"/>
        <w:jc w:val="both"/>
        <w:rPr>
          <w:rFonts w:ascii="Times New Roman" w:hAnsi="Times New Roman" w:cs="Times New Roman"/>
          <w:sz w:val="24"/>
          <w:szCs w:val="24"/>
        </w:rPr>
      </w:pPr>
      <w:r>
        <w:rPr>
          <w:rFonts w:ascii="Times New Roman" w:hAnsi="Times New Roman" w:cs="Times New Roman"/>
          <w:sz w:val="24"/>
          <w:szCs w:val="24"/>
        </w:rPr>
        <w:t xml:space="preserve">Üniversite genelinde kullanılan 32 otomasyon </w:t>
      </w:r>
      <w:r>
        <w:rPr>
          <w:rFonts w:ascii="Times New Roman" w:hAnsi="Times New Roman" w:cs="Times New Roman"/>
          <w:sz w:val="24"/>
          <w:szCs w:val="24"/>
        </w:rPr>
        <w:t>uygulamasının 4’ü dış kaynaklı, 28’i ise Üniversitenin kendi geliştirdiği sistemlerden oluşmaktadır.</w:t>
      </w:r>
    </w:p>
    <w:p w14:paraId="4C03C4CB" w14:textId="77777777" w:rsidR="00E12D1B" w:rsidRDefault="003E15AB">
      <w:pPr>
        <w:numPr>
          <w:ilvl w:val="0"/>
          <w:numId w:val="34"/>
        </w:numPr>
        <w:tabs>
          <w:tab w:val="clear" w:pos="720"/>
          <w:tab w:val="num" w:pos="426"/>
        </w:tabs>
        <w:spacing w:after="0" w:line="360" w:lineRule="auto"/>
        <w:ind w:left="426" w:right="-143" w:hanging="284"/>
        <w:jc w:val="both"/>
        <w:rPr>
          <w:rFonts w:ascii="Times New Roman" w:hAnsi="Times New Roman" w:cs="Times New Roman"/>
          <w:sz w:val="24"/>
          <w:szCs w:val="24"/>
        </w:rPr>
      </w:pPr>
      <w:r>
        <w:rPr>
          <w:rFonts w:ascii="Times New Roman" w:hAnsi="Times New Roman" w:cs="Times New Roman"/>
          <w:sz w:val="24"/>
          <w:szCs w:val="24"/>
        </w:rPr>
        <w:t>Öğretim süreçlerini desteklemek amacıyla, Öğrenme Yönetim Sistemi (ÖYS) olarak MOODLE kullanılmakta ve öğrencilerle ders içerik paylaşımı bu platform üzeri</w:t>
      </w:r>
      <w:r>
        <w:rPr>
          <w:rFonts w:ascii="Times New Roman" w:hAnsi="Times New Roman" w:cs="Times New Roman"/>
          <w:sz w:val="24"/>
          <w:szCs w:val="24"/>
        </w:rPr>
        <w:t>nden yürütülmektedir.</w:t>
      </w:r>
    </w:p>
    <w:p w14:paraId="47A16EB8" w14:textId="77777777" w:rsidR="00E12D1B" w:rsidRDefault="003E15AB">
      <w:pPr>
        <w:numPr>
          <w:ilvl w:val="0"/>
          <w:numId w:val="34"/>
        </w:numPr>
        <w:tabs>
          <w:tab w:val="clear" w:pos="720"/>
          <w:tab w:val="num" w:pos="426"/>
        </w:tabs>
        <w:spacing w:after="0" w:line="360" w:lineRule="auto"/>
        <w:ind w:left="426" w:right="-143" w:hanging="284"/>
        <w:jc w:val="both"/>
        <w:rPr>
          <w:rFonts w:ascii="Times New Roman" w:hAnsi="Times New Roman" w:cs="Times New Roman"/>
          <w:sz w:val="24"/>
          <w:szCs w:val="24"/>
        </w:rPr>
      </w:pPr>
      <w:r>
        <w:rPr>
          <w:rFonts w:ascii="Times New Roman" w:hAnsi="Times New Roman" w:cs="Times New Roman"/>
          <w:sz w:val="24"/>
          <w:szCs w:val="24"/>
        </w:rPr>
        <w:t>Süreç iyileştirme ve görev tanımı çalışmaları çerçevesinde, tüm otomasyonların sorumluluk alanları belirlenmiş, görev dağılımı netleştirilmiş ve iş akışları optimize edilmiştir.</w:t>
      </w:r>
    </w:p>
    <w:p w14:paraId="172173EB"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Destek ve Talep Yönetimi</w:t>
      </w:r>
    </w:p>
    <w:p w14:paraId="7968C77F" w14:textId="77777777" w:rsidR="00E12D1B" w:rsidRDefault="003E15AB">
      <w:pPr>
        <w:numPr>
          <w:ilvl w:val="0"/>
          <w:numId w:val="35"/>
        </w:numPr>
        <w:tabs>
          <w:tab w:val="clear" w:pos="720"/>
          <w:tab w:val="num" w:pos="426"/>
        </w:tabs>
        <w:spacing w:after="0" w:line="360" w:lineRule="auto"/>
        <w:ind w:left="426" w:right="-143" w:hanging="284"/>
        <w:jc w:val="both"/>
        <w:rPr>
          <w:rFonts w:ascii="Times New Roman" w:hAnsi="Times New Roman" w:cs="Times New Roman"/>
          <w:sz w:val="24"/>
          <w:szCs w:val="24"/>
        </w:rPr>
      </w:pPr>
      <w:r>
        <w:rPr>
          <w:rFonts w:ascii="Times New Roman" w:hAnsi="Times New Roman" w:cs="Times New Roman"/>
          <w:sz w:val="24"/>
          <w:szCs w:val="24"/>
        </w:rPr>
        <w:t>Akademik ve idari birimlerde</w:t>
      </w:r>
      <w:r>
        <w:rPr>
          <w:rFonts w:ascii="Times New Roman" w:hAnsi="Times New Roman" w:cs="Times New Roman"/>
          <w:sz w:val="24"/>
          <w:szCs w:val="24"/>
        </w:rPr>
        <w:t>n gelen yazılım geliştirme, iyileştirme ve sistem talepleri, E-Talep Yardım Masası modülü üzerinden alınmakta, talepler dijital olarak kayıt altına alınarak planlama ve geliştirme süreçleri yönetilmektedir.</w:t>
      </w:r>
    </w:p>
    <w:p w14:paraId="43BA5E21" w14:textId="77777777" w:rsidR="00E12D1B" w:rsidRDefault="003E15AB">
      <w:pPr>
        <w:numPr>
          <w:ilvl w:val="0"/>
          <w:numId w:val="35"/>
        </w:numPr>
        <w:tabs>
          <w:tab w:val="clear" w:pos="720"/>
          <w:tab w:val="num" w:pos="426"/>
        </w:tabs>
        <w:spacing w:after="0" w:line="360" w:lineRule="auto"/>
        <w:ind w:left="426" w:right="-143" w:hanging="284"/>
        <w:jc w:val="both"/>
        <w:rPr>
          <w:rFonts w:ascii="Times New Roman" w:hAnsi="Times New Roman" w:cs="Times New Roman"/>
          <w:sz w:val="24"/>
          <w:szCs w:val="24"/>
        </w:rPr>
      </w:pPr>
      <w:r>
        <w:rPr>
          <w:rFonts w:ascii="Times New Roman" w:hAnsi="Times New Roman" w:cs="Times New Roman"/>
          <w:sz w:val="24"/>
          <w:szCs w:val="24"/>
        </w:rPr>
        <w:t>Tüm işlem adımları sistematik biçimde arşivlenere</w:t>
      </w:r>
      <w:r>
        <w:rPr>
          <w:rFonts w:ascii="Times New Roman" w:hAnsi="Times New Roman" w:cs="Times New Roman"/>
          <w:sz w:val="24"/>
          <w:szCs w:val="24"/>
        </w:rPr>
        <w:t>k dijital belge olarak muhafaza edilmektedir.</w:t>
      </w:r>
    </w:p>
    <w:p w14:paraId="5FB9EFBA"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Bilgi Güvenliği ve Erişim Politikaları</w:t>
      </w:r>
    </w:p>
    <w:p w14:paraId="7B2EA74E" w14:textId="77777777" w:rsidR="00E12D1B" w:rsidRDefault="003E15AB">
      <w:pPr>
        <w:numPr>
          <w:ilvl w:val="0"/>
          <w:numId w:val="36"/>
        </w:numPr>
        <w:tabs>
          <w:tab w:val="clear" w:pos="720"/>
          <w:tab w:val="num" w:pos="426"/>
        </w:tabs>
        <w:spacing w:after="0" w:line="360" w:lineRule="auto"/>
        <w:ind w:left="426" w:right="-143" w:hanging="284"/>
        <w:jc w:val="both"/>
        <w:rPr>
          <w:rFonts w:ascii="Times New Roman" w:hAnsi="Times New Roman" w:cs="Times New Roman"/>
          <w:sz w:val="24"/>
          <w:szCs w:val="24"/>
        </w:rPr>
      </w:pPr>
      <w:r>
        <w:rPr>
          <w:rFonts w:ascii="Times New Roman" w:hAnsi="Times New Roman" w:cs="Times New Roman"/>
          <w:sz w:val="24"/>
          <w:szCs w:val="24"/>
        </w:rPr>
        <w:t>Bilgi sistemlerine erişim, Kişisel Verilerin Korunması Kanunu (KVKK) başta olmak üzere aşağıdaki politika belgeleri doğrultusunda yönetilmektedir:</w:t>
      </w:r>
    </w:p>
    <w:p w14:paraId="47D55B63" w14:textId="77777777" w:rsidR="00E12D1B" w:rsidRDefault="003E15AB">
      <w:pPr>
        <w:numPr>
          <w:ilvl w:val="1"/>
          <w:numId w:val="36"/>
        </w:numPr>
        <w:tabs>
          <w:tab w:val="clear" w:pos="1440"/>
          <w:tab w:val="num" w:pos="709"/>
        </w:tabs>
        <w:spacing w:after="0" w:line="360" w:lineRule="auto"/>
        <w:ind w:left="709" w:right="-143" w:hanging="283"/>
        <w:jc w:val="both"/>
        <w:rPr>
          <w:rFonts w:ascii="Times New Roman" w:hAnsi="Times New Roman" w:cs="Times New Roman"/>
          <w:sz w:val="24"/>
          <w:szCs w:val="24"/>
        </w:rPr>
      </w:pPr>
      <w:r>
        <w:rPr>
          <w:rFonts w:ascii="Times New Roman" w:hAnsi="Times New Roman" w:cs="Times New Roman"/>
          <w:sz w:val="24"/>
          <w:szCs w:val="24"/>
        </w:rPr>
        <w:t>Ulusal Akademik Ağ (U</w:t>
      </w:r>
      <w:r>
        <w:rPr>
          <w:rFonts w:ascii="Times New Roman" w:hAnsi="Times New Roman" w:cs="Times New Roman"/>
          <w:sz w:val="24"/>
          <w:szCs w:val="24"/>
        </w:rPr>
        <w:t>LAKNET) Kullanım Politikası</w:t>
      </w:r>
    </w:p>
    <w:p w14:paraId="5F1FCF23" w14:textId="77777777" w:rsidR="00E12D1B" w:rsidRDefault="003E15AB">
      <w:pPr>
        <w:numPr>
          <w:ilvl w:val="1"/>
          <w:numId w:val="36"/>
        </w:numPr>
        <w:tabs>
          <w:tab w:val="clear" w:pos="1440"/>
          <w:tab w:val="num" w:pos="709"/>
        </w:tabs>
        <w:spacing w:after="0" w:line="360" w:lineRule="auto"/>
        <w:ind w:left="709" w:right="-143" w:hanging="283"/>
        <w:jc w:val="both"/>
        <w:rPr>
          <w:rFonts w:ascii="Times New Roman" w:hAnsi="Times New Roman" w:cs="Times New Roman"/>
          <w:sz w:val="24"/>
          <w:szCs w:val="24"/>
        </w:rPr>
      </w:pPr>
      <w:r>
        <w:rPr>
          <w:rFonts w:ascii="Times New Roman" w:hAnsi="Times New Roman" w:cs="Times New Roman"/>
          <w:sz w:val="24"/>
          <w:szCs w:val="24"/>
        </w:rPr>
        <w:t>BAŞKENT/NET Kullanım Politikası</w:t>
      </w:r>
    </w:p>
    <w:p w14:paraId="625A5A50" w14:textId="77777777" w:rsidR="00E12D1B" w:rsidRDefault="003E15AB">
      <w:pPr>
        <w:numPr>
          <w:ilvl w:val="1"/>
          <w:numId w:val="36"/>
        </w:numPr>
        <w:tabs>
          <w:tab w:val="clear" w:pos="1440"/>
          <w:tab w:val="num" w:pos="709"/>
        </w:tabs>
        <w:spacing w:after="0" w:line="360" w:lineRule="auto"/>
        <w:ind w:left="709" w:right="-143" w:hanging="283"/>
        <w:jc w:val="both"/>
        <w:rPr>
          <w:rFonts w:ascii="Times New Roman" w:hAnsi="Times New Roman" w:cs="Times New Roman"/>
          <w:sz w:val="24"/>
          <w:szCs w:val="24"/>
        </w:rPr>
      </w:pPr>
      <w:r>
        <w:rPr>
          <w:rFonts w:ascii="Times New Roman" w:hAnsi="Times New Roman" w:cs="Times New Roman"/>
          <w:sz w:val="24"/>
          <w:szCs w:val="24"/>
        </w:rPr>
        <w:t>VPN Kullanım Politikası</w:t>
      </w:r>
    </w:p>
    <w:p w14:paraId="3F479EC8" w14:textId="77777777" w:rsidR="00E12D1B" w:rsidRDefault="003E15AB">
      <w:pPr>
        <w:numPr>
          <w:ilvl w:val="1"/>
          <w:numId w:val="36"/>
        </w:numPr>
        <w:tabs>
          <w:tab w:val="clear" w:pos="1440"/>
          <w:tab w:val="num" w:pos="709"/>
        </w:tabs>
        <w:spacing w:after="0" w:line="360" w:lineRule="auto"/>
        <w:ind w:left="709" w:right="-143" w:hanging="283"/>
        <w:jc w:val="both"/>
        <w:rPr>
          <w:rFonts w:ascii="Times New Roman" w:hAnsi="Times New Roman" w:cs="Times New Roman"/>
          <w:sz w:val="24"/>
          <w:szCs w:val="24"/>
        </w:rPr>
      </w:pPr>
      <w:r>
        <w:rPr>
          <w:rFonts w:ascii="Times New Roman" w:hAnsi="Times New Roman" w:cs="Times New Roman"/>
          <w:sz w:val="24"/>
          <w:szCs w:val="24"/>
        </w:rPr>
        <w:t>Hizmet Kullanım Politikası</w:t>
      </w:r>
    </w:p>
    <w:p w14:paraId="39A331D4" w14:textId="77777777" w:rsidR="00E12D1B" w:rsidRDefault="003E15AB">
      <w:pPr>
        <w:numPr>
          <w:ilvl w:val="1"/>
          <w:numId w:val="36"/>
        </w:numPr>
        <w:tabs>
          <w:tab w:val="clear" w:pos="1440"/>
          <w:tab w:val="num" w:pos="709"/>
        </w:tabs>
        <w:spacing w:after="0" w:line="360" w:lineRule="auto"/>
        <w:ind w:left="709" w:right="-143" w:hanging="283"/>
        <w:jc w:val="both"/>
        <w:rPr>
          <w:rFonts w:ascii="Times New Roman" w:hAnsi="Times New Roman" w:cs="Times New Roman"/>
          <w:sz w:val="24"/>
          <w:szCs w:val="24"/>
        </w:rPr>
      </w:pPr>
      <w:r>
        <w:rPr>
          <w:rFonts w:ascii="Times New Roman" w:hAnsi="Times New Roman" w:cs="Times New Roman"/>
          <w:sz w:val="24"/>
          <w:szCs w:val="24"/>
        </w:rPr>
        <w:t>Bilgi Güvenliği Yönetim Politikası</w:t>
      </w:r>
    </w:p>
    <w:p w14:paraId="44BB5D52" w14:textId="77777777" w:rsidR="00E12D1B" w:rsidRDefault="003E15AB">
      <w:pPr>
        <w:numPr>
          <w:ilvl w:val="0"/>
          <w:numId w:val="36"/>
        </w:numPr>
        <w:tabs>
          <w:tab w:val="clear" w:pos="720"/>
          <w:tab w:val="num" w:pos="426"/>
        </w:tabs>
        <w:spacing w:after="0" w:line="360" w:lineRule="auto"/>
        <w:ind w:left="426" w:right="-143" w:hanging="284"/>
        <w:jc w:val="both"/>
        <w:rPr>
          <w:rFonts w:ascii="Times New Roman" w:hAnsi="Times New Roman" w:cs="Times New Roman"/>
          <w:sz w:val="24"/>
          <w:szCs w:val="24"/>
        </w:rPr>
      </w:pPr>
      <w:r>
        <w:rPr>
          <w:rFonts w:ascii="Times New Roman" w:hAnsi="Times New Roman" w:cs="Times New Roman"/>
          <w:sz w:val="24"/>
          <w:szCs w:val="24"/>
        </w:rPr>
        <w:t>Sistem erişimleri, kullanıcı rolleri ve görev tanımlarına göre yetkilendirilmiş, çok katmanlı şifreleme sistem</w:t>
      </w:r>
      <w:r>
        <w:rPr>
          <w:rFonts w:ascii="Times New Roman" w:hAnsi="Times New Roman" w:cs="Times New Roman"/>
          <w:sz w:val="24"/>
          <w:szCs w:val="24"/>
        </w:rPr>
        <w:t>leri ile güvence altına alınmıştır.</w:t>
      </w:r>
    </w:p>
    <w:p w14:paraId="62F7DB51" w14:textId="77777777" w:rsidR="00E12D1B" w:rsidRDefault="003E15AB">
      <w:pPr>
        <w:numPr>
          <w:ilvl w:val="0"/>
          <w:numId w:val="36"/>
        </w:numPr>
        <w:tabs>
          <w:tab w:val="clear" w:pos="720"/>
          <w:tab w:val="num" w:pos="426"/>
        </w:tabs>
        <w:spacing w:after="0" w:line="360" w:lineRule="auto"/>
        <w:ind w:left="426" w:right="-143" w:hanging="284"/>
        <w:jc w:val="both"/>
        <w:rPr>
          <w:rFonts w:ascii="Times New Roman" w:hAnsi="Times New Roman" w:cs="Times New Roman"/>
          <w:sz w:val="24"/>
          <w:szCs w:val="24"/>
        </w:rPr>
      </w:pPr>
      <w:r>
        <w:rPr>
          <w:rFonts w:ascii="Times New Roman" w:hAnsi="Times New Roman" w:cs="Times New Roman"/>
          <w:sz w:val="24"/>
          <w:szCs w:val="24"/>
        </w:rPr>
        <w:t xml:space="preserve">Tüm kullanıcı işlemleri sistemde </w:t>
      </w:r>
      <w:proofErr w:type="spellStart"/>
      <w:r>
        <w:rPr>
          <w:rFonts w:ascii="Times New Roman" w:hAnsi="Times New Roman" w:cs="Times New Roman"/>
          <w:sz w:val="24"/>
          <w:szCs w:val="24"/>
        </w:rPr>
        <w:t>loglanmakta</w:t>
      </w:r>
      <w:proofErr w:type="spellEnd"/>
      <w:r>
        <w:rPr>
          <w:rFonts w:ascii="Times New Roman" w:hAnsi="Times New Roman" w:cs="Times New Roman"/>
          <w:sz w:val="24"/>
          <w:szCs w:val="24"/>
        </w:rPr>
        <w:t>, düzenli olarak denetlenmektedir.</w:t>
      </w:r>
    </w:p>
    <w:p w14:paraId="59A5AC08" w14:textId="77777777" w:rsidR="00E12D1B" w:rsidRDefault="003E15AB">
      <w:pPr>
        <w:numPr>
          <w:ilvl w:val="0"/>
          <w:numId w:val="36"/>
        </w:numPr>
        <w:tabs>
          <w:tab w:val="clear" w:pos="720"/>
          <w:tab w:val="num" w:pos="426"/>
        </w:tabs>
        <w:spacing w:after="0" w:line="360" w:lineRule="auto"/>
        <w:ind w:left="426" w:right="-143" w:hanging="284"/>
        <w:jc w:val="both"/>
        <w:rPr>
          <w:rFonts w:ascii="Times New Roman" w:hAnsi="Times New Roman" w:cs="Times New Roman"/>
          <w:sz w:val="24"/>
          <w:szCs w:val="24"/>
        </w:rPr>
      </w:pPr>
      <w:r>
        <w:rPr>
          <w:rFonts w:ascii="Times New Roman" w:hAnsi="Times New Roman" w:cs="Times New Roman"/>
          <w:sz w:val="24"/>
          <w:szCs w:val="24"/>
        </w:rPr>
        <w:t xml:space="preserve">Bilgi varlıklarına ilişkin riskler analiz edilmekte ve kurumsal bilgi güvenliği yönetim sistemi kapsamında bu risklerin en aza </w:t>
      </w:r>
      <w:r>
        <w:rPr>
          <w:rFonts w:ascii="Times New Roman" w:hAnsi="Times New Roman" w:cs="Times New Roman"/>
          <w:sz w:val="24"/>
          <w:szCs w:val="24"/>
        </w:rPr>
        <w:t>indirilmesi hedeflenmektedir.</w:t>
      </w:r>
    </w:p>
    <w:p w14:paraId="43C5A78A" w14:textId="77777777" w:rsidR="00E12D1B" w:rsidRDefault="003E15AB">
      <w:pPr>
        <w:shd w:val="clear" w:color="auto" w:fill="BFBFBF" w:themeFill="background1" w:themeFillShade="BF"/>
        <w:spacing w:after="0" w:line="360" w:lineRule="auto"/>
        <w:ind w:right="-142"/>
        <w:jc w:val="both"/>
        <w:outlineLvl w:val="2"/>
        <w:rPr>
          <w:rFonts w:ascii="Times New Roman" w:hAnsi="Times New Roman" w:cs="Times New Roman"/>
          <w:b/>
          <w:bCs/>
          <w:sz w:val="24"/>
          <w:szCs w:val="24"/>
        </w:rPr>
      </w:pPr>
      <w:bookmarkStart w:id="31" w:name="_Toc205200544"/>
      <w:r>
        <w:rPr>
          <w:rFonts w:ascii="Times New Roman" w:hAnsi="Times New Roman" w:cs="Times New Roman"/>
          <w:b/>
          <w:bCs/>
          <w:sz w:val="24"/>
          <w:szCs w:val="24"/>
        </w:rPr>
        <w:lastRenderedPageBreak/>
        <w:t>3.2. İNSAN KAYNAKLARI YÖNETİMİ</w:t>
      </w:r>
      <w:bookmarkEnd w:id="31"/>
    </w:p>
    <w:p w14:paraId="10B943E9"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Üniversitesinde İnsan Kaynakları Yönetimi, Personel Daire Başkanlığı tarafından sürekli gelişime açık bir yönetim yaklaşımıyla yürütülmektedir.</w:t>
      </w:r>
    </w:p>
    <w:p w14:paraId="2E6EEEE7" w14:textId="77777777" w:rsidR="00E12D1B" w:rsidRDefault="003E15AB">
      <w:pPr>
        <w:tabs>
          <w:tab w:val="num" w:pos="720"/>
        </w:tabs>
        <w:spacing w:after="0" w:line="360" w:lineRule="auto"/>
        <w:ind w:right="-143"/>
        <w:jc w:val="both"/>
        <w:rPr>
          <w:rFonts w:ascii="Times New Roman" w:hAnsi="Times New Roman" w:cs="Times New Roman"/>
          <w:sz w:val="24"/>
          <w:szCs w:val="24"/>
        </w:rPr>
      </w:pPr>
      <w:r>
        <w:rPr>
          <w:rFonts w:ascii="Times New Roman" w:hAnsi="Times New Roman" w:cs="Times New Roman"/>
          <w:b/>
          <w:bCs/>
          <w:sz w:val="24"/>
          <w:szCs w:val="24"/>
        </w:rPr>
        <w:t>1. Kurumsal Oryantasyon ve Personel Süreçle</w:t>
      </w:r>
      <w:r>
        <w:rPr>
          <w:rFonts w:ascii="Times New Roman" w:hAnsi="Times New Roman" w:cs="Times New Roman"/>
          <w:b/>
          <w:bCs/>
          <w:sz w:val="24"/>
          <w:szCs w:val="24"/>
        </w:rPr>
        <w:t xml:space="preserve">ri: </w:t>
      </w:r>
      <w:r>
        <w:rPr>
          <w:rFonts w:ascii="Times New Roman" w:hAnsi="Times New Roman" w:cs="Times New Roman"/>
          <w:sz w:val="24"/>
          <w:szCs w:val="24"/>
        </w:rPr>
        <w:t>Başkent Üniversitesi akademik kadro atama ve yükseltmeler, “Başkent Üniversitesi Öğretim Elemanı Atama, Yükseltme ve Performans Ölçütleri Yönergesi” ile 2547 sayılı “Yükseköğretim Kanunu” ve “Öğretim Üyeliğine Yükseltilme ve Atanma Yönetmeliği” çerçeve</w:t>
      </w:r>
      <w:r>
        <w:rPr>
          <w:rFonts w:ascii="Times New Roman" w:hAnsi="Times New Roman" w:cs="Times New Roman"/>
          <w:sz w:val="24"/>
          <w:szCs w:val="24"/>
        </w:rPr>
        <w:t>sinde yürütmektedir. Personel alımı, görev tanımı, norm kadro planlaması ve oryantasyon süreçleri standartlaştırılmış, dokümante süreçler kullanılarak yürütülmektedir. Tüm hizmet içi eğitim ve personel gelişim etkinlikleri kayıt altına alınmakta ve sürekli</w:t>
      </w:r>
      <w:r>
        <w:rPr>
          <w:rFonts w:ascii="Times New Roman" w:hAnsi="Times New Roman" w:cs="Times New Roman"/>
          <w:sz w:val="24"/>
          <w:szCs w:val="24"/>
        </w:rPr>
        <w:t xml:space="preserve"> takip edilmektedir.</w:t>
      </w:r>
    </w:p>
    <w:p w14:paraId="70CFE2AA" w14:textId="77777777" w:rsidR="00E12D1B" w:rsidRDefault="003E15AB">
      <w:pPr>
        <w:tabs>
          <w:tab w:val="num" w:pos="720"/>
        </w:tabs>
        <w:spacing w:after="0" w:line="360" w:lineRule="auto"/>
        <w:ind w:right="-143"/>
        <w:jc w:val="both"/>
        <w:rPr>
          <w:rFonts w:ascii="Times New Roman" w:hAnsi="Times New Roman" w:cs="Times New Roman"/>
          <w:sz w:val="24"/>
          <w:szCs w:val="24"/>
        </w:rPr>
      </w:pPr>
      <w:r>
        <w:rPr>
          <w:rFonts w:ascii="Times New Roman" w:hAnsi="Times New Roman" w:cs="Times New Roman"/>
          <w:b/>
          <w:bCs/>
          <w:sz w:val="24"/>
          <w:szCs w:val="24"/>
        </w:rPr>
        <w:t xml:space="preserve">2. Performans ve Sürekli Gelişim Sistemleri: </w:t>
      </w:r>
      <w:r>
        <w:rPr>
          <w:rFonts w:ascii="Times New Roman" w:hAnsi="Times New Roman" w:cs="Times New Roman"/>
          <w:sz w:val="24"/>
          <w:szCs w:val="24"/>
        </w:rPr>
        <w:t>Akademik teşvik ödeneği, yükselme ve değerlendirme politikaları, performans kriterleri izlenmektedir.</w:t>
      </w:r>
    </w:p>
    <w:p w14:paraId="72379049" w14:textId="77777777" w:rsidR="00E12D1B" w:rsidRDefault="003E15AB">
      <w:pPr>
        <w:tabs>
          <w:tab w:val="num" w:pos="720"/>
        </w:tabs>
        <w:spacing w:after="0" w:line="360" w:lineRule="auto"/>
        <w:ind w:right="-143"/>
        <w:jc w:val="both"/>
        <w:rPr>
          <w:rFonts w:ascii="Times New Roman" w:hAnsi="Times New Roman" w:cs="Times New Roman"/>
          <w:sz w:val="24"/>
          <w:szCs w:val="24"/>
        </w:rPr>
      </w:pPr>
      <w:r>
        <w:rPr>
          <w:rFonts w:ascii="Times New Roman" w:hAnsi="Times New Roman" w:cs="Times New Roman"/>
          <w:b/>
          <w:bCs/>
          <w:sz w:val="24"/>
          <w:szCs w:val="24"/>
        </w:rPr>
        <w:t xml:space="preserve">3. Stratejik İK Planlama ve Politika Oluşturma: </w:t>
      </w:r>
      <w:r>
        <w:rPr>
          <w:rFonts w:ascii="Times New Roman" w:hAnsi="Times New Roman" w:cs="Times New Roman"/>
          <w:sz w:val="24"/>
          <w:szCs w:val="24"/>
        </w:rPr>
        <w:t>İK politikaları kurumsal stratejiye para</w:t>
      </w:r>
      <w:r>
        <w:rPr>
          <w:rFonts w:ascii="Times New Roman" w:hAnsi="Times New Roman" w:cs="Times New Roman"/>
          <w:sz w:val="24"/>
          <w:szCs w:val="24"/>
        </w:rPr>
        <w:t>lel hazırlanmakta, İnsan Kaynakları Planlama yaklaşımı, akademik ve idari yapıların yetkinlik ihtiyaçlarına göre planlanmaktadır.</w:t>
      </w:r>
    </w:p>
    <w:p w14:paraId="58A73C86" w14:textId="77777777" w:rsidR="00E12D1B" w:rsidRDefault="003E15AB">
      <w:pPr>
        <w:spacing w:line="360" w:lineRule="auto"/>
        <w:ind w:right="-143"/>
        <w:jc w:val="both"/>
        <w:rPr>
          <w:rFonts w:ascii="Times New Roman" w:hAnsi="Times New Roman" w:cs="Times New Roman"/>
          <w:sz w:val="24"/>
          <w:szCs w:val="24"/>
        </w:rPr>
      </w:pPr>
      <w:r>
        <w:rPr>
          <w:rFonts w:ascii="Times New Roman" w:hAnsi="Times New Roman" w:cs="Times New Roman"/>
          <w:b/>
          <w:bCs/>
          <w:sz w:val="24"/>
          <w:szCs w:val="24"/>
        </w:rPr>
        <w:t xml:space="preserve">4. Sosyal Destek, Motivasyon ve Kurumsal Yetkinlikler: </w:t>
      </w:r>
      <w:r>
        <w:rPr>
          <w:rFonts w:ascii="Times New Roman" w:hAnsi="Times New Roman" w:cs="Times New Roman"/>
          <w:sz w:val="24"/>
          <w:szCs w:val="24"/>
        </w:rPr>
        <w:t>Üniversite personeline yönelik sosyal tesis imkânları, indirimli eğitim</w:t>
      </w:r>
      <w:r>
        <w:rPr>
          <w:rFonts w:ascii="Times New Roman" w:hAnsi="Times New Roman" w:cs="Times New Roman"/>
          <w:sz w:val="24"/>
          <w:szCs w:val="24"/>
        </w:rPr>
        <w:t xml:space="preserve"> fırsatları ve destek programları sunulmakta, bu uygulamalar iç paydaş memnuniyetini desteklemektedir. İnsan kaynaklarının stratejik rollerine denk gelen hizmet içi eğitimler ve gelişim projeleri, kurum verimliliğini artırmaya yöneliktir.</w:t>
      </w:r>
    </w:p>
    <w:p w14:paraId="22C9D233"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w:t>
      </w:r>
      <w:r>
        <w:rPr>
          <w:rFonts w:ascii="Times New Roman" w:hAnsi="Times New Roman" w:cs="Times New Roman"/>
          <w:sz w:val="24"/>
          <w:szCs w:val="24"/>
        </w:rPr>
        <w:t>esi, akademik ve idari insan kaynaklarının sürekli gelişimini kalite yönetimi sistemine entegre biçimde yürütmektedir.</w:t>
      </w:r>
    </w:p>
    <w:p w14:paraId="3391A91F" w14:textId="77777777" w:rsidR="00E12D1B" w:rsidRDefault="003E15AB">
      <w:pPr>
        <w:numPr>
          <w:ilvl w:val="0"/>
          <w:numId w:val="37"/>
        </w:numPr>
        <w:tabs>
          <w:tab w:val="clear" w:pos="720"/>
          <w:tab w:val="num" w:pos="284"/>
        </w:tabs>
        <w:spacing w:after="0" w:line="360" w:lineRule="auto"/>
        <w:ind w:left="284" w:right="-143" w:hanging="284"/>
        <w:jc w:val="both"/>
        <w:rPr>
          <w:rFonts w:ascii="Times New Roman" w:hAnsi="Times New Roman" w:cs="Times New Roman"/>
          <w:sz w:val="24"/>
          <w:szCs w:val="24"/>
        </w:rPr>
      </w:pPr>
      <w:r>
        <w:rPr>
          <w:rFonts w:ascii="Times New Roman" w:hAnsi="Times New Roman" w:cs="Times New Roman"/>
          <w:b/>
          <w:bCs/>
          <w:sz w:val="24"/>
          <w:szCs w:val="24"/>
        </w:rPr>
        <w:t>Ders Saati Ücretli (DSÜ) Öğretim Elemanları</w:t>
      </w:r>
      <w:r>
        <w:rPr>
          <w:rFonts w:ascii="Times New Roman" w:hAnsi="Times New Roman" w:cs="Times New Roman"/>
          <w:sz w:val="24"/>
          <w:szCs w:val="24"/>
        </w:rPr>
        <w:t>: Her dönem düzenli olarak gerçekleştirilen izleme süreçleriyle performans değerlendirmeleri y</w:t>
      </w:r>
      <w:r>
        <w:rPr>
          <w:rFonts w:ascii="Times New Roman" w:hAnsi="Times New Roman" w:cs="Times New Roman"/>
          <w:sz w:val="24"/>
          <w:szCs w:val="24"/>
        </w:rPr>
        <w:t xml:space="preserve">apılmakta, gelişim eğilimleri takip edilmektedir. </w:t>
      </w:r>
    </w:p>
    <w:p w14:paraId="7611E5BF" w14:textId="77777777" w:rsidR="00E12D1B" w:rsidRDefault="003E15AB">
      <w:pPr>
        <w:numPr>
          <w:ilvl w:val="0"/>
          <w:numId w:val="37"/>
        </w:numPr>
        <w:tabs>
          <w:tab w:val="clear" w:pos="720"/>
          <w:tab w:val="num" w:pos="284"/>
        </w:tabs>
        <w:spacing w:after="0" w:line="360" w:lineRule="auto"/>
        <w:ind w:left="284" w:right="-143" w:hanging="284"/>
        <w:jc w:val="both"/>
        <w:rPr>
          <w:rFonts w:ascii="Times New Roman" w:hAnsi="Times New Roman" w:cs="Times New Roman"/>
          <w:sz w:val="24"/>
          <w:szCs w:val="24"/>
        </w:rPr>
      </w:pPr>
      <w:r>
        <w:rPr>
          <w:rFonts w:ascii="Times New Roman" w:hAnsi="Times New Roman" w:cs="Times New Roman"/>
          <w:b/>
          <w:bCs/>
          <w:sz w:val="24"/>
          <w:szCs w:val="24"/>
        </w:rPr>
        <w:t>Akademik Personelin Bilimsel Gelişimi</w:t>
      </w:r>
      <w:r>
        <w:rPr>
          <w:rFonts w:ascii="Times New Roman" w:hAnsi="Times New Roman" w:cs="Times New Roman"/>
          <w:sz w:val="24"/>
          <w:szCs w:val="24"/>
        </w:rPr>
        <w:t>: Akademisyenlerin yurt içi ve yurt dışı bilimsel toplantılara katılımı, katkılı veya katkısız olarak, finansal destek mekanizmalarıyla teşvik edilmektedir.</w:t>
      </w:r>
    </w:p>
    <w:p w14:paraId="27A7C846" w14:textId="77777777" w:rsidR="00E12D1B" w:rsidRDefault="003E15AB">
      <w:pPr>
        <w:numPr>
          <w:ilvl w:val="0"/>
          <w:numId w:val="37"/>
        </w:numPr>
        <w:tabs>
          <w:tab w:val="clear" w:pos="720"/>
          <w:tab w:val="num" w:pos="284"/>
        </w:tabs>
        <w:spacing w:after="0" w:line="360" w:lineRule="auto"/>
        <w:ind w:left="284" w:right="-143" w:hanging="284"/>
        <w:jc w:val="both"/>
        <w:rPr>
          <w:rFonts w:ascii="Times New Roman" w:hAnsi="Times New Roman" w:cs="Times New Roman"/>
          <w:sz w:val="24"/>
          <w:szCs w:val="24"/>
        </w:rPr>
      </w:pPr>
      <w:r>
        <w:rPr>
          <w:rFonts w:ascii="Times New Roman" w:hAnsi="Times New Roman" w:cs="Times New Roman"/>
          <w:b/>
          <w:bCs/>
          <w:sz w:val="24"/>
          <w:szCs w:val="24"/>
        </w:rPr>
        <w:t>Personel Me</w:t>
      </w:r>
      <w:r>
        <w:rPr>
          <w:rFonts w:ascii="Times New Roman" w:hAnsi="Times New Roman" w:cs="Times New Roman"/>
          <w:b/>
          <w:bCs/>
          <w:sz w:val="24"/>
          <w:szCs w:val="24"/>
        </w:rPr>
        <w:t>mnuniyeti ve İK Süreçleri</w:t>
      </w:r>
      <w:r>
        <w:rPr>
          <w:rFonts w:ascii="Times New Roman" w:hAnsi="Times New Roman" w:cs="Times New Roman"/>
          <w:sz w:val="24"/>
          <w:szCs w:val="24"/>
        </w:rPr>
        <w:t>: İnsan kaynakları süreçlerinin etkinliğini artırmak amacıyla yıllık olarak memnuniyet anketleri uygulanmakta; bu yolla çalışan görüşleri alınarak ihtiyaçlar analiz edilmekte ve stratejik iyileştirme alanları belirlenmektedir.</w:t>
      </w:r>
    </w:p>
    <w:p w14:paraId="6ABAF0E1" w14:textId="77777777" w:rsidR="00E12D1B" w:rsidRDefault="003E15AB">
      <w:pPr>
        <w:numPr>
          <w:ilvl w:val="0"/>
          <w:numId w:val="37"/>
        </w:numPr>
        <w:tabs>
          <w:tab w:val="clear" w:pos="720"/>
          <w:tab w:val="num" w:pos="284"/>
        </w:tabs>
        <w:spacing w:after="0" w:line="360" w:lineRule="auto"/>
        <w:ind w:left="284" w:right="-143" w:hanging="284"/>
        <w:jc w:val="both"/>
        <w:rPr>
          <w:rFonts w:ascii="Times New Roman" w:hAnsi="Times New Roman" w:cs="Times New Roman"/>
          <w:sz w:val="24"/>
          <w:szCs w:val="24"/>
        </w:rPr>
      </w:pPr>
      <w:r>
        <w:rPr>
          <w:rFonts w:ascii="Times New Roman" w:hAnsi="Times New Roman" w:cs="Times New Roman"/>
          <w:b/>
          <w:bCs/>
          <w:sz w:val="24"/>
          <w:szCs w:val="24"/>
        </w:rPr>
        <w:t>İdar</w:t>
      </w:r>
      <w:r>
        <w:rPr>
          <w:rFonts w:ascii="Times New Roman" w:hAnsi="Times New Roman" w:cs="Times New Roman"/>
          <w:b/>
          <w:bCs/>
          <w:sz w:val="24"/>
          <w:szCs w:val="24"/>
        </w:rPr>
        <w:t>i ve Destek Personel Eğitimi</w:t>
      </w:r>
      <w:r>
        <w:rPr>
          <w:rFonts w:ascii="Times New Roman" w:hAnsi="Times New Roman" w:cs="Times New Roman"/>
          <w:sz w:val="24"/>
          <w:szCs w:val="24"/>
        </w:rPr>
        <w:t xml:space="preserve">: İdari personelin görev tanımlarıyla uyumlu yetkinlik geliştirme süreçleri, </w:t>
      </w:r>
      <w:r>
        <w:rPr>
          <w:rFonts w:ascii="Times New Roman" w:hAnsi="Times New Roman" w:cs="Times New Roman"/>
          <w:i/>
          <w:iCs/>
          <w:sz w:val="24"/>
          <w:szCs w:val="24"/>
        </w:rPr>
        <w:t>KYS Eğitim Prosedürü</w:t>
      </w:r>
      <w:r>
        <w:rPr>
          <w:rFonts w:ascii="Times New Roman" w:hAnsi="Times New Roman" w:cs="Times New Roman"/>
          <w:sz w:val="24"/>
          <w:szCs w:val="24"/>
        </w:rPr>
        <w:t xml:space="preserve"> doğrultusunda planlanmaktadır. Eğitimler arasında; 6331 Sayılı İş Sağlığı ve Güvenliği Kanunu uyarınca verilen işbaşı eğitimleri, </w:t>
      </w:r>
      <w:r>
        <w:rPr>
          <w:rFonts w:ascii="Times New Roman" w:hAnsi="Times New Roman" w:cs="Times New Roman"/>
          <w:sz w:val="24"/>
          <w:szCs w:val="24"/>
        </w:rPr>
        <w:lastRenderedPageBreak/>
        <w:t>Üniversitenin İlk Yardım Merkezi tarafından düzenlenen ilk yardım kursları, Özel güvenlik görevlilerine yönelik mesleki gelişim eğitimleri, BÜGEV, SKS Daire Başkanlığı, Yurtlar Müdürlüğü ve Kurum Ev İdaresi personeline yönelik hizmet içi eğitim programları</w:t>
      </w:r>
      <w:r>
        <w:rPr>
          <w:rFonts w:ascii="Times New Roman" w:hAnsi="Times New Roman" w:cs="Times New Roman"/>
          <w:sz w:val="24"/>
          <w:szCs w:val="24"/>
        </w:rPr>
        <w:t xml:space="preserve"> yer almaktadır.</w:t>
      </w:r>
    </w:p>
    <w:p w14:paraId="20B7E492"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i/>
          <w:sz w:val="24"/>
          <w:szCs w:val="24"/>
        </w:rPr>
        <w:t>Referanslar:</w:t>
      </w:r>
      <w:r>
        <w:rPr>
          <w:rFonts w:ascii="Times New Roman" w:hAnsi="Times New Roman" w:cs="Times New Roman"/>
          <w:sz w:val="24"/>
          <w:szCs w:val="24"/>
        </w:rPr>
        <w:t xml:space="preserve"> </w:t>
      </w:r>
      <w:hyperlink r:id="rId34" w:history="1">
        <w:r>
          <w:rPr>
            <w:rStyle w:val="Kpr"/>
            <w:rFonts w:ascii="Times New Roman" w:hAnsi="Times New Roman" w:cs="Times New Roman"/>
            <w:sz w:val="24"/>
            <w:szCs w:val="24"/>
          </w:rPr>
          <w:t>BÜ Öğretim Elemanı Atama, Yükseltme ve Performans Ölçütleri Yönergesi</w:t>
        </w:r>
      </w:hyperlink>
    </w:p>
    <w:p w14:paraId="49C8800B"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ab/>
        <w:t xml:space="preserve">         </w:t>
      </w:r>
      <w:hyperlink r:id="rId35" w:history="1">
        <w:r>
          <w:rPr>
            <w:rStyle w:val="Kpr"/>
            <w:rFonts w:ascii="Times New Roman" w:hAnsi="Times New Roman" w:cs="Times New Roman"/>
            <w:sz w:val="24"/>
            <w:szCs w:val="24"/>
          </w:rPr>
          <w:t>BÜ Akademik Personel Ücretlendirme Yönergesi</w:t>
        </w:r>
      </w:hyperlink>
    </w:p>
    <w:p w14:paraId="2BE4F905" w14:textId="77777777" w:rsidR="00E12D1B" w:rsidRDefault="003E15AB">
      <w:pPr>
        <w:shd w:val="clear" w:color="auto" w:fill="BFBFBF" w:themeFill="background1" w:themeFillShade="BF"/>
        <w:spacing w:before="240" w:line="360" w:lineRule="auto"/>
        <w:ind w:right="-142"/>
        <w:jc w:val="both"/>
        <w:outlineLvl w:val="2"/>
        <w:rPr>
          <w:rFonts w:ascii="Times New Roman" w:hAnsi="Times New Roman" w:cs="Times New Roman"/>
          <w:b/>
          <w:bCs/>
          <w:sz w:val="24"/>
          <w:szCs w:val="24"/>
        </w:rPr>
      </w:pPr>
      <w:bookmarkStart w:id="32" w:name="_Toc205200545"/>
      <w:r>
        <w:rPr>
          <w:rFonts w:ascii="Times New Roman" w:hAnsi="Times New Roman" w:cs="Times New Roman"/>
          <w:b/>
          <w:bCs/>
          <w:sz w:val="24"/>
          <w:szCs w:val="24"/>
        </w:rPr>
        <w:t>3.3. FİNANSAL YÖNETİM</w:t>
      </w:r>
      <w:bookmarkEnd w:id="32"/>
    </w:p>
    <w:p w14:paraId="0A31F230" w14:textId="77777777" w:rsidR="00E12D1B" w:rsidRDefault="003E15AB">
      <w:pPr>
        <w:spacing w:line="360" w:lineRule="auto"/>
        <w:ind w:right="-143"/>
        <w:jc w:val="both"/>
        <w:rPr>
          <w:rFonts w:ascii="Times New Roman" w:hAnsi="Times New Roman" w:cs="Times New Roman"/>
          <w:sz w:val="24"/>
          <w:szCs w:val="24"/>
        </w:rPr>
      </w:pPr>
      <w:r>
        <w:rPr>
          <w:rFonts w:ascii="Times New Roman" w:hAnsi="Times New Roman" w:cs="Times New Roman"/>
          <w:sz w:val="24"/>
          <w:szCs w:val="24"/>
        </w:rPr>
        <w:t>Üniversitede, varlık ve kaynak yönetimi, mal ve hizmet alımları, ihaleler, kiralam</w:t>
      </w:r>
      <w:r>
        <w:rPr>
          <w:rFonts w:ascii="Times New Roman" w:hAnsi="Times New Roman" w:cs="Times New Roman"/>
          <w:sz w:val="24"/>
          <w:szCs w:val="24"/>
        </w:rPr>
        <w:t xml:space="preserve">alar, taşınmaz alım ve satımları, fon yönetimi ile gelir-gider süreçleri kalite güvencesi kapsamında yürütülmekte olup, Yeminli Mali Müşavir tarafından denetimi sağlanmaktadır. </w:t>
      </w:r>
    </w:p>
    <w:p w14:paraId="3924C5D9" w14:textId="77777777" w:rsidR="00E12D1B" w:rsidRDefault="003E15AB">
      <w:pPr>
        <w:shd w:val="clear" w:color="auto" w:fill="BFBFBF" w:themeFill="background1" w:themeFillShade="BF"/>
        <w:spacing w:line="360" w:lineRule="auto"/>
        <w:ind w:right="-142"/>
        <w:jc w:val="both"/>
        <w:outlineLvl w:val="2"/>
        <w:rPr>
          <w:rFonts w:ascii="Times New Roman" w:hAnsi="Times New Roman" w:cs="Times New Roman"/>
          <w:b/>
          <w:bCs/>
          <w:sz w:val="24"/>
          <w:szCs w:val="24"/>
        </w:rPr>
      </w:pPr>
      <w:bookmarkStart w:id="33" w:name="_Toc205200546"/>
      <w:r>
        <w:rPr>
          <w:rFonts w:ascii="Times New Roman" w:hAnsi="Times New Roman" w:cs="Times New Roman"/>
          <w:b/>
          <w:bCs/>
          <w:sz w:val="24"/>
          <w:szCs w:val="24"/>
        </w:rPr>
        <w:t>3.4. SÜREÇ YÖNETİMİ</w:t>
      </w:r>
      <w:bookmarkEnd w:id="33"/>
    </w:p>
    <w:p w14:paraId="52C6E854" w14:textId="77777777" w:rsidR="00E12D1B" w:rsidRDefault="003E15AB">
      <w:pPr>
        <w:spacing w:line="360"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Üniversitesinde süreç yönetimi, stratejik yönetişi</w:t>
      </w:r>
      <w:r>
        <w:rPr>
          <w:rFonts w:ascii="Times New Roman" w:hAnsi="Times New Roman" w:cs="Times New Roman"/>
          <w:sz w:val="24"/>
          <w:szCs w:val="24"/>
        </w:rPr>
        <w:t>m, kalite ve kurumsal performans yapılarını bütüncül olarak birleştiren sistematik bir yaklaşımdır. Süreç yönetimi ilkelerine dayalı bu yapı, süreçlerin tanımlanması, iyileştirilmesi ve dijital izlenmesiyle kurumsal kapasitenin geliştirilmesine odaklanır.</w:t>
      </w:r>
    </w:p>
    <w:p w14:paraId="33CBB7D5"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Süreç Tanımlama ve Yapılandırma</w:t>
      </w:r>
    </w:p>
    <w:p w14:paraId="29582DA3" w14:textId="77777777" w:rsidR="00E12D1B" w:rsidRDefault="003E15AB">
      <w:pPr>
        <w:numPr>
          <w:ilvl w:val="0"/>
          <w:numId w:val="38"/>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Tüm akademik ve idari süreçler süreç kartları ile tanımlanmış olup, sorumlular ve görev tanımları belirlenmiştir.</w:t>
      </w:r>
    </w:p>
    <w:p w14:paraId="36DB9617" w14:textId="77777777" w:rsidR="00E12D1B" w:rsidRDefault="003E15AB">
      <w:pPr>
        <w:numPr>
          <w:ilvl w:val="0"/>
          <w:numId w:val="38"/>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Süreç dokümantasyonu ve hiyerarşik yapı, Kalite Yönetim Sistemi kapsamında hazırlanarak sürdürülebilir kali</w:t>
      </w:r>
      <w:r>
        <w:rPr>
          <w:rFonts w:ascii="Times New Roman" w:hAnsi="Times New Roman" w:cs="Times New Roman"/>
          <w:sz w:val="24"/>
          <w:szCs w:val="24"/>
        </w:rPr>
        <w:t>teyi garanti eder.</w:t>
      </w:r>
    </w:p>
    <w:p w14:paraId="2119BBF6"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Süreçlerin İzlenmesi ve Revizyon</w:t>
      </w:r>
    </w:p>
    <w:p w14:paraId="734C8A68" w14:textId="77777777" w:rsidR="00E12D1B" w:rsidRDefault="003E15AB">
      <w:pPr>
        <w:numPr>
          <w:ilvl w:val="0"/>
          <w:numId w:val="39"/>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Süreç performansları düzenli olarak ölçülüp analiz edilir ve PUKÖ döngüsü içinde revizyon çalışmaları planlanır.</w:t>
      </w:r>
    </w:p>
    <w:p w14:paraId="5A66A0E8" w14:textId="77777777" w:rsidR="00E12D1B" w:rsidRDefault="003E15AB">
      <w:pPr>
        <w:numPr>
          <w:ilvl w:val="0"/>
          <w:numId w:val="39"/>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Akademik ve idari birimler, süreç akış analizlerini temel alarak geliştirme önerileri su</w:t>
      </w:r>
      <w:r>
        <w:rPr>
          <w:rFonts w:ascii="Times New Roman" w:hAnsi="Times New Roman" w:cs="Times New Roman"/>
          <w:sz w:val="24"/>
          <w:szCs w:val="24"/>
        </w:rPr>
        <w:t>nar; sonuçlar kalite yönetim sistemine entegre edilerek raporlanır.</w:t>
      </w:r>
    </w:p>
    <w:p w14:paraId="2E37B821" w14:textId="77777777" w:rsidR="00E12D1B" w:rsidRDefault="003E15AB">
      <w:pPr>
        <w:numPr>
          <w:ilvl w:val="0"/>
          <w:numId w:val="40"/>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Süreç yönetimi belgelendirmesi ve güncellemeleri Kalite El Kitabı, Süreç Yönetimi El Kitabı ve ilgili yönergeler ile tanımlanır.</w:t>
      </w:r>
    </w:p>
    <w:p w14:paraId="2A9F8748"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Kalite Yönetimi Entegrasyonu</w:t>
      </w:r>
    </w:p>
    <w:p w14:paraId="45159EF6" w14:textId="77777777" w:rsidR="00E12D1B" w:rsidRDefault="003E15AB">
      <w:pPr>
        <w:numPr>
          <w:ilvl w:val="0"/>
          <w:numId w:val="41"/>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Süreç yönetimi, </w:t>
      </w:r>
      <w:r>
        <w:rPr>
          <w:rFonts w:ascii="Times New Roman" w:hAnsi="Times New Roman" w:cs="Times New Roman"/>
          <w:sz w:val="24"/>
          <w:szCs w:val="24"/>
        </w:rPr>
        <w:t>Başkent Üniversitesinin kalite stratejilerinin ayrılmaz parçası olarak değerlendirilir.</w:t>
      </w:r>
    </w:p>
    <w:p w14:paraId="698019FB" w14:textId="77777777" w:rsidR="00E12D1B" w:rsidRDefault="003E15AB">
      <w:pPr>
        <w:numPr>
          <w:ilvl w:val="0"/>
          <w:numId w:val="41"/>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ISO 9001:2015 standartlarında belirlenen süreç odaklı sistem yaklaşımı, üniversitenin tüm yapısında uygulanmaktadır </w:t>
      </w:r>
    </w:p>
    <w:p w14:paraId="7271B17C" w14:textId="77777777" w:rsidR="00E12D1B" w:rsidRDefault="003E15AB">
      <w:pPr>
        <w:shd w:val="clear" w:color="auto" w:fill="BFBFBF" w:themeFill="background1" w:themeFillShade="BF"/>
        <w:spacing w:line="360" w:lineRule="auto"/>
        <w:ind w:right="-142"/>
        <w:jc w:val="both"/>
        <w:outlineLvl w:val="1"/>
        <w:rPr>
          <w:rFonts w:ascii="Times New Roman" w:hAnsi="Times New Roman" w:cs="Times New Roman"/>
          <w:b/>
          <w:bCs/>
          <w:sz w:val="24"/>
          <w:szCs w:val="24"/>
        </w:rPr>
      </w:pPr>
      <w:bookmarkStart w:id="34" w:name="_Toc205200547"/>
      <w:r>
        <w:rPr>
          <w:rFonts w:ascii="Times New Roman" w:hAnsi="Times New Roman" w:cs="Times New Roman"/>
          <w:b/>
          <w:bCs/>
          <w:sz w:val="24"/>
          <w:szCs w:val="24"/>
        </w:rPr>
        <w:lastRenderedPageBreak/>
        <w:t>4. PAYDAŞ KATILIMI</w:t>
      </w:r>
      <w:bookmarkEnd w:id="34"/>
    </w:p>
    <w:p w14:paraId="0EB2D331" w14:textId="77777777" w:rsidR="00E12D1B" w:rsidRDefault="003E15AB">
      <w:pPr>
        <w:spacing w:line="360"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Üniversitesinde paydaş k</w:t>
      </w:r>
      <w:r>
        <w:rPr>
          <w:rFonts w:ascii="Times New Roman" w:hAnsi="Times New Roman" w:cs="Times New Roman"/>
          <w:sz w:val="24"/>
          <w:szCs w:val="24"/>
        </w:rPr>
        <w:t>atılımı, karar alma, strateji geliştirme ve kalite süreçlerinin temel bileşenlerinden biridir. İç ve dış paydaşlarla sürdürülebilir iletişim, şeffaflık ve sürekli iyileştirme esasına dayalı olarak yürütülmektedir.</w:t>
      </w:r>
    </w:p>
    <w:p w14:paraId="7D5CBD10"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Paydaş Analizi ve Kılavuz</w:t>
      </w:r>
    </w:p>
    <w:p w14:paraId="69CE0CD7" w14:textId="77777777" w:rsidR="00E12D1B" w:rsidRDefault="003E15AB">
      <w:pPr>
        <w:numPr>
          <w:ilvl w:val="0"/>
          <w:numId w:val="42"/>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Paydaş Analiz</w:t>
      </w:r>
      <w:r>
        <w:rPr>
          <w:rFonts w:ascii="Times New Roman" w:hAnsi="Times New Roman" w:cs="Times New Roman"/>
          <w:sz w:val="24"/>
          <w:szCs w:val="24"/>
        </w:rPr>
        <w:t>i Kılavuzu, paydaşların sınıflandırılması (iç/dış, stratejik/temel), beklenti analizleri ve bu verilerin stratejik planlama sürecine entegrasyonu için temel çerçeveyi sunar.</w:t>
      </w:r>
    </w:p>
    <w:p w14:paraId="20CF8207" w14:textId="77777777" w:rsidR="00E12D1B" w:rsidRDefault="003E15AB">
      <w:pPr>
        <w:numPr>
          <w:ilvl w:val="0"/>
          <w:numId w:val="42"/>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Tüm akademik ve idari birimlerde, öğrenci, mezun, sektör temsilcisi, kamu kurumu v</w:t>
      </w:r>
      <w:r>
        <w:rPr>
          <w:rFonts w:ascii="Times New Roman" w:hAnsi="Times New Roman" w:cs="Times New Roman"/>
          <w:sz w:val="24"/>
          <w:szCs w:val="24"/>
        </w:rPr>
        <w:t>e STK gibi paydaşlarla ilişkiler yapılandırılmıştır.</w:t>
      </w:r>
    </w:p>
    <w:p w14:paraId="53BC0BED"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Geri Bildirim Süreçleri</w:t>
      </w:r>
    </w:p>
    <w:p w14:paraId="70226494" w14:textId="77777777" w:rsidR="00E12D1B" w:rsidRDefault="003E15AB">
      <w:pPr>
        <w:numPr>
          <w:ilvl w:val="0"/>
          <w:numId w:val="43"/>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Paydaş Geri Bildirim Yönetimi ve Analizi Prosedürü, geri bildirimlerin alınması, analizi, düzeltici aksiyon planlarının hazırlanması ve takip edilmesini kapsar.</w:t>
      </w:r>
    </w:p>
    <w:p w14:paraId="727967AA" w14:textId="77777777" w:rsidR="00E12D1B" w:rsidRDefault="003E15AB">
      <w:pPr>
        <w:numPr>
          <w:ilvl w:val="0"/>
          <w:numId w:val="43"/>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Geri bildirim s</w:t>
      </w:r>
      <w:r>
        <w:rPr>
          <w:rFonts w:ascii="Times New Roman" w:hAnsi="Times New Roman" w:cs="Times New Roman"/>
          <w:sz w:val="24"/>
          <w:szCs w:val="24"/>
        </w:rPr>
        <w:t>üreci; şeffaflık, objektiflik, erişilebilirlik, hesap verebilirlik, gizlilik ilkeleriyle yürütülmekte ve kalite sistemine entegre edilmektedir.</w:t>
      </w:r>
    </w:p>
    <w:p w14:paraId="368AE629"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Etkileşim ve Katılım Süreçleri</w:t>
      </w:r>
    </w:p>
    <w:p w14:paraId="09AC810C" w14:textId="77777777" w:rsidR="00E12D1B" w:rsidRDefault="003E15AB">
      <w:pPr>
        <w:numPr>
          <w:ilvl w:val="0"/>
          <w:numId w:val="44"/>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Paydaşlarla; mezun ve dış paydaş değerlendirme toplantıları, fakülte içi anket</w:t>
      </w:r>
      <w:r>
        <w:rPr>
          <w:rFonts w:ascii="Times New Roman" w:hAnsi="Times New Roman" w:cs="Times New Roman"/>
          <w:sz w:val="24"/>
          <w:szCs w:val="24"/>
        </w:rPr>
        <w:t>ler ve dış paydaş çerçeve toplantıları gibi etkileşim kanalları aracılığıyla aktif iletişim kurulmaktadır.</w:t>
      </w:r>
    </w:p>
    <w:p w14:paraId="39DF6E25" w14:textId="77777777" w:rsidR="00E12D1B" w:rsidRDefault="003E15AB">
      <w:pPr>
        <w:numPr>
          <w:ilvl w:val="0"/>
          <w:numId w:val="44"/>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Geri bildirimler; stratejik planlama, kalite yönetimi ve süreç iyileştirme faaliyetlerine doğrudan yansıtılır.</w:t>
      </w:r>
    </w:p>
    <w:p w14:paraId="4B91518A"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Süreç Performansı ve İzleme</w:t>
      </w:r>
    </w:p>
    <w:p w14:paraId="20F1FBA5" w14:textId="77777777" w:rsidR="00E12D1B" w:rsidRDefault="003E15AB">
      <w:pPr>
        <w:numPr>
          <w:ilvl w:val="0"/>
          <w:numId w:val="45"/>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İç ve </w:t>
      </w:r>
      <w:r>
        <w:rPr>
          <w:rFonts w:ascii="Times New Roman" w:hAnsi="Times New Roman" w:cs="Times New Roman"/>
          <w:sz w:val="24"/>
          <w:szCs w:val="24"/>
        </w:rPr>
        <w:t>dış paydaş girdileri, PUKÖ döngüsü kapsamında işlenir.</w:t>
      </w:r>
    </w:p>
    <w:p w14:paraId="7E4F9A9E" w14:textId="77777777" w:rsidR="00E12D1B" w:rsidRDefault="003E15AB">
      <w:pPr>
        <w:numPr>
          <w:ilvl w:val="0"/>
          <w:numId w:val="45"/>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Süreçler ve paydaş analizleri, stratejik plan hedeflerine dönük değerlendirmelerle ilişkilendirilerek sürekli iyileştirme modellerine entegre edilir.</w:t>
      </w:r>
    </w:p>
    <w:p w14:paraId="4EEB89A5"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5. Kalite Standartları ve Uyum</w:t>
      </w:r>
    </w:p>
    <w:p w14:paraId="3D0C6EA9" w14:textId="77777777" w:rsidR="00E12D1B" w:rsidRDefault="003E15AB">
      <w:pPr>
        <w:numPr>
          <w:ilvl w:val="0"/>
          <w:numId w:val="4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ISO </w:t>
      </w:r>
      <w:r>
        <w:rPr>
          <w:rFonts w:ascii="Times New Roman" w:hAnsi="Times New Roman" w:cs="Times New Roman"/>
          <w:sz w:val="24"/>
          <w:szCs w:val="24"/>
        </w:rPr>
        <w:t>9001:2015 kalite yönetim standardı kapsamında, paydaş memnuniyetini ölçümleyen ve kalite sistemine entegre eden yapılar uygulanmaktadır.</w:t>
      </w:r>
    </w:p>
    <w:p w14:paraId="20FE1C91" w14:textId="77777777" w:rsidR="00E12D1B" w:rsidRDefault="003E15AB">
      <w:pPr>
        <w:numPr>
          <w:ilvl w:val="0"/>
          <w:numId w:val="4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Kalite El Kitabı ve ilgili yönergeler ile paydaş katılımı süreçleri dokümante edilmiştir.</w:t>
      </w:r>
    </w:p>
    <w:p w14:paraId="4F9AB1FA"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i/>
          <w:sz w:val="24"/>
          <w:szCs w:val="24"/>
        </w:rPr>
        <w:t>Referanslar</w:t>
      </w:r>
      <w:r>
        <w:rPr>
          <w:rFonts w:ascii="Times New Roman" w:hAnsi="Times New Roman" w:cs="Times New Roman"/>
          <w:sz w:val="24"/>
          <w:szCs w:val="24"/>
        </w:rPr>
        <w:t xml:space="preserve">: </w:t>
      </w:r>
      <w:hyperlink r:id="rId36" w:history="1">
        <w:r>
          <w:rPr>
            <w:rStyle w:val="Kpr"/>
            <w:rFonts w:ascii="Times New Roman" w:hAnsi="Times New Roman" w:cs="Times New Roman"/>
            <w:sz w:val="24"/>
            <w:szCs w:val="24"/>
          </w:rPr>
          <w:t>Paydaş Geri Bildirim Yönetimi ve Analizi Prosedürü</w:t>
        </w:r>
      </w:hyperlink>
    </w:p>
    <w:p w14:paraId="7CAAB2B6"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ab/>
        <w:t xml:space="preserve">        </w:t>
      </w:r>
      <w:hyperlink r:id="rId37" w:history="1">
        <w:r>
          <w:rPr>
            <w:rStyle w:val="Kpr"/>
            <w:rFonts w:ascii="Times New Roman" w:hAnsi="Times New Roman" w:cs="Times New Roman"/>
            <w:sz w:val="24"/>
            <w:szCs w:val="24"/>
          </w:rPr>
          <w:t>Paydaş Analizi Kılavuzu</w:t>
        </w:r>
      </w:hyperlink>
    </w:p>
    <w:p w14:paraId="3B96E9BA"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ab/>
        <w:t xml:space="preserve">        </w:t>
      </w:r>
      <w:hyperlink r:id="rId38" w:history="1">
        <w:r>
          <w:rPr>
            <w:rStyle w:val="Kpr"/>
            <w:rFonts w:ascii="Times New Roman" w:hAnsi="Times New Roman" w:cs="Times New Roman"/>
            <w:sz w:val="24"/>
            <w:szCs w:val="24"/>
          </w:rPr>
          <w:t>Paydaş Analizi ve Paydaş Beklenti Formu</w:t>
        </w:r>
      </w:hyperlink>
    </w:p>
    <w:p w14:paraId="279156EB" w14:textId="77777777" w:rsidR="00E12D1B" w:rsidRDefault="00E12D1B">
      <w:pPr>
        <w:spacing w:after="0" w:line="360" w:lineRule="auto"/>
        <w:ind w:right="-143"/>
        <w:jc w:val="both"/>
        <w:rPr>
          <w:rFonts w:ascii="Times New Roman" w:hAnsi="Times New Roman" w:cs="Times New Roman"/>
          <w:sz w:val="24"/>
          <w:szCs w:val="24"/>
        </w:rPr>
      </w:pPr>
    </w:p>
    <w:p w14:paraId="0DC040C1" w14:textId="77777777" w:rsidR="00E12D1B" w:rsidRDefault="003E15AB">
      <w:pPr>
        <w:shd w:val="clear" w:color="auto" w:fill="BFBFBF" w:themeFill="background1" w:themeFillShade="BF"/>
        <w:spacing w:line="360" w:lineRule="auto"/>
        <w:ind w:right="-142"/>
        <w:jc w:val="both"/>
        <w:outlineLvl w:val="2"/>
        <w:rPr>
          <w:rFonts w:ascii="Times New Roman" w:hAnsi="Times New Roman" w:cs="Times New Roman"/>
          <w:b/>
          <w:bCs/>
          <w:sz w:val="24"/>
          <w:szCs w:val="24"/>
        </w:rPr>
      </w:pPr>
      <w:bookmarkStart w:id="35" w:name="_Toc205200548"/>
      <w:r>
        <w:rPr>
          <w:rFonts w:ascii="Times New Roman" w:hAnsi="Times New Roman" w:cs="Times New Roman"/>
          <w:b/>
          <w:bCs/>
          <w:sz w:val="24"/>
          <w:szCs w:val="24"/>
        </w:rPr>
        <w:lastRenderedPageBreak/>
        <w:t>4.1. İÇ VE DIŞ PAYDAŞ KATILIMI</w:t>
      </w:r>
      <w:bookmarkEnd w:id="35"/>
    </w:p>
    <w:p w14:paraId="2380D540"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Üniversitemizde iç ve dış paydaşların kalite süreçlerine katılımı, kurumsal gelişim hedeflerimiz doğrultusunda siste</w:t>
      </w:r>
      <w:r>
        <w:rPr>
          <w:rFonts w:ascii="Times New Roman" w:hAnsi="Times New Roman" w:cs="Times New Roman"/>
          <w:sz w:val="24"/>
          <w:szCs w:val="24"/>
        </w:rPr>
        <w:t>matik ve sürdürülebilir şekilde yürütülmektedir. İç paydaşlar olan akademik ve idari personel ile öğrencilerin; dış paydaşlar olan mezunlar, işverenler, sektör temsilcileri ve iş birliği yapılan kurum ve kuruluşların görüş, öneri ve geri bildirimleri kalit</w:t>
      </w:r>
      <w:r>
        <w:rPr>
          <w:rFonts w:ascii="Times New Roman" w:hAnsi="Times New Roman" w:cs="Times New Roman"/>
          <w:sz w:val="24"/>
          <w:szCs w:val="24"/>
        </w:rPr>
        <w:t>e güvence sistemimizin yapı taşlarından birini oluşturmaktadır.</w:t>
      </w:r>
    </w:p>
    <w:p w14:paraId="2081C760"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İç paydaş katılımı, akademik birimlerde düzenli olarak gerçekleştirilen bölüm/kurul toplantıları, öğrenci değerlendirme oturumları ve kalite komisyonları aracılığıyla sağlanmaktadır. Öğrenci t</w:t>
      </w:r>
      <w:r>
        <w:rPr>
          <w:rFonts w:ascii="Times New Roman" w:hAnsi="Times New Roman" w:cs="Times New Roman"/>
          <w:sz w:val="24"/>
          <w:szCs w:val="24"/>
        </w:rPr>
        <w:t xml:space="preserve">emsilcileri; senato, fakülte kurulları ve kalite komisyonlarında yer alarak karar alma süreçlerine aktif katılım göstermektedir. Stratejik planın yürütülmesinde kullanılan STRASIS sistemi üzerinden oluşturulan eylem kartları ile yapılan planlama ve izleme </w:t>
      </w:r>
      <w:r>
        <w:rPr>
          <w:rFonts w:ascii="Times New Roman" w:hAnsi="Times New Roman" w:cs="Times New Roman"/>
          <w:sz w:val="24"/>
          <w:szCs w:val="24"/>
        </w:rPr>
        <w:t>faaliyetlerinde de iç paydaşların katkıları kayıt altına alınmakta ve kalite döngüsüne entegre edilmektedir.</w:t>
      </w:r>
    </w:p>
    <w:p w14:paraId="2DCA8086"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Dış paydaş katılımı ise ilgili akademik birimlerde oluşturulan Danışma Kurulları vasıtasıyla yürütülmekte; bu kurullar aracılığıyla iş dünyası, mez</w:t>
      </w:r>
      <w:r>
        <w:rPr>
          <w:rFonts w:ascii="Times New Roman" w:hAnsi="Times New Roman" w:cs="Times New Roman"/>
          <w:sz w:val="24"/>
          <w:szCs w:val="24"/>
        </w:rPr>
        <w:t>unlar ve sektör temsilcilerinden alınan geri bildirimler, program çıktılarının ve müfredatın güncellenmesinde dikkate alınmaktadır. Ayrıca dış paydaşlara yönelik memnuniyet ve beklenti anketleri düzenlenmekte, bu anket sonuçları kalite iyileştirme eylemler</w:t>
      </w:r>
      <w:r>
        <w:rPr>
          <w:rFonts w:ascii="Times New Roman" w:hAnsi="Times New Roman" w:cs="Times New Roman"/>
          <w:sz w:val="24"/>
          <w:szCs w:val="24"/>
        </w:rPr>
        <w:t>ine temel oluşturmaktadır.</w:t>
      </w:r>
    </w:p>
    <w:p w14:paraId="4CB15591"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Paydaş katılımına ilişkin tüm veriler komisyonlar tarafından değerlendirilmekte, Kurumsal İç Değerlendirme Raporuna yansıtılmakta ve sürekli iyileştirme döngüsü içerisinde kullanılmaktadır. Bu yapı sayesinde üniversitemiz, paydaş</w:t>
      </w:r>
      <w:r>
        <w:rPr>
          <w:rFonts w:ascii="Times New Roman" w:hAnsi="Times New Roman" w:cs="Times New Roman"/>
          <w:sz w:val="24"/>
          <w:szCs w:val="24"/>
        </w:rPr>
        <w:t>larının katkılarını stratejik karar alma süreçlerine yansıtarak katılımcı ve şeffaf bir yönetişim anlayışını benimsemektedir.</w:t>
      </w:r>
    </w:p>
    <w:p w14:paraId="4A2C810E" w14:textId="77777777" w:rsidR="00E12D1B" w:rsidRDefault="003E15AB">
      <w:pPr>
        <w:shd w:val="clear" w:color="auto" w:fill="BFBFBF" w:themeFill="background1" w:themeFillShade="BF"/>
        <w:spacing w:line="360" w:lineRule="auto"/>
        <w:ind w:right="-142"/>
        <w:jc w:val="both"/>
        <w:outlineLvl w:val="2"/>
        <w:rPr>
          <w:rFonts w:ascii="Times New Roman" w:hAnsi="Times New Roman" w:cs="Times New Roman"/>
          <w:b/>
          <w:bCs/>
          <w:sz w:val="24"/>
          <w:szCs w:val="24"/>
        </w:rPr>
      </w:pPr>
      <w:bookmarkStart w:id="36" w:name="_Toc205200549"/>
      <w:r>
        <w:rPr>
          <w:rFonts w:ascii="Times New Roman" w:hAnsi="Times New Roman" w:cs="Times New Roman"/>
          <w:b/>
          <w:bCs/>
          <w:sz w:val="24"/>
          <w:szCs w:val="24"/>
        </w:rPr>
        <w:t>4.2.</w:t>
      </w:r>
      <w:r>
        <w:rPr>
          <w:rFonts w:ascii="Times New Roman" w:hAnsi="Times New Roman" w:cs="Times New Roman"/>
          <w:sz w:val="24"/>
          <w:szCs w:val="24"/>
        </w:rPr>
        <w:t xml:space="preserve"> </w:t>
      </w:r>
      <w:r>
        <w:rPr>
          <w:rFonts w:ascii="Times New Roman" w:hAnsi="Times New Roman" w:cs="Times New Roman"/>
          <w:b/>
          <w:bCs/>
          <w:sz w:val="24"/>
          <w:szCs w:val="24"/>
        </w:rPr>
        <w:t>ÖĞRENCİ GERİ BİLDİRİMLERİ</w:t>
      </w:r>
      <w:bookmarkEnd w:id="36"/>
      <w:r>
        <w:rPr>
          <w:rFonts w:ascii="Times New Roman" w:hAnsi="Times New Roman" w:cs="Times New Roman"/>
          <w:b/>
          <w:bCs/>
          <w:sz w:val="24"/>
          <w:szCs w:val="24"/>
        </w:rPr>
        <w:t xml:space="preserve"> </w:t>
      </w:r>
    </w:p>
    <w:p w14:paraId="285FC6B6"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Üniversitesinde öğrenci geri bildirimleri, eğitim kalitesinin artırılması ve sürekli iyile</w:t>
      </w:r>
      <w:r>
        <w:rPr>
          <w:rFonts w:ascii="Times New Roman" w:hAnsi="Times New Roman" w:cs="Times New Roman"/>
          <w:sz w:val="24"/>
          <w:szCs w:val="24"/>
        </w:rPr>
        <w:t>ştirme süreçlerinin temel yapı taşıdır. Öğrenci memnuniyetinin ölçülmesi, analiz edilmesi ve sonuçların akademik süreçlere yansıtılması sistematik olarak yürütülmektedir.</w:t>
      </w:r>
    </w:p>
    <w:p w14:paraId="7D56F8AC"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Geri Bildirim Araçları ve Süreçleri</w:t>
      </w:r>
    </w:p>
    <w:p w14:paraId="0C8EE668" w14:textId="77777777" w:rsidR="00E12D1B" w:rsidRDefault="003E15AB">
      <w:pPr>
        <w:numPr>
          <w:ilvl w:val="0"/>
          <w:numId w:val="47"/>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Öğrencilerden dönem sonunda düzenli olarak Der</w:t>
      </w:r>
      <w:r>
        <w:rPr>
          <w:rFonts w:ascii="Times New Roman" w:hAnsi="Times New Roman" w:cs="Times New Roman"/>
          <w:sz w:val="24"/>
          <w:szCs w:val="24"/>
        </w:rPr>
        <w:t>s ve Öğretim Elemanı Değerlendirme Anketleri toplanmaktadır. Bu anketler, öğretim üyelerinin akademik performanslarını değerlendirmek ve derslerin etkinliğini ölçmek amacıyla uygulanır.</w:t>
      </w:r>
    </w:p>
    <w:p w14:paraId="6129EA70" w14:textId="77777777" w:rsidR="00E12D1B" w:rsidRDefault="003E15AB">
      <w:pPr>
        <w:numPr>
          <w:ilvl w:val="0"/>
          <w:numId w:val="47"/>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Ayrıca, öğrenci memnuniyetini ölçmek üzere periyodik Genel </w:t>
      </w:r>
      <w:r>
        <w:rPr>
          <w:rFonts w:ascii="Times New Roman" w:hAnsi="Times New Roman" w:cs="Times New Roman"/>
          <w:sz w:val="24"/>
          <w:szCs w:val="24"/>
        </w:rPr>
        <w:t>Memnuniyet Anketleri düzenlenmekte, bunlar öğrencilerin genel eğitim-öğretim deneyimlerine dair kapsamlı veriler sunmaktadır.</w:t>
      </w:r>
    </w:p>
    <w:p w14:paraId="2013AF8B"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Veri Analizi ve Raporlama</w:t>
      </w:r>
    </w:p>
    <w:p w14:paraId="2E422DB5" w14:textId="77777777" w:rsidR="00E12D1B" w:rsidRDefault="003E15AB">
      <w:pPr>
        <w:numPr>
          <w:ilvl w:val="0"/>
          <w:numId w:val="4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Toplanan anket sonuçları, ilgili fakülte ve bölümlerde akademik kurullar tarafından detaylı olarak an</w:t>
      </w:r>
      <w:r>
        <w:rPr>
          <w:rFonts w:ascii="Times New Roman" w:hAnsi="Times New Roman" w:cs="Times New Roman"/>
          <w:sz w:val="24"/>
          <w:szCs w:val="24"/>
        </w:rPr>
        <w:t>aliz edilir.</w:t>
      </w:r>
    </w:p>
    <w:p w14:paraId="3BE033CC" w14:textId="77777777" w:rsidR="00E12D1B" w:rsidRDefault="003E15AB">
      <w:pPr>
        <w:numPr>
          <w:ilvl w:val="0"/>
          <w:numId w:val="4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Analiz sonuçları, hem öğretim üyelerinin bireysel gelişim planlarına hem de programların içerik ve yöntem iyileştirmelerine rehberlik eder.</w:t>
      </w:r>
    </w:p>
    <w:p w14:paraId="232FF80C" w14:textId="77777777" w:rsidR="00E12D1B" w:rsidRDefault="00E12D1B">
      <w:pPr>
        <w:spacing w:after="0" w:line="276" w:lineRule="auto"/>
        <w:ind w:right="-143"/>
        <w:jc w:val="both"/>
        <w:rPr>
          <w:rFonts w:ascii="Times New Roman" w:hAnsi="Times New Roman" w:cs="Times New Roman"/>
          <w:sz w:val="24"/>
          <w:szCs w:val="24"/>
        </w:rPr>
      </w:pPr>
    </w:p>
    <w:p w14:paraId="024B9D29"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lastRenderedPageBreak/>
        <w:t>3. İyileştirme ve İzleme</w:t>
      </w:r>
    </w:p>
    <w:p w14:paraId="29D8D53C" w14:textId="77777777" w:rsidR="00E12D1B" w:rsidRDefault="003E15AB">
      <w:pPr>
        <w:numPr>
          <w:ilvl w:val="0"/>
          <w:numId w:val="4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Geri bildirimlere dayanarak oluşturulan iyileştirme planları, öğretim elemanl</w:t>
      </w:r>
      <w:r>
        <w:rPr>
          <w:rFonts w:ascii="Times New Roman" w:hAnsi="Times New Roman" w:cs="Times New Roman"/>
          <w:sz w:val="24"/>
          <w:szCs w:val="24"/>
        </w:rPr>
        <w:t>arı ve ilgili birimler tarafından uygulanır.</w:t>
      </w:r>
    </w:p>
    <w:p w14:paraId="7E792022" w14:textId="77777777" w:rsidR="00E12D1B" w:rsidRDefault="003E15AB">
      <w:pPr>
        <w:numPr>
          <w:ilvl w:val="0"/>
          <w:numId w:val="4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Uygulama sonuçları, sonraki dönemlerde yeniden ölçülerek etkililik değerlendirmesi yapılır ve sürekli gelişim sağlanır.</w:t>
      </w:r>
    </w:p>
    <w:p w14:paraId="07D2B82F"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Şeffaflık ve Katılım</w:t>
      </w:r>
    </w:p>
    <w:p w14:paraId="39F0920E" w14:textId="77777777" w:rsidR="00E12D1B" w:rsidRDefault="003E15AB">
      <w:pPr>
        <w:numPr>
          <w:ilvl w:val="0"/>
          <w:numId w:val="5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Öğrenciler, anket sonuçları ve alınan aksiyonlar hakkında bilgilend</w:t>
      </w:r>
      <w:r>
        <w:rPr>
          <w:rFonts w:ascii="Times New Roman" w:hAnsi="Times New Roman" w:cs="Times New Roman"/>
          <w:sz w:val="24"/>
          <w:szCs w:val="24"/>
        </w:rPr>
        <w:t>irilir.</w:t>
      </w:r>
    </w:p>
    <w:p w14:paraId="5D1FF8A7" w14:textId="77777777" w:rsidR="00E12D1B" w:rsidRDefault="003E15AB">
      <w:pPr>
        <w:numPr>
          <w:ilvl w:val="0"/>
          <w:numId w:val="5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Öğrenci temsilcileri, kalite komisyonlarında aktif rol alarak sürece doğrudan katılım sağlar.</w:t>
      </w:r>
    </w:p>
    <w:p w14:paraId="2E930924" w14:textId="77777777" w:rsidR="00E12D1B" w:rsidRDefault="003E15AB">
      <w:pPr>
        <w:shd w:val="clear" w:color="auto" w:fill="BFBFBF" w:themeFill="background1" w:themeFillShade="BF"/>
        <w:spacing w:before="240" w:after="0" w:line="360" w:lineRule="auto"/>
        <w:ind w:right="-142"/>
        <w:jc w:val="both"/>
        <w:outlineLvl w:val="2"/>
        <w:rPr>
          <w:rFonts w:ascii="Times New Roman" w:hAnsi="Times New Roman" w:cs="Times New Roman"/>
          <w:b/>
          <w:bCs/>
          <w:sz w:val="24"/>
          <w:szCs w:val="24"/>
        </w:rPr>
      </w:pPr>
      <w:bookmarkStart w:id="37" w:name="_Toc205200550"/>
      <w:r>
        <w:rPr>
          <w:rFonts w:ascii="Times New Roman" w:hAnsi="Times New Roman" w:cs="Times New Roman"/>
          <w:b/>
          <w:bCs/>
          <w:sz w:val="24"/>
          <w:szCs w:val="24"/>
        </w:rPr>
        <w:t>4.3. MEZUN İLİŞKİLERİ YÖNETİMİ</w:t>
      </w:r>
      <w:bookmarkEnd w:id="37"/>
    </w:p>
    <w:p w14:paraId="59D28830"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mezunlarıyla güçlü ve sürekli bir bağ kurmayı kurumsal öncelik olarak benimsemiştir. </w:t>
      </w:r>
      <w:r>
        <w:rPr>
          <w:rFonts w:ascii="Times New Roman" w:hAnsi="Times New Roman" w:cs="Times New Roman"/>
          <w:sz w:val="24"/>
          <w:szCs w:val="24"/>
        </w:rPr>
        <w:t>Mezunların akademik ve sosyal hayatlarına sağladığı katkılar ile üniversitenin gelişimine olan etkisi dikkate alınarak, kapsamlı bir mezun ilişkileri yönetimi sistemi uygulanmaktadır.</w:t>
      </w:r>
    </w:p>
    <w:p w14:paraId="7CBF78AB"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Mezun Veri Tabanı ve Takip Sistemi</w:t>
      </w:r>
    </w:p>
    <w:p w14:paraId="58853327" w14:textId="77777777" w:rsidR="00E12D1B" w:rsidRDefault="003E15AB">
      <w:pPr>
        <w:numPr>
          <w:ilvl w:val="0"/>
          <w:numId w:val="5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 mezunlara ait güncel b</w:t>
      </w:r>
      <w:r>
        <w:rPr>
          <w:rFonts w:ascii="Times New Roman" w:hAnsi="Times New Roman" w:cs="Times New Roman"/>
          <w:sz w:val="24"/>
          <w:szCs w:val="24"/>
        </w:rPr>
        <w:t>ilgilerin sistematik olarak tutulduğu dijital bir Mezun Veri Tabanı oluşturmuştur.</w:t>
      </w:r>
    </w:p>
    <w:p w14:paraId="090842E7" w14:textId="77777777" w:rsidR="00E12D1B" w:rsidRDefault="003E15AB">
      <w:pPr>
        <w:numPr>
          <w:ilvl w:val="0"/>
          <w:numId w:val="5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Bu veri tabanı, mezunların mesleki gelişim, iletişim ve sosyal faaliyetler kapsamında takibini sağlamakta ve ilgili birimlerce güncel tutulmaktadır.</w:t>
      </w:r>
    </w:p>
    <w:p w14:paraId="1CFB4254"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Mezunlarla İletişim v</w:t>
      </w:r>
      <w:r>
        <w:rPr>
          <w:rFonts w:ascii="Times New Roman" w:hAnsi="Times New Roman" w:cs="Times New Roman"/>
          <w:b/>
          <w:bCs/>
          <w:sz w:val="24"/>
          <w:szCs w:val="24"/>
        </w:rPr>
        <w:t>e Etkileşim</w:t>
      </w:r>
    </w:p>
    <w:p w14:paraId="6E2C6302" w14:textId="77777777" w:rsidR="00E12D1B" w:rsidRDefault="003E15AB">
      <w:pPr>
        <w:numPr>
          <w:ilvl w:val="0"/>
          <w:numId w:val="5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Mezunlara yönelik düzenli olarak bilgilendirme bültenleri, etkinlik davetleri ve eğitim fırsatları sunulmaktadır.</w:t>
      </w:r>
    </w:p>
    <w:p w14:paraId="37DF4368" w14:textId="77777777" w:rsidR="00E12D1B" w:rsidRDefault="003E15AB">
      <w:pPr>
        <w:numPr>
          <w:ilvl w:val="0"/>
          <w:numId w:val="5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Üniversitenin sosyal medya kanalları ve mezun platformları aracılığıyla iletişim sürekliliği sağlanmaktadır.</w:t>
      </w:r>
    </w:p>
    <w:p w14:paraId="0B29B40B" w14:textId="77777777" w:rsidR="00E12D1B" w:rsidRDefault="003E15AB">
      <w:pPr>
        <w:numPr>
          <w:ilvl w:val="0"/>
          <w:numId w:val="5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Mezun buluşmaları, ko</w:t>
      </w:r>
      <w:r>
        <w:rPr>
          <w:rFonts w:ascii="Times New Roman" w:hAnsi="Times New Roman" w:cs="Times New Roman"/>
          <w:sz w:val="24"/>
          <w:szCs w:val="24"/>
        </w:rPr>
        <w:t>nferanslar, kariyer günleri ve sosyal sorumluluk projeleri gibi etkinliklerle mezunların üniversite ile bağları güçlendirilmektedir.</w:t>
      </w:r>
    </w:p>
    <w:p w14:paraId="59ECB381"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Kariyer Destekleri ve Sürekli Eğitim</w:t>
      </w:r>
    </w:p>
    <w:p w14:paraId="68AF4DD4" w14:textId="77777777" w:rsidR="00E12D1B" w:rsidRDefault="003E15AB">
      <w:pPr>
        <w:numPr>
          <w:ilvl w:val="0"/>
          <w:numId w:val="5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Mezunlara, kariyer gelişimlerini desteklemek amacıyla iş dünyasıyla bağlantı kurabi</w:t>
      </w:r>
      <w:r>
        <w:rPr>
          <w:rFonts w:ascii="Times New Roman" w:hAnsi="Times New Roman" w:cs="Times New Roman"/>
          <w:sz w:val="24"/>
          <w:szCs w:val="24"/>
        </w:rPr>
        <w:t>lecekleri platformlar ve iş fırsatları sunulmaktadır.</w:t>
      </w:r>
    </w:p>
    <w:p w14:paraId="2849A26C" w14:textId="77777777" w:rsidR="00E12D1B" w:rsidRDefault="003E15AB">
      <w:pPr>
        <w:numPr>
          <w:ilvl w:val="0"/>
          <w:numId w:val="5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Ayrıca, Yaşam Boyu Eğitim Programları kapsamında mezunların yeni bilgi ve beceriler kazanması için sertifika ve gelişim eğitimleri organize edilmektedir.</w:t>
      </w:r>
    </w:p>
    <w:p w14:paraId="2BE8CBFF" w14:textId="77777777" w:rsidR="00E12D1B" w:rsidRDefault="003E15AB">
      <w:pPr>
        <w:numPr>
          <w:ilvl w:val="0"/>
          <w:numId w:val="5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 mezunların kişisel ve profesyonel ge</w:t>
      </w:r>
      <w:r>
        <w:rPr>
          <w:rFonts w:ascii="Times New Roman" w:hAnsi="Times New Roman" w:cs="Times New Roman"/>
          <w:sz w:val="24"/>
          <w:szCs w:val="24"/>
        </w:rPr>
        <w:t>lişimine katkı sağlamak için çeşitli danışmanlık ve mentorluk hizmetleri de vermektedir.</w:t>
      </w:r>
    </w:p>
    <w:p w14:paraId="1CE6C969"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Mezunların Üniversiteye Katkısı</w:t>
      </w:r>
    </w:p>
    <w:p w14:paraId="5CC97777" w14:textId="77777777" w:rsidR="00E12D1B" w:rsidRDefault="003E15AB">
      <w:pPr>
        <w:numPr>
          <w:ilvl w:val="0"/>
          <w:numId w:val="5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Mezunlar, akademik programların geliştirilmesi ve müfredat iyileştirme süreçlerine katkıda bulunabilecekleri geri bildirim mekanizma</w:t>
      </w:r>
      <w:r>
        <w:rPr>
          <w:rFonts w:ascii="Times New Roman" w:hAnsi="Times New Roman" w:cs="Times New Roman"/>
          <w:sz w:val="24"/>
          <w:szCs w:val="24"/>
        </w:rPr>
        <w:t>larıyla desteklenmektedir.</w:t>
      </w:r>
    </w:p>
    <w:p w14:paraId="37F90485" w14:textId="77777777" w:rsidR="00E12D1B" w:rsidRDefault="003E15AB">
      <w:pPr>
        <w:numPr>
          <w:ilvl w:val="0"/>
          <w:numId w:val="5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lastRenderedPageBreak/>
        <w:t>Üniversite, mezunların sektör deneyimlerini paylaşması ve öğrencilere yol gösterici olması için seminer ve çalıştaylar düzenlemektedir.</w:t>
      </w:r>
    </w:p>
    <w:p w14:paraId="672F388F" w14:textId="77777777" w:rsidR="00E12D1B" w:rsidRDefault="003E15AB">
      <w:pPr>
        <w:numPr>
          <w:ilvl w:val="0"/>
          <w:numId w:val="5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Mezunlar, bağış, sponsorluk ve sosyal sorumluluk projeleri aracılığıyla üniversitenin gelişim</w:t>
      </w:r>
      <w:r>
        <w:rPr>
          <w:rFonts w:ascii="Times New Roman" w:hAnsi="Times New Roman" w:cs="Times New Roman"/>
          <w:sz w:val="24"/>
          <w:szCs w:val="24"/>
        </w:rPr>
        <w:t>ine aktif olarak katılım sağlamaktadır.</w:t>
      </w:r>
    </w:p>
    <w:p w14:paraId="1999A26A" w14:textId="77777777" w:rsidR="00E12D1B" w:rsidRDefault="003E15AB">
      <w:pPr>
        <w:spacing w:before="240" w:after="0" w:line="276" w:lineRule="auto"/>
        <w:rPr>
          <w:rFonts w:ascii="Times New Roman" w:hAnsi="Times New Roman" w:cs="Times New Roman"/>
          <w:sz w:val="24"/>
          <w:szCs w:val="24"/>
        </w:rPr>
      </w:pPr>
      <w:r>
        <w:rPr>
          <w:rFonts w:ascii="Times New Roman" w:hAnsi="Times New Roman" w:cs="Times New Roman"/>
          <w:i/>
          <w:sz w:val="24"/>
          <w:szCs w:val="24"/>
        </w:rPr>
        <w:t>Referans</w:t>
      </w:r>
      <w:r>
        <w:rPr>
          <w:rFonts w:ascii="Times New Roman" w:hAnsi="Times New Roman" w:cs="Times New Roman"/>
          <w:sz w:val="24"/>
          <w:szCs w:val="24"/>
        </w:rPr>
        <w:t xml:space="preserve">: </w:t>
      </w:r>
      <w:hyperlink r:id="rId39" w:history="1">
        <w:r>
          <w:rPr>
            <w:rStyle w:val="Kpr"/>
            <w:rFonts w:ascii="Times New Roman" w:hAnsi="Times New Roman" w:cs="Times New Roman"/>
            <w:sz w:val="24"/>
            <w:szCs w:val="24"/>
          </w:rPr>
          <w:t>BÜ Mezunları</w:t>
        </w:r>
      </w:hyperlink>
    </w:p>
    <w:p w14:paraId="35F87587" w14:textId="77777777" w:rsidR="00E12D1B" w:rsidRDefault="003E15AB">
      <w:pPr>
        <w:spacing w:before="240" w:after="0" w:line="276" w:lineRule="auto"/>
        <w:rPr>
          <w:rFonts w:ascii="Times New Roman" w:hAnsi="Times New Roman" w:cs="Times New Roman"/>
          <w:sz w:val="24"/>
          <w:szCs w:val="24"/>
        </w:rPr>
      </w:pPr>
      <w:r>
        <w:rPr>
          <w:rFonts w:ascii="Times New Roman" w:hAnsi="Times New Roman" w:cs="Times New Roman"/>
          <w:sz w:val="24"/>
          <w:szCs w:val="24"/>
        </w:rPr>
        <w:t xml:space="preserve">                </w:t>
      </w:r>
      <w:hyperlink r:id="rId40" w:history="1">
        <w:r>
          <w:rPr>
            <w:rStyle w:val="Kpr"/>
            <w:rFonts w:ascii="Times New Roman" w:hAnsi="Times New Roman" w:cs="Times New Roman"/>
            <w:sz w:val="24"/>
            <w:szCs w:val="24"/>
          </w:rPr>
          <w:t>BAŞMED</w:t>
        </w:r>
      </w:hyperlink>
    </w:p>
    <w:p w14:paraId="17C19EA7" w14:textId="77777777" w:rsidR="00E12D1B" w:rsidRDefault="00E12D1B">
      <w:pPr>
        <w:spacing w:before="240" w:after="0" w:line="276" w:lineRule="auto"/>
        <w:rPr>
          <w:rFonts w:ascii="Times New Roman" w:hAnsi="Times New Roman" w:cs="Times New Roman"/>
          <w:sz w:val="24"/>
          <w:szCs w:val="24"/>
        </w:rPr>
      </w:pPr>
    </w:p>
    <w:p w14:paraId="79F021A4" w14:textId="77777777" w:rsidR="00E12D1B" w:rsidRDefault="003E15AB">
      <w:pPr>
        <w:shd w:val="clear" w:color="auto" w:fill="BFBFBF" w:themeFill="background1" w:themeFillShade="BF"/>
        <w:spacing w:line="360" w:lineRule="auto"/>
        <w:ind w:right="-142"/>
        <w:jc w:val="both"/>
        <w:outlineLvl w:val="1"/>
        <w:rPr>
          <w:rFonts w:ascii="Times New Roman" w:hAnsi="Times New Roman" w:cs="Times New Roman"/>
          <w:b/>
          <w:bCs/>
          <w:sz w:val="24"/>
          <w:szCs w:val="24"/>
        </w:rPr>
      </w:pPr>
      <w:bookmarkStart w:id="38" w:name="_Toc205200551"/>
      <w:r>
        <w:rPr>
          <w:rFonts w:ascii="Times New Roman" w:hAnsi="Times New Roman" w:cs="Times New Roman"/>
          <w:b/>
          <w:bCs/>
          <w:sz w:val="24"/>
          <w:szCs w:val="24"/>
        </w:rPr>
        <w:t>5. ULUSLARARASILAŞMA</w:t>
      </w:r>
      <w:bookmarkEnd w:id="38"/>
      <w:r>
        <w:rPr>
          <w:rFonts w:ascii="Times New Roman" w:hAnsi="Times New Roman" w:cs="Times New Roman"/>
          <w:b/>
          <w:bCs/>
          <w:sz w:val="24"/>
          <w:szCs w:val="24"/>
        </w:rPr>
        <w:t xml:space="preserve"> </w:t>
      </w:r>
    </w:p>
    <w:p w14:paraId="0C477A88" w14:textId="77777777" w:rsidR="00E12D1B" w:rsidRDefault="003E15AB">
      <w:pPr>
        <w:shd w:val="clear" w:color="auto" w:fill="BFBFBF" w:themeFill="background1" w:themeFillShade="BF"/>
        <w:spacing w:line="276" w:lineRule="auto"/>
        <w:ind w:right="-142"/>
        <w:jc w:val="both"/>
        <w:outlineLvl w:val="2"/>
        <w:rPr>
          <w:rFonts w:ascii="Times New Roman" w:hAnsi="Times New Roman" w:cs="Times New Roman"/>
          <w:b/>
          <w:bCs/>
          <w:sz w:val="24"/>
          <w:szCs w:val="24"/>
        </w:rPr>
      </w:pPr>
      <w:bookmarkStart w:id="39" w:name="_Toc205200552"/>
      <w:r>
        <w:rPr>
          <w:rFonts w:ascii="Times New Roman" w:hAnsi="Times New Roman" w:cs="Times New Roman"/>
          <w:b/>
          <w:bCs/>
          <w:sz w:val="24"/>
          <w:szCs w:val="24"/>
        </w:rPr>
        <w:t xml:space="preserve">5.1. ULUSLARARASILAŞMA </w:t>
      </w:r>
      <w:r>
        <w:rPr>
          <w:rFonts w:ascii="Times New Roman" w:hAnsi="Times New Roman" w:cs="Times New Roman"/>
          <w:b/>
          <w:bCs/>
          <w:sz w:val="24"/>
          <w:szCs w:val="24"/>
        </w:rPr>
        <w:t>SÜREÇLERİNİN YÖNETİMİ</w:t>
      </w:r>
      <w:bookmarkEnd w:id="39"/>
    </w:p>
    <w:p w14:paraId="2D3460E4"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küresel akademik arenada güçlü bir konumda yer almak ve uluslararası iş birliklerini etkin bir şekilde yönetmek amacıyla uluslararasılaşma süreçlerine stratejik önem vermektedir. Üniversitenin uluslararasılaşma s</w:t>
      </w:r>
      <w:r>
        <w:rPr>
          <w:rFonts w:ascii="Times New Roman" w:hAnsi="Times New Roman" w:cs="Times New Roman"/>
          <w:sz w:val="24"/>
          <w:szCs w:val="24"/>
        </w:rPr>
        <w:t>tratejisi, eğitim, araştırma ve toplumsal katkı alanlarında uluslararası standartları benimsemek ve yaygınlaştırmak üzerine kuruludur.</w:t>
      </w:r>
    </w:p>
    <w:p w14:paraId="4D75C81E"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Uluslararası İş Birlikleri ve Ortak Programlar</w:t>
      </w:r>
    </w:p>
    <w:p w14:paraId="3A8B1711" w14:textId="77777777" w:rsidR="00E12D1B" w:rsidRDefault="003E15AB">
      <w:pPr>
        <w:numPr>
          <w:ilvl w:val="0"/>
          <w:numId w:val="55"/>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 dünya çapında seçkin üniversiteler ve araştırma kurumlarıyl</w:t>
      </w:r>
      <w:r>
        <w:rPr>
          <w:rFonts w:ascii="Times New Roman" w:hAnsi="Times New Roman" w:cs="Times New Roman"/>
          <w:sz w:val="24"/>
          <w:szCs w:val="24"/>
        </w:rPr>
        <w:t>a iş birliği ağları kurarak, çift diploma programları, öğrenci ve öğretim üyesi değişim programları gibi ortaklıkları yaygınlaştırmaktadır.</w:t>
      </w:r>
    </w:p>
    <w:p w14:paraId="0500BDCC" w14:textId="77777777" w:rsidR="00E12D1B" w:rsidRDefault="003E15AB">
      <w:pPr>
        <w:numPr>
          <w:ilvl w:val="0"/>
          <w:numId w:val="55"/>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Bu programlar aracılığıyla, öğrencilerin ve akademisyenlerin uluslararası deneyim kazanmaları teşvik edilmektedir.</w:t>
      </w:r>
    </w:p>
    <w:p w14:paraId="087DEDB1"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b/>
          <w:bCs/>
          <w:sz w:val="24"/>
          <w:szCs w:val="24"/>
        </w:rPr>
        <w:t>. Uluslararası Öğrenci ve Akademisyen Profili</w:t>
      </w:r>
    </w:p>
    <w:p w14:paraId="621443B7" w14:textId="77777777" w:rsidR="00E12D1B" w:rsidRDefault="003E15AB">
      <w:pPr>
        <w:numPr>
          <w:ilvl w:val="0"/>
          <w:numId w:val="56"/>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uluslararası öğrenci kabul politikalarını geliştirmekte, farklı ülkelerden gelen öğrencilere yönelik danışmanlık, uyum ve sosyal destek hizmetlerini kapsamlı şekilde sunmaktadır.</w:t>
      </w:r>
    </w:p>
    <w:p w14:paraId="3E76A7F6" w14:textId="77777777" w:rsidR="00E12D1B" w:rsidRDefault="003E15AB">
      <w:pPr>
        <w:numPr>
          <w:ilvl w:val="0"/>
          <w:numId w:val="56"/>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Akademisy</w:t>
      </w:r>
      <w:r>
        <w:rPr>
          <w:rFonts w:ascii="Times New Roman" w:hAnsi="Times New Roman" w:cs="Times New Roman"/>
          <w:sz w:val="24"/>
          <w:szCs w:val="24"/>
        </w:rPr>
        <w:t>enlerin uluslararası projelere katılımı ve yurt dışı akademik hareketlilikleri desteklenmektedir. Bu sayede, üniversitenin bilimsel üretim ve etkileşimi artırılmaktadır.</w:t>
      </w:r>
    </w:p>
    <w:p w14:paraId="69165218"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Akreditasyon ve Standartlar</w:t>
      </w:r>
    </w:p>
    <w:p w14:paraId="185858BC" w14:textId="77777777" w:rsidR="00E12D1B" w:rsidRDefault="003E15AB">
      <w:pPr>
        <w:numPr>
          <w:ilvl w:val="0"/>
          <w:numId w:val="57"/>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 uluslararası akreditasyon </w:t>
      </w:r>
      <w:r>
        <w:rPr>
          <w:rFonts w:ascii="Times New Roman" w:hAnsi="Times New Roman" w:cs="Times New Roman"/>
          <w:sz w:val="24"/>
          <w:szCs w:val="24"/>
        </w:rPr>
        <w:t>süreçlerine aktif katılarak eğitim kalitesini küresel standartlarda sürdürmeyi hedeflemektedir.</w:t>
      </w:r>
    </w:p>
    <w:p w14:paraId="1050DAFF" w14:textId="77777777" w:rsidR="00E12D1B" w:rsidRDefault="003E15AB">
      <w:pPr>
        <w:numPr>
          <w:ilvl w:val="0"/>
          <w:numId w:val="57"/>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Programlar, Avrupa Yükseköğretim Alanı (EHEA) ve diğer uluslararası kalite çerçevelerine uygun olarak sürekli gözden geçirilmekte ve iyileştirilmektedir.</w:t>
      </w:r>
    </w:p>
    <w:p w14:paraId="08EE330B"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Kül</w:t>
      </w:r>
      <w:r>
        <w:rPr>
          <w:rFonts w:ascii="Times New Roman" w:hAnsi="Times New Roman" w:cs="Times New Roman"/>
          <w:b/>
          <w:bCs/>
          <w:sz w:val="24"/>
          <w:szCs w:val="24"/>
        </w:rPr>
        <w:t>türel ve Akademik Etkinlikler</w:t>
      </w:r>
    </w:p>
    <w:p w14:paraId="3528EEA2" w14:textId="77777777" w:rsidR="00E12D1B" w:rsidRDefault="003E15AB">
      <w:pPr>
        <w:numPr>
          <w:ilvl w:val="0"/>
          <w:numId w:val="5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Uluslararası sempozyumlar, konferanslar, çalıştaylar ve kültürel etkinlikler düzenlenerek, farklı ülkelerden gelen akademisyen ve öğrencilerin etkileşimi artırılmaktadır.</w:t>
      </w:r>
    </w:p>
    <w:p w14:paraId="7E579B2F" w14:textId="77777777" w:rsidR="00E12D1B" w:rsidRDefault="003E15AB">
      <w:pPr>
        <w:numPr>
          <w:ilvl w:val="0"/>
          <w:numId w:val="5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Bu etkinlikler, üniversitenin küresel görünürlüğünü güç</w:t>
      </w:r>
      <w:r>
        <w:rPr>
          <w:rFonts w:ascii="Times New Roman" w:hAnsi="Times New Roman" w:cs="Times New Roman"/>
          <w:sz w:val="24"/>
          <w:szCs w:val="24"/>
        </w:rPr>
        <w:t>lendirmekle birlikte, bilgi paylaşımı ve iş birliği ortamları yaratmaktadır.</w:t>
      </w:r>
    </w:p>
    <w:p w14:paraId="01E94E38" w14:textId="77777777" w:rsidR="00E12D1B" w:rsidRDefault="00E12D1B">
      <w:pPr>
        <w:spacing w:after="0" w:line="276" w:lineRule="auto"/>
        <w:ind w:right="-143"/>
        <w:jc w:val="both"/>
        <w:rPr>
          <w:rFonts w:ascii="Times New Roman" w:hAnsi="Times New Roman" w:cs="Times New Roman"/>
          <w:sz w:val="24"/>
          <w:szCs w:val="24"/>
        </w:rPr>
      </w:pPr>
    </w:p>
    <w:p w14:paraId="6E6A5C6F"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lastRenderedPageBreak/>
        <w:t>5. Yönetim ve Koordinasyon Yapısı</w:t>
      </w:r>
    </w:p>
    <w:p w14:paraId="016900F9" w14:textId="77777777" w:rsidR="00E12D1B" w:rsidRDefault="003E15AB">
      <w:pPr>
        <w:numPr>
          <w:ilvl w:val="0"/>
          <w:numId w:val="5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Uluslararasılaşma süreçlerinin etkin yönetimi için ilgili birimler arasında koordinasyon sağlanmakta ve süreçlerin izlenmesi amacıyla performans</w:t>
      </w:r>
      <w:r>
        <w:rPr>
          <w:rFonts w:ascii="Times New Roman" w:hAnsi="Times New Roman" w:cs="Times New Roman"/>
          <w:sz w:val="24"/>
          <w:szCs w:val="24"/>
        </w:rPr>
        <w:t xml:space="preserve"> göstergeleri tanımlanmaktadır.</w:t>
      </w:r>
    </w:p>
    <w:p w14:paraId="3456F134" w14:textId="77777777" w:rsidR="00E12D1B" w:rsidRDefault="003E15AB">
      <w:pPr>
        <w:numPr>
          <w:ilvl w:val="0"/>
          <w:numId w:val="5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 stratejik hedefleri doğrultusunda uluslararasılaşma faaliyetlerini planlamak, uygulamak ve sürekli iyileştirmek üzere dinamik bir yönetim yaklaşımı benimsemektedir.</w:t>
      </w:r>
    </w:p>
    <w:p w14:paraId="067019D5" w14:textId="77777777" w:rsidR="00E12D1B" w:rsidRDefault="003E15AB">
      <w:pPr>
        <w:shd w:val="clear" w:color="auto" w:fill="BFBFBF" w:themeFill="background1" w:themeFillShade="BF"/>
        <w:spacing w:before="240" w:after="0" w:line="360" w:lineRule="auto"/>
        <w:ind w:right="-142"/>
        <w:jc w:val="both"/>
        <w:outlineLvl w:val="2"/>
        <w:rPr>
          <w:rFonts w:ascii="Times New Roman" w:hAnsi="Times New Roman" w:cs="Times New Roman"/>
          <w:b/>
          <w:bCs/>
          <w:sz w:val="24"/>
          <w:szCs w:val="24"/>
        </w:rPr>
      </w:pPr>
      <w:bookmarkStart w:id="40" w:name="_Toc205200553"/>
      <w:r>
        <w:rPr>
          <w:rFonts w:ascii="Times New Roman" w:hAnsi="Times New Roman" w:cs="Times New Roman"/>
          <w:b/>
          <w:bCs/>
          <w:sz w:val="24"/>
          <w:szCs w:val="24"/>
        </w:rPr>
        <w:t>5.2. ULUSLARARASILAŞMA KAYNAKLARI</w:t>
      </w:r>
      <w:bookmarkEnd w:id="40"/>
    </w:p>
    <w:p w14:paraId="159BB95D"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w:t>
      </w:r>
      <w:r>
        <w:rPr>
          <w:rFonts w:ascii="Times New Roman" w:hAnsi="Times New Roman" w:cs="Times New Roman"/>
          <w:sz w:val="24"/>
          <w:szCs w:val="24"/>
        </w:rPr>
        <w:t xml:space="preserve">rsitesi, uluslararasılaşma süreçlerini etkin bir şekilde desteklemek ve sürdürülebilir kılmak amacıyla çeşitli kaynaklar ve mekanizmalar geliştirmiştir. Bu </w:t>
      </w:r>
      <w:proofErr w:type="gramStart"/>
      <w:r>
        <w:rPr>
          <w:rFonts w:ascii="Times New Roman" w:hAnsi="Times New Roman" w:cs="Times New Roman"/>
          <w:sz w:val="24"/>
          <w:szCs w:val="24"/>
        </w:rPr>
        <w:t>kaynaklar,</w:t>
      </w:r>
      <w:proofErr w:type="gramEnd"/>
      <w:r>
        <w:rPr>
          <w:rFonts w:ascii="Times New Roman" w:hAnsi="Times New Roman" w:cs="Times New Roman"/>
          <w:sz w:val="24"/>
          <w:szCs w:val="24"/>
        </w:rPr>
        <w:t xml:space="preserve"> hem maddi hem de yapısal destekler olarak üniversitenin stratejik hedeflerine hizmet etme</w:t>
      </w:r>
      <w:r>
        <w:rPr>
          <w:rFonts w:ascii="Times New Roman" w:hAnsi="Times New Roman" w:cs="Times New Roman"/>
          <w:sz w:val="24"/>
          <w:szCs w:val="24"/>
        </w:rPr>
        <w:t>ktedir.</w:t>
      </w:r>
    </w:p>
    <w:p w14:paraId="1222F0BA"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Mali Kaynaklar</w:t>
      </w:r>
    </w:p>
    <w:p w14:paraId="6179D9C9" w14:textId="77777777" w:rsidR="00E12D1B" w:rsidRDefault="003E15AB">
      <w:pPr>
        <w:numPr>
          <w:ilvl w:val="0"/>
          <w:numId w:val="6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 bütçesi içerisinde </w:t>
      </w:r>
      <w:proofErr w:type="spellStart"/>
      <w:r>
        <w:rPr>
          <w:rFonts w:ascii="Times New Roman" w:hAnsi="Times New Roman" w:cs="Times New Roman"/>
          <w:sz w:val="24"/>
          <w:szCs w:val="24"/>
        </w:rPr>
        <w:t>uluslararasılaşmaya</w:t>
      </w:r>
      <w:proofErr w:type="spellEnd"/>
      <w:r>
        <w:rPr>
          <w:rFonts w:ascii="Times New Roman" w:hAnsi="Times New Roman" w:cs="Times New Roman"/>
          <w:sz w:val="24"/>
          <w:szCs w:val="24"/>
        </w:rPr>
        <w:t xml:space="preserve"> ayrılan pay sürekli artırılmaktadır. Bu kapsamda, uluslararası öğrenci bursları, çift diploma programları, değişim programları ve uluslararası etkinliklere katılım gibi </w:t>
      </w:r>
      <w:r>
        <w:rPr>
          <w:rFonts w:ascii="Times New Roman" w:hAnsi="Times New Roman" w:cs="Times New Roman"/>
          <w:sz w:val="24"/>
          <w:szCs w:val="24"/>
        </w:rPr>
        <w:t>faaliyetler için özel fonlar tahsis edilmektedir.</w:t>
      </w:r>
    </w:p>
    <w:p w14:paraId="1AA4DDC9" w14:textId="77777777" w:rsidR="00E12D1B" w:rsidRDefault="003E15AB">
      <w:pPr>
        <w:numPr>
          <w:ilvl w:val="0"/>
          <w:numId w:val="6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Avrupa Birliği, TÜBİTAK ve diğer uluslararası kuruluşların sağladığı hibe ve destek programları yakından takip edilerek, projelere etkin katılım sağlanmaktadır.</w:t>
      </w:r>
    </w:p>
    <w:p w14:paraId="41DD1713"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İnsan Kaynakları ve Akademik Kadro</w:t>
      </w:r>
    </w:p>
    <w:p w14:paraId="59CB1070" w14:textId="77777777" w:rsidR="00E12D1B" w:rsidRDefault="003E15AB">
      <w:pPr>
        <w:numPr>
          <w:ilvl w:val="0"/>
          <w:numId w:val="61"/>
        </w:numPr>
        <w:spacing w:after="0" w:line="276" w:lineRule="auto"/>
        <w:ind w:right="-143"/>
        <w:jc w:val="both"/>
        <w:rPr>
          <w:rFonts w:ascii="Times New Roman" w:hAnsi="Times New Roman" w:cs="Times New Roman"/>
          <w:sz w:val="24"/>
          <w:szCs w:val="24"/>
        </w:rPr>
      </w:pPr>
      <w:proofErr w:type="spellStart"/>
      <w:r>
        <w:rPr>
          <w:rFonts w:ascii="Times New Roman" w:hAnsi="Times New Roman" w:cs="Times New Roman"/>
          <w:sz w:val="24"/>
          <w:szCs w:val="24"/>
        </w:rPr>
        <w:t>Uluslar</w:t>
      </w:r>
      <w:r>
        <w:rPr>
          <w:rFonts w:ascii="Times New Roman" w:hAnsi="Times New Roman" w:cs="Times New Roman"/>
          <w:sz w:val="24"/>
          <w:szCs w:val="24"/>
        </w:rPr>
        <w:t>arasılaşmayı</w:t>
      </w:r>
      <w:proofErr w:type="spellEnd"/>
      <w:r>
        <w:rPr>
          <w:rFonts w:ascii="Times New Roman" w:hAnsi="Times New Roman" w:cs="Times New Roman"/>
          <w:sz w:val="24"/>
          <w:szCs w:val="24"/>
        </w:rPr>
        <w:t xml:space="preserve"> güçlendirmek için yabancı dil bilen, uluslararası deneyime sahip akademik ve idari personel istihdam edilmektedir.</w:t>
      </w:r>
    </w:p>
    <w:p w14:paraId="5E427F0A" w14:textId="77777777" w:rsidR="00E12D1B" w:rsidRDefault="003E15AB">
      <w:pPr>
        <w:numPr>
          <w:ilvl w:val="0"/>
          <w:numId w:val="6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Akademik kadronun </w:t>
      </w:r>
      <w:proofErr w:type="spellStart"/>
      <w:r>
        <w:rPr>
          <w:rFonts w:ascii="Times New Roman" w:hAnsi="Times New Roman" w:cs="Times New Roman"/>
          <w:sz w:val="24"/>
          <w:szCs w:val="24"/>
        </w:rPr>
        <w:t>uluslararasılaşmaya</w:t>
      </w:r>
      <w:proofErr w:type="spellEnd"/>
      <w:r>
        <w:rPr>
          <w:rFonts w:ascii="Times New Roman" w:hAnsi="Times New Roman" w:cs="Times New Roman"/>
          <w:sz w:val="24"/>
          <w:szCs w:val="24"/>
        </w:rPr>
        <w:t xml:space="preserve"> uyum sağlaması amacıyla dil kursları, kültürel adaptasyon eğitimleri ve yurt dışı akademik</w:t>
      </w:r>
      <w:r>
        <w:rPr>
          <w:rFonts w:ascii="Times New Roman" w:hAnsi="Times New Roman" w:cs="Times New Roman"/>
          <w:sz w:val="24"/>
          <w:szCs w:val="24"/>
        </w:rPr>
        <w:t xml:space="preserve"> hareketlilik destekleri sunulmaktadır.</w:t>
      </w:r>
    </w:p>
    <w:p w14:paraId="3810811E"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Teknolojik ve Dijital Altyapı</w:t>
      </w:r>
    </w:p>
    <w:p w14:paraId="6C36379C" w14:textId="77777777" w:rsidR="00E12D1B" w:rsidRDefault="003E15AB">
      <w:pPr>
        <w:numPr>
          <w:ilvl w:val="0"/>
          <w:numId w:val="6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Uluslararası iş birliklerinin ve akademik faaliyetlerin dijital ortamda etkin yürütülmesi için altyapı yatırımları yapılmaktadır.</w:t>
      </w:r>
    </w:p>
    <w:p w14:paraId="77004219" w14:textId="77777777" w:rsidR="00E12D1B" w:rsidRDefault="003E15AB">
      <w:pPr>
        <w:numPr>
          <w:ilvl w:val="0"/>
          <w:numId w:val="6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Uzaktan eğitim, sanal laboratuvarlar ve dijital ileti</w:t>
      </w:r>
      <w:r>
        <w:rPr>
          <w:rFonts w:ascii="Times New Roman" w:hAnsi="Times New Roman" w:cs="Times New Roman"/>
          <w:sz w:val="24"/>
          <w:szCs w:val="24"/>
        </w:rPr>
        <w:t>şim platformları gibi teknolojik kaynaklarla küresel erişim ve etkileşim artırılmaktadır.</w:t>
      </w:r>
    </w:p>
    <w:p w14:paraId="5FF49E9C"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İdari ve Koordinasyon Kaynakları</w:t>
      </w:r>
    </w:p>
    <w:p w14:paraId="4675A54E" w14:textId="77777777" w:rsidR="00E12D1B" w:rsidRDefault="003E15AB">
      <w:pPr>
        <w:numPr>
          <w:ilvl w:val="0"/>
          <w:numId w:val="6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Uluslararasılaşma faaliyetlerini planlamak ve yürütmek üzere ilgili koordinasyon birimleri yapılandırılmıştır.</w:t>
      </w:r>
    </w:p>
    <w:p w14:paraId="2A538AFD" w14:textId="77777777" w:rsidR="00E12D1B" w:rsidRDefault="003E15AB">
      <w:pPr>
        <w:numPr>
          <w:ilvl w:val="0"/>
          <w:numId w:val="6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Süreçlerin takibi, </w:t>
      </w:r>
      <w:r>
        <w:rPr>
          <w:rFonts w:ascii="Times New Roman" w:hAnsi="Times New Roman" w:cs="Times New Roman"/>
          <w:sz w:val="24"/>
          <w:szCs w:val="24"/>
        </w:rPr>
        <w:t>raporlanması ve sürekli iyileştirilmesi için bilgi yönetim sistemleri kullanılmaktadır.</w:t>
      </w:r>
    </w:p>
    <w:p w14:paraId="6207C3BB"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5. Fiziksel Altyapı ve Sosyal Destek</w:t>
      </w:r>
    </w:p>
    <w:p w14:paraId="5EECC322" w14:textId="77777777" w:rsidR="00E12D1B" w:rsidRDefault="003E15AB">
      <w:pPr>
        <w:numPr>
          <w:ilvl w:val="0"/>
          <w:numId w:val="6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Uluslararası öğrenciler için konaklama, kültürel uyum programları ve danışmanlık hizmetleri sunan birimler oluşturulmuştur.</w:t>
      </w:r>
    </w:p>
    <w:p w14:paraId="3C06E643" w14:textId="77777777" w:rsidR="00E12D1B" w:rsidRDefault="003E15AB">
      <w:pPr>
        <w:numPr>
          <w:ilvl w:val="0"/>
          <w:numId w:val="6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Kampüs </w:t>
      </w:r>
      <w:r>
        <w:rPr>
          <w:rFonts w:ascii="Times New Roman" w:hAnsi="Times New Roman" w:cs="Times New Roman"/>
          <w:sz w:val="24"/>
          <w:szCs w:val="24"/>
        </w:rPr>
        <w:t>içerisinde çok kültürlü ortamı destekleyen sosyal ve kültürel etkinlikler için mekân ve kaynaklar sağlanmaktadır.</w:t>
      </w:r>
    </w:p>
    <w:p w14:paraId="6FBC7C4B" w14:textId="77777777" w:rsidR="00E12D1B" w:rsidRDefault="00E12D1B">
      <w:pPr>
        <w:spacing w:after="0" w:line="276" w:lineRule="auto"/>
        <w:ind w:right="-143"/>
        <w:jc w:val="both"/>
        <w:rPr>
          <w:rFonts w:ascii="Times New Roman" w:hAnsi="Times New Roman" w:cs="Times New Roman"/>
          <w:sz w:val="24"/>
          <w:szCs w:val="24"/>
        </w:rPr>
      </w:pPr>
    </w:p>
    <w:p w14:paraId="2CF92EED" w14:textId="77777777" w:rsidR="00E12D1B" w:rsidRDefault="003E15AB">
      <w:pPr>
        <w:shd w:val="clear" w:color="auto" w:fill="BFBFBF" w:themeFill="background1" w:themeFillShade="BF"/>
        <w:spacing w:after="0" w:line="360" w:lineRule="auto"/>
        <w:ind w:right="-142"/>
        <w:jc w:val="both"/>
        <w:outlineLvl w:val="2"/>
        <w:rPr>
          <w:rFonts w:ascii="Times New Roman" w:hAnsi="Times New Roman" w:cs="Times New Roman"/>
          <w:b/>
          <w:bCs/>
          <w:sz w:val="24"/>
          <w:szCs w:val="24"/>
        </w:rPr>
      </w:pPr>
      <w:bookmarkStart w:id="41" w:name="_Toc205200554"/>
      <w:r>
        <w:rPr>
          <w:rFonts w:ascii="Times New Roman" w:hAnsi="Times New Roman" w:cs="Times New Roman"/>
          <w:b/>
          <w:bCs/>
          <w:sz w:val="24"/>
          <w:szCs w:val="24"/>
        </w:rPr>
        <w:lastRenderedPageBreak/>
        <w:t>5.3. ULUSLARARASILAŞMA PERFORMANSI</w:t>
      </w:r>
      <w:bookmarkEnd w:id="41"/>
    </w:p>
    <w:p w14:paraId="6E8A004E"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uluslararasılaşma stratejileri doğrultusunda çeşitli göstergelerle </w:t>
      </w:r>
      <w:r>
        <w:rPr>
          <w:rFonts w:ascii="Times New Roman" w:hAnsi="Times New Roman" w:cs="Times New Roman"/>
          <w:sz w:val="24"/>
          <w:szCs w:val="24"/>
        </w:rPr>
        <w:t>performansını düzenli olarak izlemekte ve geliştirmektedir. Üniversitenin uluslararasılaşma performansı; akademik iş birliği sayısı, uluslararası öğrenci ve akademisyen oranı, uluslararası projeler, çift diploma programları ve yurt dışı hareketlilik gibi k</w:t>
      </w:r>
      <w:r>
        <w:rPr>
          <w:rFonts w:ascii="Times New Roman" w:hAnsi="Times New Roman" w:cs="Times New Roman"/>
          <w:sz w:val="24"/>
          <w:szCs w:val="24"/>
        </w:rPr>
        <w:t>riterlerle ölçülmektedir.</w:t>
      </w:r>
    </w:p>
    <w:p w14:paraId="3F3A91BE"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Uluslararası Akademik İş Birlikleri</w:t>
      </w:r>
    </w:p>
    <w:p w14:paraId="44F604F5" w14:textId="77777777" w:rsidR="00E12D1B" w:rsidRDefault="003E15AB">
      <w:pPr>
        <w:numPr>
          <w:ilvl w:val="0"/>
          <w:numId w:val="65"/>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Üniversite, yurt dışındaki saygın yükseköğretim kurumları ile aktif iş birlikleri kurmuş ve bu sayede ortak araştırma projeleri, değişim programları ve akademik etkinlikler gerçekleştirmiştir</w:t>
      </w:r>
      <w:r>
        <w:rPr>
          <w:rFonts w:ascii="Times New Roman" w:hAnsi="Times New Roman" w:cs="Times New Roman"/>
          <w:sz w:val="24"/>
          <w:szCs w:val="24"/>
        </w:rPr>
        <w:t>.</w:t>
      </w:r>
    </w:p>
    <w:p w14:paraId="2D290A2A"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Uluslararası Öğrenci ve Akademisyen Sayısı</w:t>
      </w:r>
    </w:p>
    <w:p w14:paraId="1A77BAF6" w14:textId="77777777" w:rsidR="00E12D1B" w:rsidRDefault="003E15AB">
      <w:pPr>
        <w:numPr>
          <w:ilvl w:val="0"/>
          <w:numId w:val="6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Yabancı uyruklu öğrenci sayısında sürekli artış gözlemlenmekte, bu da üniversitenin küresel cazibesinin arttığını göstermektedir.</w:t>
      </w:r>
    </w:p>
    <w:p w14:paraId="7E4C30B4" w14:textId="77777777" w:rsidR="00E12D1B" w:rsidRDefault="003E15AB">
      <w:pPr>
        <w:numPr>
          <w:ilvl w:val="0"/>
          <w:numId w:val="66"/>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Akademik kadroda uluslararası deneyime sahip öğretim üyelerinin oranı yükselti</w:t>
      </w:r>
      <w:r>
        <w:rPr>
          <w:rFonts w:ascii="Times New Roman" w:hAnsi="Times New Roman" w:cs="Times New Roman"/>
          <w:sz w:val="24"/>
          <w:szCs w:val="24"/>
        </w:rPr>
        <w:t>lmekte, böylece eğitim kalitesi ve çeşitliliği artırılmaktadır.</w:t>
      </w:r>
    </w:p>
    <w:p w14:paraId="4BF55237"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Yurt Dışı Hareketlilik</w:t>
      </w:r>
    </w:p>
    <w:p w14:paraId="1D5FE651" w14:textId="77777777" w:rsidR="00E12D1B" w:rsidRDefault="003E15AB">
      <w:pPr>
        <w:numPr>
          <w:ilvl w:val="0"/>
          <w:numId w:val="67"/>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Öğrenci ve akademisyenlerin yurt dışı eğitim ve araştırma hareketlilikleri desteklenmekte, Erasmus ve diğer değişim programları kapsamında hareketliliklerde artış yaş</w:t>
      </w:r>
      <w:r>
        <w:rPr>
          <w:rFonts w:ascii="Times New Roman" w:hAnsi="Times New Roman" w:cs="Times New Roman"/>
          <w:sz w:val="24"/>
          <w:szCs w:val="24"/>
        </w:rPr>
        <w:t>anmaktadır.</w:t>
      </w:r>
    </w:p>
    <w:p w14:paraId="03137F35"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Çift Diploma ve Ortak Programlar</w:t>
      </w:r>
    </w:p>
    <w:p w14:paraId="1E03B633" w14:textId="77777777" w:rsidR="00E12D1B" w:rsidRDefault="003E15AB">
      <w:pPr>
        <w:numPr>
          <w:ilvl w:val="0"/>
          <w:numId w:val="68"/>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uluslararası ortak programlar ve çift diploma imkanları sunarak öğrencilerin uluslararası rekabet gücünü artırmaktadır.</w:t>
      </w:r>
    </w:p>
    <w:p w14:paraId="0F7180E0" w14:textId="77777777" w:rsidR="00E12D1B" w:rsidRDefault="003E15AB">
      <w:pPr>
        <w:numPr>
          <w:ilvl w:val="0"/>
          <w:numId w:val="68"/>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Bu programlara katılımda artış sağlanmış, program çeşitliliği geni</w:t>
      </w:r>
      <w:r>
        <w:rPr>
          <w:rFonts w:ascii="Times New Roman" w:hAnsi="Times New Roman" w:cs="Times New Roman"/>
          <w:sz w:val="24"/>
          <w:szCs w:val="24"/>
        </w:rPr>
        <w:t>şletilmiştir.</w:t>
      </w:r>
    </w:p>
    <w:p w14:paraId="1069BA4A"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5. Uluslararası Proje ve Yayınlar</w:t>
      </w:r>
    </w:p>
    <w:p w14:paraId="431C631A" w14:textId="77777777" w:rsidR="00E12D1B" w:rsidRDefault="003E15AB">
      <w:pPr>
        <w:numPr>
          <w:ilvl w:val="0"/>
          <w:numId w:val="69"/>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Üniversitenin uluslararası projelerde yer alma oranı ve uluslararası dergilerde yayımlanan bilimsel yayın sayısı artış göstermektedir.</w:t>
      </w:r>
    </w:p>
    <w:p w14:paraId="3312BB75" w14:textId="77777777" w:rsidR="00E12D1B" w:rsidRDefault="003E15AB">
      <w:pPr>
        <w:numPr>
          <w:ilvl w:val="0"/>
          <w:numId w:val="69"/>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Uluslararası alanda görünürlük ve saygınlık artırılarak akademik </w:t>
      </w:r>
      <w:r>
        <w:rPr>
          <w:rFonts w:ascii="Times New Roman" w:hAnsi="Times New Roman" w:cs="Times New Roman"/>
          <w:sz w:val="24"/>
          <w:szCs w:val="24"/>
        </w:rPr>
        <w:t>itibarın güçlendirilmesine yönelik çalışmalar devam etmektedir.</w:t>
      </w:r>
    </w:p>
    <w:p w14:paraId="70AE3744" w14:textId="77777777" w:rsidR="00E12D1B" w:rsidRDefault="00E12D1B">
      <w:pPr>
        <w:spacing w:after="0" w:line="360" w:lineRule="auto"/>
        <w:ind w:right="-143"/>
        <w:jc w:val="both"/>
        <w:rPr>
          <w:rFonts w:ascii="Times New Roman" w:hAnsi="Times New Roman" w:cs="Times New Roman"/>
          <w:sz w:val="24"/>
          <w:szCs w:val="24"/>
        </w:rPr>
      </w:pPr>
    </w:p>
    <w:p w14:paraId="668B1BA5" w14:textId="77777777" w:rsidR="00E12D1B" w:rsidRDefault="003E15AB">
      <w:pPr>
        <w:spacing w:after="0" w:line="360" w:lineRule="auto"/>
        <w:ind w:right="-143"/>
        <w:jc w:val="center"/>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14:anchorId="4DF33B8B" wp14:editId="07402B6D">
            <wp:extent cx="4610066" cy="4645152"/>
            <wp:effectExtent l="0" t="0" r="635" b="317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26738" cy="4661951"/>
                    </a:xfrm>
                    <a:prstGeom prst="rect">
                      <a:avLst/>
                    </a:prstGeom>
                    <a:noFill/>
                    <a:ln>
                      <a:noFill/>
                    </a:ln>
                  </pic:spPr>
                </pic:pic>
              </a:graphicData>
            </a:graphic>
          </wp:inline>
        </w:drawing>
      </w:r>
    </w:p>
    <w:p w14:paraId="01B0712C"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Referanslar: </w:t>
      </w:r>
      <w:hyperlink r:id="rId42" w:history="1">
        <w:r>
          <w:rPr>
            <w:rStyle w:val="Kpr"/>
            <w:rFonts w:ascii="Times New Roman" w:hAnsi="Times New Roman" w:cs="Times New Roman"/>
            <w:sz w:val="24"/>
            <w:szCs w:val="24"/>
          </w:rPr>
          <w:t>Uluslararası İlişkiler ve Değişim Programları Koordinatörlüğü</w:t>
        </w:r>
      </w:hyperlink>
    </w:p>
    <w:p w14:paraId="68F24B7F" w14:textId="77777777" w:rsidR="00E12D1B" w:rsidRDefault="003E15AB">
      <w:p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                    </w:t>
      </w:r>
      <w:hyperlink r:id="rId43" w:history="1">
        <w:r>
          <w:rPr>
            <w:rStyle w:val="Kpr"/>
            <w:rFonts w:ascii="Times New Roman" w:hAnsi="Times New Roman" w:cs="Times New Roman"/>
            <w:sz w:val="24"/>
            <w:szCs w:val="24"/>
          </w:rPr>
          <w:t>Başkent Üniversitesi Uluslararasılaşma Genel Politika Dokümanı</w:t>
        </w:r>
      </w:hyperlink>
    </w:p>
    <w:p w14:paraId="32472EEA" w14:textId="77777777" w:rsidR="00E12D1B" w:rsidRDefault="00E12D1B">
      <w:pPr>
        <w:spacing w:after="0" w:line="360" w:lineRule="auto"/>
        <w:ind w:right="-143"/>
        <w:jc w:val="both"/>
        <w:rPr>
          <w:rFonts w:ascii="Times New Roman" w:hAnsi="Times New Roman" w:cs="Times New Roman"/>
          <w:sz w:val="24"/>
          <w:szCs w:val="24"/>
        </w:rPr>
      </w:pPr>
    </w:p>
    <w:p w14:paraId="6FDFA770" w14:textId="77777777" w:rsidR="00E12D1B" w:rsidRDefault="00E12D1B">
      <w:pPr>
        <w:spacing w:after="0" w:line="360" w:lineRule="auto"/>
        <w:ind w:right="-143"/>
        <w:jc w:val="both"/>
        <w:rPr>
          <w:rFonts w:ascii="Times New Roman" w:hAnsi="Times New Roman" w:cs="Times New Roman"/>
          <w:sz w:val="24"/>
          <w:szCs w:val="24"/>
        </w:rPr>
      </w:pPr>
    </w:p>
    <w:p w14:paraId="72276B1F" w14:textId="77777777" w:rsidR="00E12D1B" w:rsidRDefault="003E15AB">
      <w:pPr>
        <w:rPr>
          <w:rFonts w:ascii="Times New Roman" w:hAnsi="Times New Roman" w:cs="Times New Roman"/>
          <w:sz w:val="24"/>
          <w:szCs w:val="24"/>
        </w:rPr>
      </w:pPr>
      <w:r>
        <w:rPr>
          <w:rFonts w:ascii="Times New Roman" w:hAnsi="Times New Roman" w:cs="Times New Roman"/>
          <w:sz w:val="24"/>
          <w:szCs w:val="24"/>
        </w:rPr>
        <w:br w:type="page"/>
      </w:r>
    </w:p>
    <w:p w14:paraId="6D4572C7" w14:textId="77777777" w:rsidR="00E12D1B" w:rsidRDefault="003E15AB">
      <w:pPr>
        <w:shd w:val="clear" w:color="auto" w:fill="C00000"/>
        <w:spacing w:after="0" w:line="360" w:lineRule="auto"/>
        <w:ind w:right="-142"/>
        <w:jc w:val="both"/>
        <w:outlineLvl w:val="0"/>
        <w:rPr>
          <w:rFonts w:ascii="Times New Roman" w:hAnsi="Times New Roman" w:cs="Times New Roman"/>
          <w:b/>
          <w:sz w:val="28"/>
          <w:szCs w:val="28"/>
        </w:rPr>
      </w:pPr>
      <w:bookmarkStart w:id="42" w:name="_Toc205200555"/>
      <w:r>
        <w:rPr>
          <w:rFonts w:ascii="Times New Roman" w:hAnsi="Times New Roman" w:cs="Times New Roman"/>
          <w:b/>
          <w:sz w:val="28"/>
          <w:szCs w:val="28"/>
        </w:rPr>
        <w:lastRenderedPageBreak/>
        <w:t>B. EĞİTİM VE ÖĞRETİM</w:t>
      </w:r>
      <w:bookmarkEnd w:id="42"/>
      <w:r>
        <w:rPr>
          <w:rFonts w:ascii="Times New Roman" w:hAnsi="Times New Roman" w:cs="Times New Roman"/>
          <w:b/>
          <w:sz w:val="28"/>
          <w:szCs w:val="28"/>
        </w:rPr>
        <w:t xml:space="preserve"> </w:t>
      </w:r>
    </w:p>
    <w:p w14:paraId="1C513980" w14:textId="77777777" w:rsidR="00E12D1B" w:rsidRDefault="00E12D1B">
      <w:pPr>
        <w:spacing w:after="0" w:line="360" w:lineRule="auto"/>
        <w:ind w:right="-142"/>
        <w:jc w:val="both"/>
        <w:outlineLvl w:val="0"/>
        <w:rPr>
          <w:rFonts w:ascii="Times New Roman" w:hAnsi="Times New Roman" w:cs="Times New Roman"/>
          <w:b/>
          <w:sz w:val="24"/>
          <w:szCs w:val="24"/>
        </w:rPr>
      </w:pPr>
    </w:p>
    <w:p w14:paraId="7317AB0E" w14:textId="77777777" w:rsidR="00E12D1B" w:rsidRDefault="003E15AB">
      <w:pPr>
        <w:shd w:val="clear" w:color="auto" w:fill="BFBFBF" w:themeFill="background1" w:themeFillShade="BF"/>
        <w:spacing w:after="0" w:line="360" w:lineRule="auto"/>
        <w:ind w:right="-142"/>
        <w:jc w:val="both"/>
        <w:outlineLvl w:val="1"/>
        <w:rPr>
          <w:rFonts w:ascii="Times New Roman" w:hAnsi="Times New Roman" w:cs="Times New Roman"/>
          <w:b/>
          <w:sz w:val="24"/>
          <w:szCs w:val="24"/>
        </w:rPr>
      </w:pPr>
      <w:bookmarkStart w:id="43" w:name="_Toc205200556"/>
      <w:r>
        <w:rPr>
          <w:rFonts w:ascii="Times New Roman" w:hAnsi="Times New Roman" w:cs="Times New Roman"/>
          <w:b/>
          <w:sz w:val="24"/>
          <w:szCs w:val="24"/>
        </w:rPr>
        <w:t>1. PROGRAM TASARIMI, DEĞERLENDİRMESİ VE GÜNCELLENMESİ</w:t>
      </w:r>
      <w:bookmarkEnd w:id="43"/>
      <w:r>
        <w:rPr>
          <w:rFonts w:ascii="Times New Roman" w:hAnsi="Times New Roman" w:cs="Times New Roman"/>
          <w:b/>
          <w:sz w:val="24"/>
          <w:szCs w:val="24"/>
        </w:rPr>
        <w:t xml:space="preserve"> </w:t>
      </w:r>
    </w:p>
    <w:p w14:paraId="6E0A23D5" w14:textId="77777777" w:rsidR="00E12D1B" w:rsidRDefault="003E15AB">
      <w:pPr>
        <w:shd w:val="clear" w:color="auto" w:fill="BFBFBF" w:themeFill="background1" w:themeFillShade="BF"/>
        <w:spacing w:after="0" w:line="360" w:lineRule="auto"/>
        <w:ind w:right="-142"/>
        <w:jc w:val="both"/>
        <w:outlineLvl w:val="2"/>
        <w:rPr>
          <w:rFonts w:ascii="Times New Roman" w:hAnsi="Times New Roman" w:cs="Times New Roman"/>
          <w:b/>
          <w:sz w:val="24"/>
          <w:szCs w:val="24"/>
        </w:rPr>
      </w:pPr>
      <w:bookmarkStart w:id="44" w:name="_Toc205200557"/>
      <w:r>
        <w:rPr>
          <w:rFonts w:ascii="Times New Roman" w:hAnsi="Times New Roman" w:cs="Times New Roman"/>
          <w:b/>
          <w:sz w:val="24"/>
          <w:szCs w:val="24"/>
        </w:rPr>
        <w:t>1.1. PROGRAMLA</w:t>
      </w:r>
      <w:r>
        <w:rPr>
          <w:rFonts w:ascii="Times New Roman" w:hAnsi="Times New Roman" w:cs="Times New Roman"/>
          <w:b/>
          <w:sz w:val="24"/>
          <w:szCs w:val="24"/>
        </w:rPr>
        <w:t>RIN TASARIMI VE ONAYI</w:t>
      </w:r>
      <w:bookmarkEnd w:id="44"/>
    </w:p>
    <w:p w14:paraId="160D8403" w14:textId="77777777" w:rsidR="00E12D1B" w:rsidRDefault="003E15AB">
      <w:pPr>
        <w:spacing w:before="240"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Üniversitesinde eğitim-öğretim programlarının hazırlanması, onaylanması ve güncellenmesi süreçleri, stratejik hedefler ve paydaş görüşlerine dayalı olarak sistematik şekilde yürütülmektedir.</w:t>
      </w:r>
    </w:p>
    <w:p w14:paraId="1F8E34A5"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 xml:space="preserve">1. Program Tasarımı ve Paydaş </w:t>
      </w:r>
      <w:r>
        <w:rPr>
          <w:rFonts w:ascii="Times New Roman" w:hAnsi="Times New Roman" w:cs="Times New Roman"/>
          <w:b/>
          <w:bCs/>
          <w:sz w:val="24"/>
          <w:szCs w:val="24"/>
        </w:rPr>
        <w:t>Katılımı</w:t>
      </w:r>
    </w:p>
    <w:p w14:paraId="2D865158" w14:textId="77777777" w:rsidR="00E12D1B" w:rsidRDefault="003E15AB">
      <w:pPr>
        <w:numPr>
          <w:ilvl w:val="0"/>
          <w:numId w:val="7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Eğitim-öğretim politikaları ve stratejik yönetim doğrultusunda yeni programlar ve güncellemeler planlanmaktadır.</w:t>
      </w:r>
    </w:p>
    <w:p w14:paraId="14EB67AD" w14:textId="77777777" w:rsidR="00E12D1B" w:rsidRDefault="003E15AB">
      <w:pPr>
        <w:numPr>
          <w:ilvl w:val="0"/>
          <w:numId w:val="7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Tasarım sürecinde sektör temsilcileri, mezunlar, öğrenciler, akademik yönetim ve dış paydaşlar dâhil edilerek danışma kurulu raporları</w:t>
      </w:r>
      <w:r>
        <w:rPr>
          <w:rFonts w:ascii="Times New Roman" w:hAnsi="Times New Roman" w:cs="Times New Roman"/>
          <w:sz w:val="24"/>
          <w:szCs w:val="24"/>
        </w:rPr>
        <w:t xml:space="preserve"> doğrultusunda öneriler şekillendirilir.</w:t>
      </w:r>
    </w:p>
    <w:p w14:paraId="25F50EFF"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Onay ve Kurumsal Süreçler</w:t>
      </w:r>
    </w:p>
    <w:p w14:paraId="454D1A7D" w14:textId="77777777" w:rsidR="00E12D1B" w:rsidRDefault="003E15AB">
      <w:pPr>
        <w:numPr>
          <w:ilvl w:val="0"/>
          <w:numId w:val="7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Program değişiklik önerileri Üniversite Eğitim Komisyonu ve Senato tarafından değerlendirilir.</w:t>
      </w:r>
    </w:p>
    <w:p w14:paraId="39FDFCAF" w14:textId="77777777" w:rsidR="00E12D1B" w:rsidRDefault="003E15AB">
      <w:pPr>
        <w:numPr>
          <w:ilvl w:val="0"/>
          <w:numId w:val="7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Kabul edilen program tasarımları YÖK’e sunulur, onaylandığında Bilgi Paketi ve web sayfasın</w:t>
      </w:r>
      <w:r>
        <w:rPr>
          <w:rFonts w:ascii="Times New Roman" w:hAnsi="Times New Roman" w:cs="Times New Roman"/>
          <w:sz w:val="24"/>
          <w:szCs w:val="24"/>
        </w:rPr>
        <w:t>da ilan edilir.</w:t>
      </w:r>
    </w:p>
    <w:p w14:paraId="5FD3A628" w14:textId="77777777" w:rsidR="00E12D1B" w:rsidRDefault="003E15AB">
      <w:pPr>
        <w:numPr>
          <w:ilvl w:val="0"/>
          <w:numId w:val="7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Eğitim-öğretim süreçleri, belirlenen akademik takvim ve süreç tablosu doğrultusunda yürütülmekte olup, PUKO çevrimi kapsamında düzenli olarak izlenmekte ve sürekli olarak geliştirilmektedir.</w:t>
      </w:r>
    </w:p>
    <w:p w14:paraId="559A2B8A"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Program İçeriği ve Bologna Uyumu</w:t>
      </w:r>
    </w:p>
    <w:p w14:paraId="16853343" w14:textId="77777777" w:rsidR="00E12D1B" w:rsidRDefault="003E15AB">
      <w:pPr>
        <w:numPr>
          <w:ilvl w:val="0"/>
          <w:numId w:val="72"/>
        </w:num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TYYÇ </w:t>
      </w:r>
      <w:r>
        <w:rPr>
          <w:rFonts w:ascii="Times New Roman" w:hAnsi="Times New Roman" w:cs="Times New Roman"/>
          <w:sz w:val="24"/>
          <w:szCs w:val="24"/>
        </w:rPr>
        <w:t>yeterlilikleri, öğrenme çıktıları ve AKTS kredileri Bologna Süreci standartlarına göre belirlenir.</w:t>
      </w:r>
    </w:p>
    <w:p w14:paraId="0F0C5AEC" w14:textId="77777777" w:rsidR="00E12D1B" w:rsidRDefault="003E15AB">
      <w:pPr>
        <w:spacing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Değerlendirme ve Sürekli İyileştirme</w:t>
      </w:r>
    </w:p>
    <w:p w14:paraId="6808D172" w14:textId="77777777" w:rsidR="00E12D1B" w:rsidRDefault="003E15AB">
      <w:pPr>
        <w:numPr>
          <w:ilvl w:val="0"/>
          <w:numId w:val="7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Programların etkinliği; öğrenci anketleri, mezun ve işveren geri bildirimleri, başarı ve devamsızlık oranları, DGS ve</w:t>
      </w:r>
      <w:r>
        <w:rPr>
          <w:rFonts w:ascii="Times New Roman" w:hAnsi="Times New Roman" w:cs="Times New Roman"/>
          <w:sz w:val="24"/>
          <w:szCs w:val="24"/>
        </w:rPr>
        <w:t xml:space="preserve"> KPSS gibi dış sınav performansları, staj ve uygulama değerlendirme formları ile ölçülmektedir.</w:t>
      </w:r>
    </w:p>
    <w:p w14:paraId="3557E7B8" w14:textId="77777777" w:rsidR="00E12D1B" w:rsidRDefault="003E15AB">
      <w:pPr>
        <w:numPr>
          <w:ilvl w:val="0"/>
          <w:numId w:val="7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İzleme sonuçlarına göre, ders içerikleri, öğrenme çıktıları ve ölçme-değerlendirme yöntemleri yeniden gözden geçirilmekte ve gerektiğinde revize edilmektedir.</w:t>
      </w:r>
    </w:p>
    <w:p w14:paraId="08614781" w14:textId="77777777" w:rsidR="00E12D1B" w:rsidRDefault="003E15AB">
      <w:pPr>
        <w:numPr>
          <w:ilvl w:val="0"/>
          <w:numId w:val="7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 xml:space="preserve">akülte ve </w:t>
      </w:r>
      <w:proofErr w:type="spellStart"/>
      <w:r>
        <w:rPr>
          <w:rFonts w:ascii="Times New Roman" w:hAnsi="Times New Roman" w:cs="Times New Roman"/>
          <w:sz w:val="24"/>
          <w:szCs w:val="24"/>
        </w:rPr>
        <w:t>MYO’lar</w:t>
      </w:r>
      <w:proofErr w:type="spellEnd"/>
      <w:r>
        <w:rPr>
          <w:rFonts w:ascii="Times New Roman" w:hAnsi="Times New Roman" w:cs="Times New Roman"/>
          <w:sz w:val="24"/>
          <w:szCs w:val="24"/>
        </w:rPr>
        <w:t xml:space="preserve"> bünyesindeki müfredat komisyonları yılda en az bir kez toplanarak, değerlendirme verilerini dikkate alarak güncellemeler yapmaktadır.</w:t>
      </w:r>
    </w:p>
    <w:p w14:paraId="1700C22F" w14:textId="77777777" w:rsidR="00E12D1B" w:rsidRDefault="003E15AB">
      <w:pPr>
        <w:numPr>
          <w:ilvl w:val="0"/>
          <w:numId w:val="7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Bologna Bilgi Paketi üzerinden kamuya açık olarak yayımlanan program çıktıları, </w:t>
      </w:r>
      <w:r>
        <w:rPr>
          <w:rFonts w:ascii="Times New Roman" w:hAnsi="Times New Roman" w:cs="Times New Roman"/>
          <w:sz w:val="24"/>
          <w:szCs w:val="24"/>
        </w:rPr>
        <w:t>Yeterlilikler Çerçevesi ile uyumlu biçimde sürekli güncellenmektedir.</w:t>
      </w:r>
    </w:p>
    <w:p w14:paraId="13263FE5" w14:textId="77777777" w:rsidR="00E12D1B" w:rsidRDefault="003E15AB">
      <w:pPr>
        <w:numPr>
          <w:ilvl w:val="0"/>
          <w:numId w:val="75"/>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Program iyileştirme süreci, iç ve dış paydaşların görüşleri alınarak yürütülmektedir.</w:t>
      </w:r>
    </w:p>
    <w:p w14:paraId="3D6DFE39" w14:textId="77777777" w:rsidR="00E12D1B" w:rsidRDefault="003E15AB">
      <w:pPr>
        <w:numPr>
          <w:ilvl w:val="0"/>
          <w:numId w:val="75"/>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Akademik danışma kurulları, mezun ve işveren anketleri, sektör temsilcileriyle yapılan çalıştaylar v</w:t>
      </w:r>
      <w:r>
        <w:rPr>
          <w:rFonts w:ascii="Times New Roman" w:hAnsi="Times New Roman" w:cs="Times New Roman"/>
          <w:sz w:val="24"/>
          <w:szCs w:val="24"/>
        </w:rPr>
        <w:t>e akreditasyon kuruluşlarının geri bildirimleri, program güncellemelerinde temel veri kaynağı olarak kullanılmaktadır.</w:t>
      </w:r>
    </w:p>
    <w:p w14:paraId="3FBE95DE" w14:textId="77777777" w:rsidR="00E12D1B" w:rsidRDefault="003E15AB">
      <w:pPr>
        <w:shd w:val="clear" w:color="auto" w:fill="BFBFBF" w:themeFill="background1" w:themeFillShade="BF"/>
        <w:spacing w:before="240" w:line="360" w:lineRule="auto"/>
        <w:ind w:right="-142"/>
        <w:jc w:val="both"/>
        <w:outlineLvl w:val="2"/>
        <w:rPr>
          <w:rFonts w:ascii="Times New Roman" w:hAnsi="Times New Roman" w:cs="Times New Roman"/>
          <w:b/>
          <w:sz w:val="24"/>
          <w:szCs w:val="24"/>
        </w:rPr>
      </w:pPr>
      <w:bookmarkStart w:id="45" w:name="_Toc205200558"/>
      <w:r>
        <w:rPr>
          <w:rFonts w:ascii="Times New Roman" w:hAnsi="Times New Roman" w:cs="Times New Roman"/>
          <w:b/>
          <w:sz w:val="24"/>
          <w:szCs w:val="24"/>
        </w:rPr>
        <w:lastRenderedPageBreak/>
        <w:t>1.2. PROGRAMIN DERS DAĞILIM DENGESİ</w:t>
      </w:r>
      <w:bookmarkEnd w:id="45"/>
    </w:p>
    <w:p w14:paraId="0D88323B"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Üniversitesinde ön lisans, lisans ve lisansüstü düzeydeki akademik programlar, öğrencilerin b</w:t>
      </w:r>
      <w:r>
        <w:rPr>
          <w:rFonts w:ascii="Times New Roman" w:hAnsi="Times New Roman" w:cs="Times New Roman"/>
          <w:sz w:val="24"/>
          <w:szCs w:val="24"/>
        </w:rPr>
        <w:t xml:space="preserve">ilişsel, sosyal ve kültürel gelişimlerini destekleyecek şekilde dengeli bir ders yapısı ile tasarlanmaktadır. Bu süreçte, program yeterliliklerine, Bologna süreci ilkelerine ve Üniversitenin </w:t>
      </w:r>
      <w:r>
        <w:rPr>
          <w:rFonts w:ascii="Times New Roman" w:hAnsi="Times New Roman" w:cs="Times New Roman"/>
          <w:bCs/>
          <w:sz w:val="24"/>
          <w:szCs w:val="24"/>
        </w:rPr>
        <w:t>Genel Eğitim-Öğretim Politikası Belgesi</w:t>
      </w:r>
      <w:r>
        <w:rPr>
          <w:rFonts w:ascii="Times New Roman" w:hAnsi="Times New Roman" w:cs="Times New Roman"/>
          <w:sz w:val="24"/>
          <w:szCs w:val="24"/>
        </w:rPr>
        <w:t>nde tanımlanan ilke ve kur</w:t>
      </w:r>
      <w:r>
        <w:rPr>
          <w:rFonts w:ascii="Times New Roman" w:hAnsi="Times New Roman" w:cs="Times New Roman"/>
          <w:sz w:val="24"/>
          <w:szCs w:val="24"/>
        </w:rPr>
        <w:t>allara sıkı sıkıya bağlı kalınmaktadır.</w:t>
      </w:r>
    </w:p>
    <w:p w14:paraId="3CFBA6F9"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Yapısal İlkeler ve Politikalar</w:t>
      </w:r>
    </w:p>
    <w:p w14:paraId="1D417860" w14:textId="77777777" w:rsidR="00E12D1B" w:rsidRDefault="003E15AB">
      <w:pPr>
        <w:numPr>
          <w:ilvl w:val="0"/>
          <w:numId w:val="76"/>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Üniversitenin eğitim-öğretim politika belgesinde belirtilen ilkeler doğrultusunda, derslerin dağılımında </w:t>
      </w:r>
      <w:r>
        <w:rPr>
          <w:rFonts w:ascii="Times New Roman" w:hAnsi="Times New Roman" w:cs="Times New Roman"/>
          <w:bCs/>
          <w:sz w:val="24"/>
          <w:szCs w:val="24"/>
        </w:rPr>
        <w:t>zorunlu/seçmeli</w:t>
      </w:r>
      <w:r>
        <w:rPr>
          <w:rFonts w:ascii="Times New Roman" w:hAnsi="Times New Roman" w:cs="Times New Roman"/>
          <w:sz w:val="24"/>
          <w:szCs w:val="24"/>
        </w:rPr>
        <w:t xml:space="preserve">, </w:t>
      </w:r>
      <w:r>
        <w:rPr>
          <w:rFonts w:ascii="Times New Roman" w:hAnsi="Times New Roman" w:cs="Times New Roman"/>
          <w:bCs/>
          <w:sz w:val="24"/>
          <w:szCs w:val="24"/>
        </w:rPr>
        <w:t>alan içi/alan dışı</w:t>
      </w:r>
      <w:r>
        <w:rPr>
          <w:rFonts w:ascii="Times New Roman" w:hAnsi="Times New Roman" w:cs="Times New Roman"/>
          <w:sz w:val="24"/>
          <w:szCs w:val="24"/>
        </w:rPr>
        <w:t xml:space="preserve">, </w:t>
      </w:r>
      <w:r>
        <w:rPr>
          <w:rFonts w:ascii="Times New Roman" w:hAnsi="Times New Roman" w:cs="Times New Roman"/>
          <w:bCs/>
          <w:sz w:val="24"/>
          <w:szCs w:val="24"/>
        </w:rPr>
        <w:t>kuramsal/uygulamalı</w:t>
      </w:r>
      <w:r>
        <w:rPr>
          <w:rFonts w:ascii="Times New Roman" w:hAnsi="Times New Roman" w:cs="Times New Roman"/>
          <w:sz w:val="24"/>
          <w:szCs w:val="24"/>
        </w:rPr>
        <w:t xml:space="preserve"> denge gözetilmektedi</w:t>
      </w:r>
      <w:r>
        <w:rPr>
          <w:rFonts w:ascii="Times New Roman" w:hAnsi="Times New Roman" w:cs="Times New Roman"/>
          <w:sz w:val="24"/>
          <w:szCs w:val="24"/>
        </w:rPr>
        <w:t>r.</w:t>
      </w:r>
    </w:p>
    <w:p w14:paraId="73B3AD26" w14:textId="77777777" w:rsidR="00E12D1B" w:rsidRDefault="003E15AB">
      <w:pPr>
        <w:numPr>
          <w:ilvl w:val="0"/>
          <w:numId w:val="76"/>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Öğretim elemanlarının </w:t>
      </w:r>
      <w:r>
        <w:rPr>
          <w:rFonts w:ascii="Times New Roman" w:hAnsi="Times New Roman" w:cs="Times New Roman"/>
          <w:bCs/>
          <w:sz w:val="24"/>
          <w:szCs w:val="24"/>
        </w:rPr>
        <w:t>uzmanlık alanları</w:t>
      </w:r>
      <w:r>
        <w:rPr>
          <w:rFonts w:ascii="Times New Roman" w:hAnsi="Times New Roman" w:cs="Times New Roman"/>
          <w:sz w:val="24"/>
          <w:szCs w:val="24"/>
        </w:rPr>
        <w:t xml:space="preserve">, </w:t>
      </w:r>
      <w:r>
        <w:rPr>
          <w:rFonts w:ascii="Times New Roman" w:hAnsi="Times New Roman" w:cs="Times New Roman"/>
          <w:bCs/>
          <w:sz w:val="24"/>
          <w:szCs w:val="24"/>
        </w:rPr>
        <w:t>akademik unvanları</w:t>
      </w:r>
      <w:r>
        <w:rPr>
          <w:rFonts w:ascii="Times New Roman" w:hAnsi="Times New Roman" w:cs="Times New Roman"/>
          <w:sz w:val="24"/>
          <w:szCs w:val="24"/>
        </w:rPr>
        <w:t xml:space="preserve"> ve </w:t>
      </w:r>
      <w:r>
        <w:rPr>
          <w:rFonts w:ascii="Times New Roman" w:hAnsi="Times New Roman" w:cs="Times New Roman"/>
          <w:bCs/>
          <w:sz w:val="24"/>
          <w:szCs w:val="24"/>
        </w:rPr>
        <w:t>iş yükleri</w:t>
      </w:r>
      <w:r>
        <w:rPr>
          <w:rFonts w:ascii="Times New Roman" w:hAnsi="Times New Roman" w:cs="Times New Roman"/>
          <w:sz w:val="24"/>
          <w:szCs w:val="24"/>
        </w:rPr>
        <w:t xml:space="preserve"> dikkate alınarak dersler planlanmakta; böylece hem akademik kalite hem de sürdürülebilir iş akışı sağlanmaktadır.</w:t>
      </w:r>
    </w:p>
    <w:p w14:paraId="4F068670"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Seçmeli Ders Oranı ve Kültürel Derinlik</w:t>
      </w:r>
    </w:p>
    <w:p w14:paraId="48604570" w14:textId="77777777" w:rsidR="00E12D1B" w:rsidRDefault="003E15AB">
      <w:pPr>
        <w:numPr>
          <w:ilvl w:val="0"/>
          <w:numId w:val="77"/>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Bologna süreci doğrult</w:t>
      </w:r>
      <w:r>
        <w:rPr>
          <w:rFonts w:ascii="Times New Roman" w:hAnsi="Times New Roman" w:cs="Times New Roman"/>
          <w:sz w:val="24"/>
          <w:szCs w:val="24"/>
        </w:rPr>
        <w:t xml:space="preserve">usunda, tüm programlarda seçimlik ders oranı </w:t>
      </w:r>
      <w:r>
        <w:rPr>
          <w:rFonts w:ascii="Times New Roman" w:hAnsi="Times New Roman" w:cs="Times New Roman"/>
          <w:bCs/>
          <w:sz w:val="24"/>
          <w:szCs w:val="24"/>
        </w:rPr>
        <w:t>%25’in altına düşmeyecek</w:t>
      </w:r>
      <w:r>
        <w:rPr>
          <w:rFonts w:ascii="Times New Roman" w:hAnsi="Times New Roman" w:cs="Times New Roman"/>
          <w:sz w:val="24"/>
          <w:szCs w:val="24"/>
        </w:rPr>
        <w:t xml:space="preserve"> biçimde yapılandırılmaktadır.</w:t>
      </w:r>
    </w:p>
    <w:p w14:paraId="3054AFDB" w14:textId="77777777" w:rsidR="00E12D1B" w:rsidRDefault="003E15AB">
      <w:pPr>
        <w:numPr>
          <w:ilvl w:val="0"/>
          <w:numId w:val="77"/>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Öğrencilerin farklı alanlara yönelmesini sağlayacak şekilde </w:t>
      </w:r>
      <w:r>
        <w:rPr>
          <w:rFonts w:ascii="Times New Roman" w:hAnsi="Times New Roman" w:cs="Times New Roman"/>
          <w:bCs/>
          <w:sz w:val="24"/>
          <w:szCs w:val="24"/>
        </w:rPr>
        <w:t>kültürel derinlik kazandıran</w:t>
      </w:r>
      <w:r>
        <w:rPr>
          <w:rFonts w:ascii="Times New Roman" w:hAnsi="Times New Roman" w:cs="Times New Roman"/>
          <w:sz w:val="24"/>
          <w:szCs w:val="24"/>
        </w:rPr>
        <w:t xml:space="preserve"> dersler de programlara entegre edilmiştir.</w:t>
      </w:r>
    </w:p>
    <w:p w14:paraId="3BEB3A0D"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Akademik İzleme ve Pe</w:t>
      </w:r>
      <w:r>
        <w:rPr>
          <w:rFonts w:ascii="Times New Roman" w:hAnsi="Times New Roman" w:cs="Times New Roman"/>
          <w:b/>
          <w:bCs/>
          <w:sz w:val="24"/>
          <w:szCs w:val="24"/>
        </w:rPr>
        <w:t>rformans Verisi</w:t>
      </w:r>
    </w:p>
    <w:p w14:paraId="4A1EE83A" w14:textId="77777777" w:rsidR="00E12D1B" w:rsidRDefault="003E15AB">
      <w:pPr>
        <w:numPr>
          <w:ilvl w:val="0"/>
          <w:numId w:val="7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Öğrenci görüşleri uygulama üzerinden düzenli olarak toplanmakta ve program ders yükü bu geri bildirimlerle dengelenmektedir.</w:t>
      </w:r>
    </w:p>
    <w:p w14:paraId="1EBFDB4E" w14:textId="77777777" w:rsidR="00E12D1B" w:rsidRDefault="003E15AB">
      <w:pPr>
        <w:numPr>
          <w:ilvl w:val="0"/>
          <w:numId w:val="7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Akademik kurullar tarafından dönemsel olarak yapılan değerlendirmeler neticesinde ders içerikleri, ön </w:t>
      </w:r>
      <w:r>
        <w:rPr>
          <w:rFonts w:ascii="Times New Roman" w:hAnsi="Times New Roman" w:cs="Times New Roman"/>
          <w:sz w:val="24"/>
          <w:szCs w:val="24"/>
        </w:rPr>
        <w:t>koşullar ve dağılımlar yeniden şekillendirilmektedir.</w:t>
      </w:r>
    </w:p>
    <w:p w14:paraId="414CF7D5"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Bilgi Yönetim Sistemleriyle İzleme</w:t>
      </w:r>
    </w:p>
    <w:p w14:paraId="40CC7E92" w14:textId="77777777" w:rsidR="00E12D1B" w:rsidRDefault="003E15AB">
      <w:pPr>
        <w:numPr>
          <w:ilvl w:val="0"/>
          <w:numId w:val="7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Bilgi sistemleri aracılığıyla, program ders yapısı ve dağılımı birim düzeyinde takip edilmekte, elde edilen veriler kalite güvence sistemine entegre </w:t>
      </w:r>
      <w:r>
        <w:rPr>
          <w:rFonts w:ascii="Times New Roman" w:hAnsi="Times New Roman" w:cs="Times New Roman"/>
          <w:sz w:val="24"/>
          <w:szCs w:val="24"/>
        </w:rPr>
        <w:t>edilmektedir.</w:t>
      </w:r>
    </w:p>
    <w:p w14:paraId="002078DD" w14:textId="77777777" w:rsidR="00E12D1B" w:rsidRDefault="003E15AB">
      <w:pPr>
        <w:numPr>
          <w:ilvl w:val="0"/>
          <w:numId w:val="7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Gerekli görülen revizyonlar, ilgili akademik kurullar tarafından karara bağlanmakta ve sistem üzerinde güncellenmektedir.</w:t>
      </w:r>
    </w:p>
    <w:p w14:paraId="78C9773F" w14:textId="77777777" w:rsidR="00E12D1B" w:rsidRDefault="003E15AB">
      <w:pPr>
        <w:shd w:val="clear" w:color="auto" w:fill="BFBFBF" w:themeFill="background1" w:themeFillShade="BF"/>
        <w:spacing w:before="240" w:after="0" w:line="360" w:lineRule="auto"/>
        <w:ind w:right="-142"/>
        <w:jc w:val="both"/>
        <w:outlineLvl w:val="2"/>
        <w:rPr>
          <w:rFonts w:ascii="Times New Roman" w:hAnsi="Times New Roman" w:cs="Times New Roman"/>
          <w:b/>
          <w:bCs/>
          <w:sz w:val="24"/>
          <w:szCs w:val="24"/>
        </w:rPr>
      </w:pPr>
      <w:bookmarkStart w:id="46" w:name="_Toc205200559"/>
      <w:r>
        <w:rPr>
          <w:rFonts w:ascii="Times New Roman" w:hAnsi="Times New Roman" w:cs="Times New Roman"/>
          <w:b/>
          <w:bCs/>
          <w:sz w:val="24"/>
          <w:szCs w:val="24"/>
        </w:rPr>
        <w:t>1.3. DERS KAZANIMLARININ PROGRAM ÇIKTILARIYLA UYUMU</w:t>
      </w:r>
      <w:bookmarkEnd w:id="46"/>
      <w:r>
        <w:rPr>
          <w:rFonts w:ascii="Times New Roman" w:hAnsi="Times New Roman" w:cs="Times New Roman"/>
          <w:b/>
          <w:bCs/>
          <w:sz w:val="24"/>
          <w:szCs w:val="24"/>
        </w:rPr>
        <w:t xml:space="preserve"> </w:t>
      </w:r>
    </w:p>
    <w:p w14:paraId="63F0983C"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tüm akademik programlarında </w:t>
      </w:r>
      <w:r>
        <w:rPr>
          <w:rFonts w:ascii="Times New Roman" w:hAnsi="Times New Roman" w:cs="Times New Roman"/>
          <w:bCs/>
          <w:sz w:val="24"/>
          <w:szCs w:val="24"/>
        </w:rPr>
        <w:t>öğrenme çıktıları</w:t>
      </w:r>
      <w:r>
        <w:rPr>
          <w:rFonts w:ascii="Times New Roman" w:hAnsi="Times New Roman" w:cs="Times New Roman"/>
          <w:bCs/>
          <w:sz w:val="24"/>
          <w:szCs w:val="24"/>
        </w:rPr>
        <w:t>nın şeffaflığı</w:t>
      </w:r>
      <w:r>
        <w:rPr>
          <w:rFonts w:ascii="Times New Roman" w:hAnsi="Times New Roman" w:cs="Times New Roman"/>
          <w:sz w:val="24"/>
          <w:szCs w:val="24"/>
        </w:rPr>
        <w:t xml:space="preserve">, </w:t>
      </w:r>
      <w:proofErr w:type="spellStart"/>
      <w:r>
        <w:rPr>
          <w:rFonts w:ascii="Times New Roman" w:hAnsi="Times New Roman" w:cs="Times New Roman"/>
          <w:bCs/>
          <w:sz w:val="24"/>
          <w:szCs w:val="24"/>
        </w:rPr>
        <w:t>ölçülebilirliği</w:t>
      </w:r>
      <w:proofErr w:type="spellEnd"/>
      <w:r>
        <w:rPr>
          <w:rFonts w:ascii="Times New Roman" w:hAnsi="Times New Roman" w:cs="Times New Roman"/>
          <w:sz w:val="24"/>
          <w:szCs w:val="24"/>
        </w:rPr>
        <w:t xml:space="preserve"> ve </w:t>
      </w:r>
      <w:r>
        <w:rPr>
          <w:rFonts w:ascii="Times New Roman" w:hAnsi="Times New Roman" w:cs="Times New Roman"/>
          <w:bCs/>
          <w:sz w:val="24"/>
          <w:szCs w:val="24"/>
        </w:rPr>
        <w:t>program bütünlüğü</w:t>
      </w:r>
      <w:r>
        <w:rPr>
          <w:rFonts w:ascii="Times New Roman" w:hAnsi="Times New Roman" w:cs="Times New Roman"/>
          <w:sz w:val="24"/>
          <w:szCs w:val="24"/>
        </w:rPr>
        <w:t xml:space="preserve"> esasına dayanan sistematik bir yaklaşım benimsemektedir. Üniversitenin eğitim-öğretim süreçlerinde kalite güvence sisteminin merkezinde yer alan bu yaklaşım, </w:t>
      </w:r>
      <w:r>
        <w:rPr>
          <w:rFonts w:ascii="Times New Roman" w:hAnsi="Times New Roman" w:cs="Times New Roman"/>
          <w:bCs/>
          <w:sz w:val="24"/>
          <w:szCs w:val="24"/>
        </w:rPr>
        <w:t>Türkiye Yükseköğretim Yeterlilikler Çerçevesi</w:t>
      </w:r>
      <w:r>
        <w:rPr>
          <w:rFonts w:ascii="Times New Roman" w:hAnsi="Times New Roman" w:cs="Times New Roman"/>
          <w:bCs/>
          <w:sz w:val="24"/>
          <w:szCs w:val="24"/>
        </w:rPr>
        <w:t xml:space="preserve"> (TYYÇ)</w:t>
      </w:r>
      <w:r>
        <w:rPr>
          <w:rFonts w:ascii="Times New Roman" w:hAnsi="Times New Roman" w:cs="Times New Roman"/>
          <w:sz w:val="24"/>
          <w:szCs w:val="24"/>
        </w:rPr>
        <w:t xml:space="preserve"> ile tam uyumlu biçimde yapılandırılmıştır.</w:t>
      </w:r>
    </w:p>
    <w:p w14:paraId="200D10B0" w14:textId="77777777" w:rsidR="00E12D1B" w:rsidRDefault="00E12D1B">
      <w:pPr>
        <w:spacing w:after="0" w:line="276" w:lineRule="auto"/>
        <w:ind w:right="-143"/>
        <w:jc w:val="both"/>
        <w:rPr>
          <w:rFonts w:ascii="Times New Roman" w:hAnsi="Times New Roman" w:cs="Times New Roman"/>
          <w:sz w:val="24"/>
          <w:szCs w:val="24"/>
        </w:rPr>
      </w:pPr>
    </w:p>
    <w:p w14:paraId="3045F014" w14:textId="77777777" w:rsidR="00E12D1B" w:rsidRDefault="00E12D1B">
      <w:pPr>
        <w:spacing w:after="0" w:line="276" w:lineRule="auto"/>
        <w:ind w:right="-143"/>
        <w:jc w:val="both"/>
        <w:rPr>
          <w:rFonts w:ascii="Times New Roman" w:hAnsi="Times New Roman" w:cs="Times New Roman"/>
          <w:sz w:val="24"/>
          <w:szCs w:val="24"/>
        </w:rPr>
      </w:pPr>
    </w:p>
    <w:p w14:paraId="0617F554" w14:textId="77777777" w:rsidR="00E12D1B" w:rsidRDefault="00E12D1B">
      <w:pPr>
        <w:spacing w:after="0" w:line="276" w:lineRule="auto"/>
        <w:ind w:right="-143"/>
        <w:jc w:val="both"/>
        <w:rPr>
          <w:rFonts w:ascii="Times New Roman" w:hAnsi="Times New Roman" w:cs="Times New Roman"/>
          <w:sz w:val="24"/>
          <w:szCs w:val="24"/>
        </w:rPr>
      </w:pPr>
    </w:p>
    <w:p w14:paraId="602B449F"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lastRenderedPageBreak/>
        <w:t>1. Program Çıktılarının Belirlenmesi</w:t>
      </w:r>
    </w:p>
    <w:p w14:paraId="76F46EEF"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 bünyesindeki tüm bölüm ve programlarda, </w:t>
      </w:r>
      <w:r>
        <w:rPr>
          <w:rFonts w:ascii="Times New Roman" w:hAnsi="Times New Roman" w:cs="Times New Roman"/>
          <w:i/>
          <w:iCs/>
          <w:sz w:val="24"/>
          <w:szCs w:val="24"/>
        </w:rPr>
        <w:t>TYYÇ</w:t>
      </w:r>
      <w:r>
        <w:rPr>
          <w:rFonts w:ascii="Times New Roman" w:hAnsi="Times New Roman" w:cs="Times New Roman"/>
          <w:sz w:val="24"/>
          <w:szCs w:val="24"/>
        </w:rPr>
        <w:t xml:space="preserve">, </w:t>
      </w:r>
      <w:r>
        <w:rPr>
          <w:rFonts w:ascii="Times New Roman" w:hAnsi="Times New Roman" w:cs="Times New Roman"/>
          <w:i/>
          <w:iCs/>
          <w:sz w:val="24"/>
          <w:szCs w:val="24"/>
        </w:rPr>
        <w:t>üniversite misyon ve vizyonu</w:t>
      </w:r>
      <w:r>
        <w:rPr>
          <w:rFonts w:ascii="Times New Roman" w:hAnsi="Times New Roman" w:cs="Times New Roman"/>
          <w:sz w:val="24"/>
          <w:szCs w:val="24"/>
        </w:rPr>
        <w:t xml:space="preserve">, </w:t>
      </w:r>
      <w:r>
        <w:rPr>
          <w:rFonts w:ascii="Times New Roman" w:hAnsi="Times New Roman" w:cs="Times New Roman"/>
          <w:i/>
          <w:iCs/>
          <w:sz w:val="24"/>
          <w:szCs w:val="24"/>
        </w:rPr>
        <w:t>iç/dış paydaş görüşleri</w:t>
      </w:r>
      <w:r>
        <w:rPr>
          <w:rFonts w:ascii="Times New Roman" w:hAnsi="Times New Roman" w:cs="Times New Roman"/>
          <w:sz w:val="24"/>
          <w:szCs w:val="24"/>
        </w:rPr>
        <w:t xml:space="preserve"> ve </w:t>
      </w:r>
      <w:r>
        <w:rPr>
          <w:rFonts w:ascii="Times New Roman" w:hAnsi="Times New Roman" w:cs="Times New Roman"/>
          <w:i/>
          <w:iCs/>
          <w:sz w:val="24"/>
          <w:szCs w:val="24"/>
        </w:rPr>
        <w:t>sektörel beklentiler</w:t>
      </w:r>
      <w:r>
        <w:rPr>
          <w:rFonts w:ascii="Times New Roman" w:hAnsi="Times New Roman" w:cs="Times New Roman"/>
          <w:sz w:val="24"/>
          <w:szCs w:val="24"/>
        </w:rPr>
        <w:t xml:space="preserve"> dikkate alınarak program çıktı</w:t>
      </w:r>
      <w:r>
        <w:rPr>
          <w:rFonts w:ascii="Times New Roman" w:hAnsi="Times New Roman" w:cs="Times New Roman"/>
          <w:sz w:val="24"/>
          <w:szCs w:val="24"/>
        </w:rPr>
        <w:t xml:space="preserve">ları belirlenmiştir. Bu çıktılar, her programın öğretim amaçlarıyla doğrudan ilişkilidir ve hem kurum içi hem de dışı paydaşlara </w:t>
      </w:r>
      <w:r>
        <w:rPr>
          <w:rFonts w:ascii="Times New Roman" w:hAnsi="Times New Roman" w:cs="Times New Roman"/>
          <w:bCs/>
          <w:sz w:val="24"/>
          <w:szCs w:val="24"/>
        </w:rPr>
        <w:t>şeffaf bir biçimde kamuya açık platformlarda</w:t>
      </w:r>
      <w:r>
        <w:rPr>
          <w:rFonts w:ascii="Times New Roman" w:hAnsi="Times New Roman" w:cs="Times New Roman"/>
          <w:sz w:val="24"/>
          <w:szCs w:val="24"/>
        </w:rPr>
        <w:t xml:space="preserve"> sunulmaktadır.</w:t>
      </w:r>
    </w:p>
    <w:p w14:paraId="1A50CB9A"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Ders-Program Kazanımları Matrisi</w:t>
      </w:r>
    </w:p>
    <w:p w14:paraId="289F8154"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Her bir dersin öğrenme kazanıml</w:t>
      </w:r>
      <w:r>
        <w:rPr>
          <w:rFonts w:ascii="Times New Roman" w:hAnsi="Times New Roman" w:cs="Times New Roman"/>
          <w:sz w:val="24"/>
          <w:szCs w:val="24"/>
        </w:rPr>
        <w:t xml:space="preserve">arı ile program çıktıları arasındaki ilişki, </w:t>
      </w:r>
      <w:r>
        <w:rPr>
          <w:rFonts w:ascii="Times New Roman" w:hAnsi="Times New Roman" w:cs="Times New Roman"/>
          <w:bCs/>
          <w:sz w:val="24"/>
          <w:szCs w:val="24"/>
        </w:rPr>
        <w:t>Ders-Program Kazanımları Matrisi</w:t>
      </w:r>
      <w:r>
        <w:rPr>
          <w:rFonts w:ascii="Times New Roman" w:hAnsi="Times New Roman" w:cs="Times New Roman"/>
          <w:sz w:val="24"/>
          <w:szCs w:val="24"/>
        </w:rPr>
        <w:t xml:space="preserve"> ile açık şekilde tanımlanmıştır. Bu matrislerde;</w:t>
      </w:r>
    </w:p>
    <w:p w14:paraId="0A3137B4" w14:textId="77777777" w:rsidR="00E12D1B" w:rsidRDefault="003E15AB">
      <w:pPr>
        <w:numPr>
          <w:ilvl w:val="0"/>
          <w:numId w:val="8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 zorunlu dersleri,</w:t>
      </w:r>
    </w:p>
    <w:p w14:paraId="1D32B31C" w14:textId="77777777" w:rsidR="00E12D1B" w:rsidRDefault="003E15AB">
      <w:pPr>
        <w:numPr>
          <w:ilvl w:val="0"/>
          <w:numId w:val="8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Program zorunlu dersleri,</w:t>
      </w:r>
    </w:p>
    <w:p w14:paraId="3D0DEDEC" w14:textId="77777777" w:rsidR="00E12D1B" w:rsidRDefault="003E15AB">
      <w:pPr>
        <w:numPr>
          <w:ilvl w:val="0"/>
          <w:numId w:val="8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Seçmeli derslerin öğrenme çıktıları,</w:t>
      </w:r>
    </w:p>
    <w:p w14:paraId="5A6D4BC7" w14:textId="77777777" w:rsidR="00E12D1B" w:rsidRDefault="003E15AB">
      <w:pPr>
        <w:spacing w:after="0" w:line="276" w:lineRule="auto"/>
        <w:ind w:right="-143"/>
        <w:jc w:val="both"/>
        <w:rPr>
          <w:rFonts w:ascii="Times New Roman" w:hAnsi="Times New Roman" w:cs="Times New Roman"/>
          <w:sz w:val="24"/>
          <w:szCs w:val="24"/>
        </w:rPr>
      </w:pPr>
      <w:proofErr w:type="gramStart"/>
      <w:r>
        <w:rPr>
          <w:rFonts w:ascii="Times New Roman" w:hAnsi="Times New Roman" w:cs="Times New Roman"/>
          <w:sz w:val="24"/>
          <w:szCs w:val="24"/>
        </w:rPr>
        <w:t>detaylı</w:t>
      </w:r>
      <w:proofErr w:type="gramEnd"/>
      <w:r>
        <w:rPr>
          <w:rFonts w:ascii="Times New Roman" w:hAnsi="Times New Roman" w:cs="Times New Roman"/>
          <w:sz w:val="24"/>
          <w:szCs w:val="24"/>
        </w:rPr>
        <w:t xml:space="preserve"> olarak program çıktılarıyla e</w:t>
      </w:r>
      <w:r>
        <w:rPr>
          <w:rFonts w:ascii="Times New Roman" w:hAnsi="Times New Roman" w:cs="Times New Roman"/>
          <w:sz w:val="24"/>
          <w:szCs w:val="24"/>
        </w:rPr>
        <w:t>şleştirilmiştir. Bu yapı sayesinde öğrencilerin, mezuniyet sonrası sahip olması beklenen bilgi, beceri ve yetkinliklerin hangi derslerde nasıl geliştirildiği somut şekilde izlenebilmektedir.</w:t>
      </w:r>
    </w:p>
    <w:p w14:paraId="2E00F15A"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Dijital Yayın ve Erişim</w:t>
      </w:r>
    </w:p>
    <w:p w14:paraId="7537DE49"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Tüm programlara ait öğrenme çıktıları, ders kazanımları ve kazanım eşleştirme matrisleri, </w:t>
      </w:r>
      <w:r>
        <w:rPr>
          <w:rFonts w:ascii="Times New Roman" w:hAnsi="Times New Roman" w:cs="Times New Roman"/>
          <w:bCs/>
          <w:sz w:val="24"/>
          <w:szCs w:val="24"/>
        </w:rPr>
        <w:t>üniversitenin web sayfasında</w:t>
      </w:r>
      <w:r>
        <w:rPr>
          <w:rFonts w:ascii="Times New Roman" w:hAnsi="Times New Roman" w:cs="Times New Roman"/>
          <w:sz w:val="24"/>
          <w:szCs w:val="24"/>
        </w:rPr>
        <w:t xml:space="preserve"> güncel ve erişilebilir biçimde yayımlanmaktadır. Böylece hem iç kalite izleme süreçleri hem de akreditasyon değerlendirmeleri için gerekl</w:t>
      </w:r>
      <w:r>
        <w:rPr>
          <w:rFonts w:ascii="Times New Roman" w:hAnsi="Times New Roman" w:cs="Times New Roman"/>
          <w:sz w:val="24"/>
          <w:szCs w:val="24"/>
        </w:rPr>
        <w:t>i olan şeffaflık sağlanmaktadır.</w:t>
      </w:r>
    </w:p>
    <w:p w14:paraId="7B57997E"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Sürekli Gözden Geçirme ve Güncelleme</w:t>
      </w:r>
    </w:p>
    <w:p w14:paraId="6AA86417" w14:textId="77777777" w:rsidR="00E12D1B" w:rsidRDefault="003E15AB">
      <w:pPr>
        <w:numPr>
          <w:ilvl w:val="0"/>
          <w:numId w:val="8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Yapılan yıllık değerlendirme toplantılarında, program çıktılarının güncelliği gözden geçirilmekte, gerekirse iç/dış paydaş görüşleri doğrultusunda revize edilmektedir.</w:t>
      </w:r>
    </w:p>
    <w:p w14:paraId="5914C728" w14:textId="77777777" w:rsidR="00E12D1B" w:rsidRDefault="003E15AB">
      <w:pPr>
        <w:numPr>
          <w:ilvl w:val="0"/>
          <w:numId w:val="8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Bologna süreci </w:t>
      </w:r>
      <w:r>
        <w:rPr>
          <w:rFonts w:ascii="Times New Roman" w:hAnsi="Times New Roman" w:cs="Times New Roman"/>
          <w:sz w:val="24"/>
          <w:szCs w:val="24"/>
        </w:rPr>
        <w:t xml:space="preserve">kapsamında yürütülen kalite döngüsü içinde </w:t>
      </w:r>
      <w:r>
        <w:rPr>
          <w:rFonts w:ascii="Times New Roman" w:hAnsi="Times New Roman" w:cs="Times New Roman"/>
          <w:bCs/>
          <w:sz w:val="24"/>
          <w:szCs w:val="24"/>
        </w:rPr>
        <w:t>ders izlenceleri</w:t>
      </w:r>
      <w:r>
        <w:rPr>
          <w:rFonts w:ascii="Times New Roman" w:hAnsi="Times New Roman" w:cs="Times New Roman"/>
          <w:sz w:val="24"/>
          <w:szCs w:val="24"/>
        </w:rPr>
        <w:t xml:space="preserve">, </w:t>
      </w:r>
      <w:r>
        <w:rPr>
          <w:rFonts w:ascii="Times New Roman" w:hAnsi="Times New Roman" w:cs="Times New Roman"/>
          <w:bCs/>
          <w:sz w:val="24"/>
          <w:szCs w:val="24"/>
        </w:rPr>
        <w:t>ölçme yöntemleri</w:t>
      </w:r>
      <w:r>
        <w:rPr>
          <w:rFonts w:ascii="Times New Roman" w:hAnsi="Times New Roman" w:cs="Times New Roman"/>
          <w:sz w:val="24"/>
          <w:szCs w:val="24"/>
        </w:rPr>
        <w:t xml:space="preserve"> ve </w:t>
      </w:r>
      <w:r>
        <w:rPr>
          <w:rFonts w:ascii="Times New Roman" w:hAnsi="Times New Roman" w:cs="Times New Roman"/>
          <w:bCs/>
          <w:sz w:val="24"/>
          <w:szCs w:val="24"/>
        </w:rPr>
        <w:t>kazanım-yeterlilik ilişkisi</w:t>
      </w:r>
      <w:r>
        <w:rPr>
          <w:rFonts w:ascii="Times New Roman" w:hAnsi="Times New Roman" w:cs="Times New Roman"/>
          <w:sz w:val="24"/>
          <w:szCs w:val="24"/>
        </w:rPr>
        <w:t xml:space="preserve"> periyodik olarak izlenmekte ve iyileştirilmektedir.</w:t>
      </w:r>
    </w:p>
    <w:p w14:paraId="0D292C97" w14:textId="77777777" w:rsidR="00E12D1B" w:rsidRDefault="003E15AB">
      <w:pPr>
        <w:shd w:val="clear" w:color="auto" w:fill="BFBFBF" w:themeFill="background1" w:themeFillShade="BF"/>
        <w:spacing w:before="240" w:after="0" w:line="360" w:lineRule="auto"/>
        <w:ind w:right="-142"/>
        <w:jc w:val="both"/>
        <w:outlineLvl w:val="2"/>
        <w:rPr>
          <w:rFonts w:ascii="Times New Roman" w:hAnsi="Times New Roman" w:cs="Times New Roman"/>
          <w:b/>
          <w:bCs/>
          <w:sz w:val="24"/>
          <w:szCs w:val="24"/>
        </w:rPr>
      </w:pPr>
      <w:bookmarkStart w:id="47" w:name="_Toc205200560"/>
      <w:r>
        <w:rPr>
          <w:rFonts w:ascii="Times New Roman" w:hAnsi="Times New Roman" w:cs="Times New Roman"/>
          <w:b/>
          <w:bCs/>
          <w:sz w:val="24"/>
          <w:szCs w:val="24"/>
        </w:rPr>
        <w:t>1.4. ÖĞRENCİ İŞ YÜKÜNE DAYALI DERS TASARIMI</w:t>
      </w:r>
      <w:bookmarkEnd w:id="47"/>
      <w:r>
        <w:rPr>
          <w:rFonts w:ascii="Times New Roman" w:hAnsi="Times New Roman" w:cs="Times New Roman"/>
          <w:b/>
          <w:bCs/>
          <w:sz w:val="24"/>
          <w:szCs w:val="24"/>
        </w:rPr>
        <w:t xml:space="preserve"> </w:t>
      </w:r>
    </w:p>
    <w:p w14:paraId="7FA05546"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öğrenci merkezli öğrenme yak</w:t>
      </w:r>
      <w:r>
        <w:rPr>
          <w:rFonts w:ascii="Times New Roman" w:hAnsi="Times New Roman" w:cs="Times New Roman"/>
          <w:sz w:val="24"/>
          <w:szCs w:val="24"/>
        </w:rPr>
        <w:t xml:space="preserve">laşımını benimseyerek, ders tasarım süreçlerinde </w:t>
      </w:r>
      <w:r>
        <w:rPr>
          <w:rFonts w:ascii="Times New Roman" w:hAnsi="Times New Roman" w:cs="Times New Roman"/>
          <w:bCs/>
          <w:sz w:val="24"/>
          <w:szCs w:val="24"/>
        </w:rPr>
        <w:t>Avrupa Kredi Transfer Sistemi (AKTS)</w:t>
      </w:r>
      <w:r>
        <w:rPr>
          <w:rFonts w:ascii="Times New Roman" w:hAnsi="Times New Roman" w:cs="Times New Roman"/>
          <w:sz w:val="24"/>
          <w:szCs w:val="24"/>
        </w:rPr>
        <w:t xml:space="preserve"> ilkelerine tam uyum göstermektedir. Derslerin yapılandırılması, öğrencilerin ders kapsamında harcadığı iş yüküne dayalı olarak planlanmakta ve bu iş yükünün adil, ölçüleb</w:t>
      </w:r>
      <w:r>
        <w:rPr>
          <w:rFonts w:ascii="Times New Roman" w:hAnsi="Times New Roman" w:cs="Times New Roman"/>
          <w:sz w:val="24"/>
          <w:szCs w:val="24"/>
        </w:rPr>
        <w:t>ilir ve sürdürülebilir olması sağlanmaktadır.</w:t>
      </w:r>
    </w:p>
    <w:p w14:paraId="44F45604"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AKTS Temelli Tasarım İlkeleri</w:t>
      </w:r>
    </w:p>
    <w:p w14:paraId="6C94AD65"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 genelinde yürütülen programların tüm derslerine ait </w:t>
      </w:r>
      <w:r>
        <w:rPr>
          <w:rFonts w:ascii="Times New Roman" w:hAnsi="Times New Roman" w:cs="Times New Roman"/>
          <w:bCs/>
          <w:sz w:val="24"/>
          <w:szCs w:val="24"/>
        </w:rPr>
        <w:t>AKTS kredi değerleri</w:t>
      </w:r>
      <w:r>
        <w:rPr>
          <w:rFonts w:ascii="Times New Roman" w:hAnsi="Times New Roman" w:cs="Times New Roman"/>
          <w:sz w:val="24"/>
          <w:szCs w:val="24"/>
        </w:rPr>
        <w:t xml:space="preserve">, her dersin bilgi paketinde açık şekilde tanımlanmış olup, öğrenci erişimine </w:t>
      </w:r>
      <w:r>
        <w:rPr>
          <w:rFonts w:ascii="Times New Roman" w:hAnsi="Times New Roman" w:cs="Times New Roman"/>
          <w:sz w:val="24"/>
          <w:szCs w:val="24"/>
        </w:rPr>
        <w:t>sunulmaktadır. Bu bilgi paketlerinde;</w:t>
      </w:r>
    </w:p>
    <w:p w14:paraId="1ECCE2A5" w14:textId="77777777" w:rsidR="00E12D1B" w:rsidRDefault="003E15AB">
      <w:pPr>
        <w:numPr>
          <w:ilvl w:val="0"/>
          <w:numId w:val="82"/>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Teorik ders saatleri,</w:t>
      </w:r>
    </w:p>
    <w:p w14:paraId="351F9D99" w14:textId="77777777" w:rsidR="00E12D1B" w:rsidRDefault="003E15AB">
      <w:pPr>
        <w:numPr>
          <w:ilvl w:val="0"/>
          <w:numId w:val="82"/>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Uygulamalı çalışmalar,</w:t>
      </w:r>
    </w:p>
    <w:p w14:paraId="18EDBF44" w14:textId="77777777" w:rsidR="00E12D1B" w:rsidRDefault="003E15AB">
      <w:pPr>
        <w:numPr>
          <w:ilvl w:val="0"/>
          <w:numId w:val="82"/>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t>Saha uygulamaları,</w:t>
      </w:r>
    </w:p>
    <w:p w14:paraId="73CF4E85" w14:textId="77777777" w:rsidR="00E12D1B" w:rsidRDefault="003E15AB">
      <w:pPr>
        <w:numPr>
          <w:ilvl w:val="0"/>
          <w:numId w:val="82"/>
        </w:numPr>
        <w:spacing w:after="0" w:line="360" w:lineRule="auto"/>
        <w:ind w:right="-143"/>
        <w:jc w:val="both"/>
        <w:rPr>
          <w:rFonts w:ascii="Times New Roman" w:hAnsi="Times New Roman" w:cs="Times New Roman"/>
          <w:sz w:val="24"/>
          <w:szCs w:val="24"/>
        </w:rPr>
      </w:pPr>
      <w:r>
        <w:rPr>
          <w:rFonts w:ascii="Times New Roman" w:hAnsi="Times New Roman" w:cs="Times New Roman"/>
          <w:sz w:val="24"/>
          <w:szCs w:val="24"/>
        </w:rPr>
        <w:lastRenderedPageBreak/>
        <w:t>Sınav hazırlıkları ve ödev süreçleri gibi faaliyetler,</w:t>
      </w:r>
    </w:p>
    <w:p w14:paraId="730434B5" w14:textId="77777777" w:rsidR="00E12D1B" w:rsidRDefault="003E15AB">
      <w:pPr>
        <w:spacing w:after="0" w:line="360" w:lineRule="auto"/>
        <w:ind w:right="-143"/>
        <w:jc w:val="both"/>
        <w:rPr>
          <w:rFonts w:ascii="Times New Roman" w:hAnsi="Times New Roman" w:cs="Times New Roman"/>
          <w:sz w:val="24"/>
          <w:szCs w:val="24"/>
        </w:rPr>
      </w:pPr>
      <w:proofErr w:type="gramStart"/>
      <w:r>
        <w:rPr>
          <w:rFonts w:ascii="Times New Roman" w:hAnsi="Times New Roman" w:cs="Times New Roman"/>
          <w:sz w:val="24"/>
          <w:szCs w:val="24"/>
        </w:rPr>
        <w:t>öğrenci</w:t>
      </w:r>
      <w:proofErr w:type="gramEnd"/>
      <w:r>
        <w:rPr>
          <w:rFonts w:ascii="Times New Roman" w:hAnsi="Times New Roman" w:cs="Times New Roman"/>
          <w:sz w:val="24"/>
          <w:szCs w:val="24"/>
        </w:rPr>
        <w:t xml:space="preserve"> iş yükü bazında hesaplanarak toplam AKTS değeriyle ilişkilendirilmiştir.</w:t>
      </w:r>
    </w:p>
    <w:p w14:paraId="0366EF48"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 xml:space="preserve">2. İş Yükü Ölçümü </w:t>
      </w:r>
      <w:r>
        <w:rPr>
          <w:rFonts w:ascii="Times New Roman" w:hAnsi="Times New Roman" w:cs="Times New Roman"/>
          <w:b/>
          <w:bCs/>
          <w:sz w:val="24"/>
          <w:szCs w:val="24"/>
        </w:rPr>
        <w:t>ve İzleme Süreci</w:t>
      </w:r>
    </w:p>
    <w:p w14:paraId="1EF64372"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AKTS değerlerinin doğruluğu ve geçerliliği, </w:t>
      </w:r>
      <w:r>
        <w:rPr>
          <w:rFonts w:ascii="Times New Roman" w:hAnsi="Times New Roman" w:cs="Times New Roman"/>
          <w:bCs/>
          <w:sz w:val="24"/>
          <w:szCs w:val="24"/>
        </w:rPr>
        <w:t>öğrenci iş yükü takibi</w:t>
      </w:r>
      <w:r>
        <w:rPr>
          <w:rFonts w:ascii="Times New Roman" w:hAnsi="Times New Roman" w:cs="Times New Roman"/>
          <w:sz w:val="24"/>
          <w:szCs w:val="24"/>
        </w:rPr>
        <w:t xml:space="preserve"> ile sürekli olarak izlenmektedir. Her akademik yılsonunda uygulanan </w:t>
      </w:r>
      <w:r>
        <w:rPr>
          <w:rFonts w:ascii="Times New Roman" w:hAnsi="Times New Roman" w:cs="Times New Roman"/>
          <w:bCs/>
          <w:sz w:val="24"/>
          <w:szCs w:val="24"/>
        </w:rPr>
        <w:t>AKTS İş Yükü Anketleri</w:t>
      </w:r>
      <w:r>
        <w:rPr>
          <w:rFonts w:ascii="Times New Roman" w:hAnsi="Times New Roman" w:cs="Times New Roman"/>
          <w:sz w:val="24"/>
          <w:szCs w:val="24"/>
        </w:rPr>
        <w:t>, öğrencilerin gerçek deneyimlerine dayalı geri bildirimler alınarak analiz edilme</w:t>
      </w:r>
      <w:r>
        <w:rPr>
          <w:rFonts w:ascii="Times New Roman" w:hAnsi="Times New Roman" w:cs="Times New Roman"/>
          <w:sz w:val="24"/>
          <w:szCs w:val="24"/>
        </w:rPr>
        <w:t>kte ve bu verilere göre gerekli güncellemeler yapılmaktadır.</w:t>
      </w:r>
    </w:p>
    <w:p w14:paraId="68863F48"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Sürekli İyileştirme Yaklaşımı</w:t>
      </w:r>
    </w:p>
    <w:p w14:paraId="0136A951"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Ders içerikleri ve iş yükü dengeleri, ilgili komisyonlarının koordinasyonunda periyodik olarak gözden geçirilmektedir. Bu sayede:</w:t>
      </w:r>
    </w:p>
    <w:p w14:paraId="290A3B14" w14:textId="77777777" w:rsidR="00E12D1B" w:rsidRDefault="003E15AB">
      <w:pPr>
        <w:numPr>
          <w:ilvl w:val="0"/>
          <w:numId w:val="8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Öğrencilerin aşırı </w:t>
      </w:r>
      <w:r>
        <w:rPr>
          <w:rFonts w:ascii="Times New Roman" w:hAnsi="Times New Roman" w:cs="Times New Roman"/>
          <w:sz w:val="24"/>
          <w:szCs w:val="24"/>
        </w:rPr>
        <w:t>yüklenmesi önlenmekte,</w:t>
      </w:r>
    </w:p>
    <w:p w14:paraId="08894004" w14:textId="77777777" w:rsidR="00E12D1B" w:rsidRDefault="003E15AB">
      <w:pPr>
        <w:numPr>
          <w:ilvl w:val="0"/>
          <w:numId w:val="8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Akademik başarıyı destekleyecek dengeli bir öğrenme ortamı sağlanmakta,</w:t>
      </w:r>
    </w:p>
    <w:p w14:paraId="14699EF4" w14:textId="77777777" w:rsidR="00E12D1B" w:rsidRDefault="003E15AB">
      <w:pPr>
        <w:numPr>
          <w:ilvl w:val="0"/>
          <w:numId w:val="8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Programların öğrenme çıktılarıyla tutarlı bir şekilde kredi yapısı sürdürülmektedir.</w:t>
      </w:r>
    </w:p>
    <w:p w14:paraId="3303A908" w14:textId="77777777" w:rsidR="00E12D1B" w:rsidRDefault="003E15AB">
      <w:pPr>
        <w:spacing w:before="240" w:after="0" w:line="360"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Şeffaflık ve Erişim</w:t>
      </w:r>
    </w:p>
    <w:p w14:paraId="2E786472"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Tüm derslerin güncel </w:t>
      </w:r>
      <w:r>
        <w:rPr>
          <w:rFonts w:ascii="Times New Roman" w:hAnsi="Times New Roman" w:cs="Times New Roman"/>
          <w:bCs/>
          <w:sz w:val="24"/>
          <w:szCs w:val="24"/>
        </w:rPr>
        <w:t>AKTS bilgileri</w:t>
      </w:r>
      <w:r>
        <w:rPr>
          <w:rFonts w:ascii="Times New Roman" w:hAnsi="Times New Roman" w:cs="Times New Roman"/>
          <w:sz w:val="24"/>
          <w:szCs w:val="24"/>
        </w:rPr>
        <w:t xml:space="preserve">, </w:t>
      </w:r>
      <w:r>
        <w:rPr>
          <w:rFonts w:ascii="Times New Roman" w:hAnsi="Times New Roman" w:cs="Times New Roman"/>
          <w:bCs/>
          <w:sz w:val="24"/>
          <w:szCs w:val="24"/>
        </w:rPr>
        <w:t>bilgi paketleri</w:t>
      </w:r>
      <w:r>
        <w:rPr>
          <w:rFonts w:ascii="Times New Roman" w:hAnsi="Times New Roman" w:cs="Times New Roman"/>
          <w:sz w:val="24"/>
          <w:szCs w:val="24"/>
        </w:rPr>
        <w:t xml:space="preserve"> </w:t>
      </w:r>
      <w:r>
        <w:rPr>
          <w:rFonts w:ascii="Times New Roman" w:hAnsi="Times New Roman" w:cs="Times New Roman"/>
          <w:sz w:val="24"/>
          <w:szCs w:val="24"/>
        </w:rPr>
        <w:t xml:space="preserve">aracılığıyla dijital ortamda yayımlanmakta ve hem iç hem dış paydaşların erişimine açık tutulmaktadır. Bu yaklaşım, Başkent Üniversitesinin </w:t>
      </w:r>
      <w:r>
        <w:rPr>
          <w:rFonts w:ascii="Times New Roman" w:hAnsi="Times New Roman" w:cs="Times New Roman"/>
          <w:bCs/>
          <w:sz w:val="24"/>
          <w:szCs w:val="24"/>
        </w:rPr>
        <w:t>hesap verebilirlik</w:t>
      </w:r>
      <w:r>
        <w:rPr>
          <w:rFonts w:ascii="Times New Roman" w:hAnsi="Times New Roman" w:cs="Times New Roman"/>
          <w:sz w:val="24"/>
          <w:szCs w:val="24"/>
        </w:rPr>
        <w:t xml:space="preserve">, </w:t>
      </w:r>
      <w:r>
        <w:rPr>
          <w:rFonts w:ascii="Times New Roman" w:hAnsi="Times New Roman" w:cs="Times New Roman"/>
          <w:bCs/>
          <w:sz w:val="24"/>
          <w:szCs w:val="24"/>
        </w:rPr>
        <w:t>kalite güvencesi</w:t>
      </w:r>
      <w:r>
        <w:rPr>
          <w:rFonts w:ascii="Times New Roman" w:hAnsi="Times New Roman" w:cs="Times New Roman"/>
          <w:sz w:val="24"/>
          <w:szCs w:val="24"/>
        </w:rPr>
        <w:t xml:space="preserve"> ve </w:t>
      </w:r>
      <w:r>
        <w:rPr>
          <w:rFonts w:ascii="Times New Roman" w:hAnsi="Times New Roman" w:cs="Times New Roman"/>
          <w:bCs/>
          <w:sz w:val="24"/>
          <w:szCs w:val="24"/>
        </w:rPr>
        <w:t>öğrenci memnuniyetini artırma</w:t>
      </w:r>
      <w:r>
        <w:rPr>
          <w:rFonts w:ascii="Times New Roman" w:hAnsi="Times New Roman" w:cs="Times New Roman"/>
          <w:sz w:val="24"/>
          <w:szCs w:val="24"/>
        </w:rPr>
        <w:t xml:space="preserve"> hedeflerinin bir parçasıdır.</w:t>
      </w:r>
    </w:p>
    <w:p w14:paraId="5BB24503" w14:textId="77777777" w:rsidR="00E12D1B" w:rsidRDefault="003E15AB">
      <w:pPr>
        <w:shd w:val="clear" w:color="auto" w:fill="BFBFBF" w:themeFill="background1" w:themeFillShade="BF"/>
        <w:spacing w:before="240" w:after="0" w:line="360" w:lineRule="auto"/>
        <w:ind w:right="-142"/>
        <w:jc w:val="both"/>
        <w:outlineLvl w:val="2"/>
        <w:rPr>
          <w:rFonts w:ascii="Times New Roman" w:hAnsi="Times New Roman" w:cs="Times New Roman"/>
          <w:b/>
          <w:bCs/>
          <w:sz w:val="24"/>
          <w:szCs w:val="24"/>
        </w:rPr>
      </w:pPr>
      <w:bookmarkStart w:id="48" w:name="_Toc205200561"/>
      <w:r>
        <w:rPr>
          <w:rFonts w:ascii="Times New Roman" w:hAnsi="Times New Roman" w:cs="Times New Roman"/>
          <w:b/>
          <w:bCs/>
          <w:sz w:val="24"/>
          <w:szCs w:val="24"/>
        </w:rPr>
        <w:t>1.5. PROGRAMLARIN</w:t>
      </w:r>
      <w:r>
        <w:rPr>
          <w:rFonts w:ascii="Times New Roman" w:hAnsi="Times New Roman" w:cs="Times New Roman"/>
          <w:b/>
          <w:bCs/>
          <w:sz w:val="24"/>
          <w:szCs w:val="24"/>
        </w:rPr>
        <w:t xml:space="preserve"> İZLENMESİ VE GÜNCELLENMESİ</w:t>
      </w:r>
      <w:bookmarkEnd w:id="48"/>
    </w:p>
    <w:p w14:paraId="610E733F"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Üniversitesinde programların izlenmesi ve güncellenmesi; öğrenci memnuniyeti, mezunların başarısı, paydaş geri bildirimleri ve stratejik plan hedefleri temelinde şekillenen </w:t>
      </w:r>
      <w:r>
        <w:rPr>
          <w:rFonts w:ascii="Times New Roman" w:hAnsi="Times New Roman" w:cs="Times New Roman"/>
          <w:bCs/>
          <w:sz w:val="24"/>
          <w:szCs w:val="24"/>
        </w:rPr>
        <w:t>veri destekli, döngüsel bir kalite süreci</w:t>
      </w:r>
      <w:r>
        <w:rPr>
          <w:rFonts w:ascii="Times New Roman" w:hAnsi="Times New Roman" w:cs="Times New Roman"/>
          <w:sz w:val="24"/>
          <w:szCs w:val="24"/>
        </w:rPr>
        <w:t xml:space="preserve"> olara</w:t>
      </w:r>
      <w:r>
        <w:rPr>
          <w:rFonts w:ascii="Times New Roman" w:hAnsi="Times New Roman" w:cs="Times New Roman"/>
          <w:sz w:val="24"/>
          <w:szCs w:val="24"/>
        </w:rPr>
        <w:t xml:space="preserve">k yürütülmektedir. </w:t>
      </w:r>
    </w:p>
    <w:p w14:paraId="0268104E"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İzleme ve Değerlendirme</w:t>
      </w:r>
    </w:p>
    <w:p w14:paraId="6D4640B2" w14:textId="77777777" w:rsidR="00E12D1B" w:rsidRDefault="003E15AB">
      <w:pPr>
        <w:numPr>
          <w:ilvl w:val="0"/>
          <w:numId w:val="8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Her program, </w:t>
      </w:r>
      <w:r>
        <w:rPr>
          <w:rFonts w:ascii="Times New Roman" w:hAnsi="Times New Roman" w:cs="Times New Roman"/>
          <w:bCs/>
          <w:sz w:val="24"/>
          <w:szCs w:val="24"/>
        </w:rPr>
        <w:t>öğrenci anketleri</w:t>
      </w:r>
      <w:r>
        <w:rPr>
          <w:rFonts w:ascii="Times New Roman" w:hAnsi="Times New Roman" w:cs="Times New Roman"/>
          <w:sz w:val="24"/>
          <w:szCs w:val="24"/>
        </w:rPr>
        <w:t xml:space="preserve">, </w:t>
      </w:r>
      <w:r>
        <w:rPr>
          <w:rFonts w:ascii="Times New Roman" w:hAnsi="Times New Roman" w:cs="Times New Roman"/>
          <w:bCs/>
          <w:sz w:val="24"/>
          <w:szCs w:val="24"/>
        </w:rPr>
        <w:t>mezun geri bildirimleri</w:t>
      </w:r>
      <w:r>
        <w:rPr>
          <w:rFonts w:ascii="Times New Roman" w:hAnsi="Times New Roman" w:cs="Times New Roman"/>
          <w:sz w:val="24"/>
          <w:szCs w:val="24"/>
        </w:rPr>
        <w:t xml:space="preserve">, </w:t>
      </w:r>
      <w:r>
        <w:rPr>
          <w:rFonts w:ascii="Times New Roman" w:hAnsi="Times New Roman" w:cs="Times New Roman"/>
          <w:bCs/>
          <w:sz w:val="24"/>
          <w:szCs w:val="24"/>
        </w:rPr>
        <w:t>staj değerlendirmeleri</w:t>
      </w:r>
      <w:r>
        <w:rPr>
          <w:rFonts w:ascii="Times New Roman" w:hAnsi="Times New Roman" w:cs="Times New Roman"/>
          <w:sz w:val="24"/>
          <w:szCs w:val="24"/>
        </w:rPr>
        <w:t xml:space="preserve">, </w:t>
      </w:r>
      <w:r>
        <w:rPr>
          <w:rFonts w:ascii="Times New Roman" w:hAnsi="Times New Roman" w:cs="Times New Roman"/>
          <w:bCs/>
          <w:sz w:val="24"/>
          <w:szCs w:val="24"/>
        </w:rPr>
        <w:t>DGS/puan analizleri</w:t>
      </w:r>
      <w:r>
        <w:rPr>
          <w:rFonts w:ascii="Times New Roman" w:hAnsi="Times New Roman" w:cs="Times New Roman"/>
          <w:sz w:val="24"/>
          <w:szCs w:val="24"/>
        </w:rPr>
        <w:t xml:space="preserve"> gibi çoklu veri setleriyle izlenir.</w:t>
      </w:r>
    </w:p>
    <w:p w14:paraId="3B2CEDFE" w14:textId="77777777" w:rsidR="00E12D1B" w:rsidRDefault="003E15AB">
      <w:pPr>
        <w:numPr>
          <w:ilvl w:val="0"/>
          <w:numId w:val="8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Veriler, analiz edilerek program performansı düzenli aralıklarla değerle</w:t>
      </w:r>
      <w:r>
        <w:rPr>
          <w:rFonts w:ascii="Times New Roman" w:hAnsi="Times New Roman" w:cs="Times New Roman"/>
          <w:sz w:val="24"/>
          <w:szCs w:val="24"/>
        </w:rPr>
        <w:t>ndirilir.</w:t>
      </w:r>
    </w:p>
    <w:p w14:paraId="45B30775"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Sürekli İyileştirme Mekanizması</w:t>
      </w:r>
    </w:p>
    <w:p w14:paraId="0031F9B6" w14:textId="77777777" w:rsidR="00E12D1B" w:rsidRDefault="003E15AB">
      <w:pPr>
        <w:numPr>
          <w:ilvl w:val="0"/>
          <w:numId w:val="85"/>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Program çıktılarındaki sapmalar veya öğrenci-ilişkili sorunların tespiti durumunda, </w:t>
      </w:r>
      <w:r>
        <w:rPr>
          <w:rFonts w:ascii="Times New Roman" w:hAnsi="Times New Roman" w:cs="Times New Roman"/>
          <w:bCs/>
          <w:sz w:val="24"/>
          <w:szCs w:val="24"/>
        </w:rPr>
        <w:t>ders içerikleri yeniden yapılandırılır</w:t>
      </w:r>
      <w:r>
        <w:rPr>
          <w:rFonts w:ascii="Times New Roman" w:hAnsi="Times New Roman" w:cs="Times New Roman"/>
          <w:sz w:val="24"/>
          <w:szCs w:val="24"/>
        </w:rPr>
        <w:t>, öğrenme çıktıları gözden geçirilir ve gerekli revizyonlar yapılır.</w:t>
      </w:r>
    </w:p>
    <w:p w14:paraId="1845654E" w14:textId="77777777" w:rsidR="00E12D1B" w:rsidRDefault="003E15AB">
      <w:pPr>
        <w:numPr>
          <w:ilvl w:val="0"/>
          <w:numId w:val="85"/>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Fakülte ve </w:t>
      </w:r>
      <w:r>
        <w:rPr>
          <w:rFonts w:ascii="Times New Roman" w:hAnsi="Times New Roman" w:cs="Times New Roman"/>
          <w:sz w:val="24"/>
          <w:szCs w:val="24"/>
        </w:rPr>
        <w:t>yüksekokullarda oluşturulan müfredat komisyonları, bu değerlendirme sonuçlarını dikkate alarak yılda en az bir kez program güncellemeleri yapar.</w:t>
      </w:r>
    </w:p>
    <w:p w14:paraId="394C1EEE"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 xml:space="preserve">3. Paydaş Katılımı </w:t>
      </w:r>
    </w:p>
    <w:p w14:paraId="384B5E25" w14:textId="77777777" w:rsidR="00E12D1B" w:rsidRDefault="003E15AB">
      <w:pPr>
        <w:numPr>
          <w:ilvl w:val="0"/>
          <w:numId w:val="86"/>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Program değerlendirme ve revizyon süreçlerine akademisyenler, sektör </w:t>
      </w:r>
      <w:r>
        <w:rPr>
          <w:rFonts w:ascii="Times New Roman" w:hAnsi="Times New Roman" w:cs="Times New Roman"/>
          <w:sz w:val="24"/>
          <w:szCs w:val="24"/>
        </w:rPr>
        <w:t>temsilcileri, mezunlar ve öğrenciler aktif olarak dahil edilir.</w:t>
      </w:r>
    </w:p>
    <w:p w14:paraId="3E677AA6" w14:textId="77777777" w:rsidR="00E12D1B" w:rsidRDefault="003E15AB">
      <w:pPr>
        <w:numPr>
          <w:ilvl w:val="0"/>
          <w:numId w:val="86"/>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Program revizyon önerileri, akademik kurullar ve ilgili üst yönetim birimleri tarafından ortak bir bakış açısıyla değerlendirilerek karar sürecine dahil edilir.</w:t>
      </w:r>
    </w:p>
    <w:p w14:paraId="22D8F78A" w14:textId="77777777" w:rsidR="00E12D1B" w:rsidRDefault="003E15AB">
      <w:pPr>
        <w:spacing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lastRenderedPageBreak/>
        <w:t>4. Raporlama</w:t>
      </w:r>
    </w:p>
    <w:p w14:paraId="789D3CAD" w14:textId="77777777" w:rsidR="00E12D1B" w:rsidRDefault="003E15AB">
      <w:pPr>
        <w:numPr>
          <w:ilvl w:val="0"/>
          <w:numId w:val="87"/>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Tüm değişiklikler </w:t>
      </w:r>
      <w:r>
        <w:rPr>
          <w:rFonts w:ascii="Times New Roman" w:hAnsi="Times New Roman" w:cs="Times New Roman"/>
          <w:sz w:val="24"/>
          <w:szCs w:val="24"/>
        </w:rPr>
        <w:t>ve güncellemeler kayıt altına alınır.</w:t>
      </w:r>
    </w:p>
    <w:p w14:paraId="432DA6FE" w14:textId="77777777" w:rsidR="00E12D1B" w:rsidRDefault="003E15AB">
      <w:pPr>
        <w:numPr>
          <w:ilvl w:val="0"/>
          <w:numId w:val="87"/>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İzleme sonuçları, Kurumsal İç Değerlendirme Raporu (KİDR) gibi raporlarla kalite dokümantasyonuna yansıtılır.</w:t>
      </w:r>
    </w:p>
    <w:p w14:paraId="496C38B6" w14:textId="77777777" w:rsidR="00E12D1B" w:rsidRDefault="003E15AB">
      <w:pPr>
        <w:shd w:val="clear" w:color="auto" w:fill="BFBFBF" w:themeFill="background1" w:themeFillShade="BF"/>
        <w:spacing w:before="240" w:after="0" w:line="360" w:lineRule="auto"/>
        <w:ind w:right="-142"/>
        <w:jc w:val="both"/>
        <w:outlineLvl w:val="2"/>
        <w:rPr>
          <w:rFonts w:ascii="Times New Roman" w:hAnsi="Times New Roman" w:cs="Times New Roman"/>
          <w:b/>
          <w:bCs/>
          <w:sz w:val="24"/>
          <w:szCs w:val="24"/>
        </w:rPr>
      </w:pPr>
      <w:bookmarkStart w:id="49" w:name="_Toc205200562"/>
      <w:r>
        <w:rPr>
          <w:rFonts w:ascii="Times New Roman" w:hAnsi="Times New Roman" w:cs="Times New Roman"/>
          <w:b/>
          <w:bCs/>
          <w:sz w:val="24"/>
          <w:szCs w:val="24"/>
        </w:rPr>
        <w:t>1.6. EĞİTİM VE ÖĞRETİM SÜREÇLERİNİN YÖNETİMİ</w:t>
      </w:r>
      <w:bookmarkEnd w:id="49"/>
      <w:r>
        <w:rPr>
          <w:rFonts w:ascii="Times New Roman" w:hAnsi="Times New Roman" w:cs="Times New Roman"/>
          <w:b/>
          <w:bCs/>
          <w:sz w:val="24"/>
          <w:szCs w:val="24"/>
        </w:rPr>
        <w:t xml:space="preserve"> </w:t>
      </w:r>
    </w:p>
    <w:p w14:paraId="57C8812C"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 eğitim ve öğretim süreçlerini </w:t>
      </w:r>
      <w:proofErr w:type="spellStart"/>
      <w:r>
        <w:rPr>
          <w:rFonts w:ascii="Times New Roman" w:hAnsi="Times New Roman" w:cs="Times New Roman"/>
          <w:sz w:val="24"/>
          <w:szCs w:val="24"/>
        </w:rPr>
        <w:t>organizasyonel</w:t>
      </w:r>
      <w:proofErr w:type="spellEnd"/>
      <w:r>
        <w:rPr>
          <w:rFonts w:ascii="Times New Roman" w:hAnsi="Times New Roman" w:cs="Times New Roman"/>
          <w:sz w:val="24"/>
          <w:szCs w:val="24"/>
        </w:rPr>
        <w:t xml:space="preserve"> yapıl</w:t>
      </w:r>
      <w:r>
        <w:rPr>
          <w:rFonts w:ascii="Times New Roman" w:hAnsi="Times New Roman" w:cs="Times New Roman"/>
          <w:sz w:val="24"/>
          <w:szCs w:val="24"/>
        </w:rPr>
        <w:t>anma çerçevesinde bütüncül ve stratejik bir yaklaşımla politikalar çerçevesinde yönetmektedir. Üniversite, bu kapsamda, Üst Yönetim, Eğitim Komisyonu, Öğrenme ve Öğretme Merkezi, Uzaktan Eğitim Araştırma ve Uygulama Merkezi ile Ölçme ve Değerlendirme Merke</w:t>
      </w:r>
      <w:r>
        <w:rPr>
          <w:rFonts w:ascii="Times New Roman" w:hAnsi="Times New Roman" w:cs="Times New Roman"/>
          <w:sz w:val="24"/>
          <w:szCs w:val="24"/>
        </w:rPr>
        <w:t xml:space="preserve">zi gibi kritik birimlerin aktif katkılarıyla, eğitim-öğretim süreçlerinin etkin bir şekilde yürütülmesini sağlamaktadır. </w:t>
      </w:r>
    </w:p>
    <w:p w14:paraId="421053C5"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 kendi öz kaynakları ve ihtiyaçları doğrultusunda geliştirdiği bilgi yönetim sistemleri ile dijital hizmet sunma kapasitesi</w:t>
      </w:r>
      <w:r>
        <w:rPr>
          <w:rFonts w:ascii="Times New Roman" w:hAnsi="Times New Roman" w:cs="Times New Roman"/>
          <w:sz w:val="24"/>
          <w:szCs w:val="24"/>
        </w:rPr>
        <w:t xml:space="preserve">ne sahip olup, bu sistemler eğitim ve öğretim süreçlerinin yönetiminde etkin bir destek mekanizması oluşturmaktadır. </w:t>
      </w:r>
    </w:p>
    <w:p w14:paraId="076A7DCB"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Öğretim programlarının tasarlanması, ders katalogları ve bilgi paketlerinin oluşturulması, program çıktıları ile öğretim kazanımlarının uy</w:t>
      </w:r>
      <w:r>
        <w:rPr>
          <w:rFonts w:ascii="Times New Roman" w:hAnsi="Times New Roman" w:cs="Times New Roman"/>
          <w:sz w:val="24"/>
          <w:szCs w:val="24"/>
        </w:rPr>
        <w:t xml:space="preserve">umlaştırılması, kazanımlar çerçevesinde öğretim yöntemleri ve ölçme değerlendirme süreçlerinin işletilmesi, eğitim hizmetinin etkili bir şekilde sunulmasını sağlamaktadır. </w:t>
      </w:r>
    </w:p>
    <w:p w14:paraId="1B688454"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Eğitim-öğretim süreçlerinin izlenmesi ve iyileştirilmesine yönelik olarak öğrenci a</w:t>
      </w:r>
      <w:r>
        <w:rPr>
          <w:rFonts w:ascii="Times New Roman" w:hAnsi="Times New Roman" w:cs="Times New Roman"/>
          <w:sz w:val="24"/>
          <w:szCs w:val="24"/>
        </w:rPr>
        <w:t>nketleri, ders sonu değerlendirme anketleri, öğretim elemanı ders değerlendirme raporları gibi araçlar kullanılarak, öğrencilerin program çıktılarının ulaşma düzeyleri izlenmekte ve bu veriler ışığında iyileştirme yaklaşımları uygulanmaktadır. Akademik bir</w:t>
      </w:r>
      <w:r>
        <w:rPr>
          <w:rFonts w:ascii="Times New Roman" w:hAnsi="Times New Roman" w:cs="Times New Roman"/>
          <w:sz w:val="24"/>
          <w:szCs w:val="24"/>
        </w:rPr>
        <w:t xml:space="preserve">imler, bu araçları bütüncül bir şekilde kullanarak PUKO çevrimlerini tamamlamaktadır. </w:t>
      </w:r>
    </w:p>
    <w:p w14:paraId="13A94B1B"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Üniversitede, eğitim-öğretim süreçlerinin etkin bir şekilde yönetilmesi, Üniversite Yönetim Bilgi Sistemi (YBS) aracılığıyla sağlanmaktadır. YBS; öğrenci işleri, sekrete</w:t>
      </w:r>
      <w:r>
        <w:rPr>
          <w:rFonts w:ascii="Times New Roman" w:hAnsi="Times New Roman" w:cs="Times New Roman"/>
          <w:sz w:val="24"/>
          <w:szCs w:val="24"/>
        </w:rPr>
        <w:t>rlik, akademisyen, hazırlık okulu, tercih rehberliği, görevlendirme ve bilgi işlem uygulamalarının izlenmesi ve raporlanması için kullanılmaktadır. Akademisyen otomasyonunda eğitim-öğretim süreçlerinde; öğrencilerin danışmanlık, devam durumları, not analiz</w:t>
      </w:r>
      <w:r>
        <w:rPr>
          <w:rFonts w:ascii="Times New Roman" w:hAnsi="Times New Roman" w:cs="Times New Roman"/>
          <w:sz w:val="24"/>
          <w:szCs w:val="24"/>
        </w:rPr>
        <w:t xml:space="preserve">, mezuniyet durumları ve alacakları dersler izlenerek öğrencilerle iletişim sağlanmaktadır. </w:t>
      </w:r>
    </w:p>
    <w:p w14:paraId="60B31450"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Öğrenci Bilgi Sistemi (BUOBS), öğrencilere kayıt işlemleri, ders seçimi, akademik takvim, notlar ve transkript gibi temel bilgilere kolay erişim imkânı sağlamaktad</w:t>
      </w:r>
      <w:r>
        <w:rPr>
          <w:rFonts w:ascii="Times New Roman" w:hAnsi="Times New Roman" w:cs="Times New Roman"/>
          <w:sz w:val="24"/>
          <w:szCs w:val="24"/>
        </w:rPr>
        <w:t>ır. Aynı zamanda, Öğretim Yönetim Sistemi (ÖYS-MOODLE), ders içerikleri, sınavlar, duyurular ve e-posta hizmetleri gibi araçlarla öğrencilerin akademik süreçlerine dair kapsamlı bilgilere ulaşmalarını mümkün kılmaktadır. Bu sistemler, eğitim süreçlerinin d</w:t>
      </w:r>
      <w:r>
        <w:rPr>
          <w:rFonts w:ascii="Times New Roman" w:hAnsi="Times New Roman" w:cs="Times New Roman"/>
          <w:sz w:val="24"/>
          <w:szCs w:val="24"/>
        </w:rPr>
        <w:t>ijitalleşmesine olanak tanıyarak, öğrencilerin ve akademik personelin bilgiye hızlı ve etkin bir şekilde ulaşmalarını sağlamaktadır. Kullanılan bilgi yönetim sistemleri ile ilgili öneri ve iyileştirme talepleri birimlerden gelen talepler ve öğrenci geri bi</w:t>
      </w:r>
      <w:r>
        <w:rPr>
          <w:rFonts w:ascii="Times New Roman" w:hAnsi="Times New Roman" w:cs="Times New Roman"/>
          <w:sz w:val="24"/>
          <w:szCs w:val="24"/>
        </w:rPr>
        <w:t>ldirimleri doğrultusunda alınmaktadır. Yönetim bilgi sisteminde belirlenen ihtiyaçlar kapsamında mobil uygulama güncellenmiş öğrencilerin verilerini mobil uygulama üzerinden alınabilmesi sağlanmış ve kütüphane rezervasyon sistemi eklenmiştir.</w:t>
      </w:r>
    </w:p>
    <w:p w14:paraId="511F222B" w14:textId="77777777" w:rsidR="00E12D1B" w:rsidRDefault="00E12D1B">
      <w:pPr>
        <w:spacing w:after="0" w:line="276" w:lineRule="auto"/>
        <w:ind w:right="-143"/>
        <w:jc w:val="both"/>
        <w:rPr>
          <w:rFonts w:ascii="Times New Roman" w:hAnsi="Times New Roman" w:cs="Times New Roman"/>
          <w:sz w:val="24"/>
          <w:szCs w:val="24"/>
        </w:rPr>
      </w:pPr>
    </w:p>
    <w:p w14:paraId="326EB50C" w14:textId="77777777" w:rsidR="00E12D1B" w:rsidRDefault="00E12D1B">
      <w:pPr>
        <w:spacing w:after="0" w:line="276" w:lineRule="auto"/>
        <w:ind w:right="-143"/>
        <w:jc w:val="both"/>
        <w:rPr>
          <w:rFonts w:ascii="Times New Roman" w:hAnsi="Times New Roman" w:cs="Times New Roman"/>
          <w:sz w:val="24"/>
          <w:szCs w:val="24"/>
        </w:rPr>
      </w:pPr>
    </w:p>
    <w:p w14:paraId="5C2456A3" w14:textId="77777777" w:rsidR="00E12D1B" w:rsidRDefault="003E15AB">
      <w:pPr>
        <w:shd w:val="clear" w:color="auto" w:fill="BFBFBF" w:themeFill="background1" w:themeFillShade="BF"/>
        <w:spacing w:before="240" w:after="0" w:line="276" w:lineRule="auto"/>
        <w:ind w:right="-142"/>
        <w:outlineLvl w:val="1"/>
        <w:rPr>
          <w:rFonts w:ascii="Times New Roman" w:hAnsi="Times New Roman" w:cs="Times New Roman"/>
          <w:b/>
          <w:bCs/>
          <w:sz w:val="24"/>
          <w:szCs w:val="24"/>
        </w:rPr>
      </w:pPr>
      <w:bookmarkStart w:id="50" w:name="_Toc205200563"/>
      <w:r>
        <w:rPr>
          <w:rFonts w:ascii="Times New Roman" w:hAnsi="Times New Roman" w:cs="Times New Roman"/>
          <w:b/>
          <w:bCs/>
          <w:sz w:val="24"/>
          <w:szCs w:val="24"/>
        </w:rPr>
        <w:lastRenderedPageBreak/>
        <w:t>2. PROGRAML</w:t>
      </w:r>
      <w:r>
        <w:rPr>
          <w:rFonts w:ascii="Times New Roman" w:hAnsi="Times New Roman" w:cs="Times New Roman"/>
          <w:b/>
          <w:bCs/>
          <w:sz w:val="24"/>
          <w:szCs w:val="24"/>
        </w:rPr>
        <w:t>ARIN YÜRÜTÜLMESİ (ÖĞRENCİ MERKEZLİ ÖĞRENME, ÖĞRETME VE DEĞERLENDİRME)</w:t>
      </w:r>
      <w:bookmarkEnd w:id="50"/>
      <w:r>
        <w:rPr>
          <w:rFonts w:ascii="Times New Roman" w:hAnsi="Times New Roman" w:cs="Times New Roman"/>
          <w:b/>
          <w:bCs/>
          <w:sz w:val="24"/>
          <w:szCs w:val="24"/>
        </w:rPr>
        <w:t xml:space="preserve"> </w:t>
      </w:r>
    </w:p>
    <w:p w14:paraId="791C9DC7" w14:textId="77777777" w:rsidR="00E12D1B" w:rsidRDefault="003E15AB">
      <w:pPr>
        <w:shd w:val="clear" w:color="auto" w:fill="BFBFBF" w:themeFill="background1" w:themeFillShade="BF"/>
        <w:spacing w:before="240" w:line="276" w:lineRule="auto"/>
        <w:ind w:right="-142"/>
        <w:jc w:val="both"/>
        <w:outlineLvl w:val="2"/>
        <w:rPr>
          <w:rFonts w:ascii="Times New Roman" w:hAnsi="Times New Roman" w:cs="Times New Roman"/>
          <w:b/>
          <w:bCs/>
          <w:sz w:val="24"/>
          <w:szCs w:val="24"/>
        </w:rPr>
      </w:pPr>
      <w:bookmarkStart w:id="51" w:name="_Toc205200564"/>
      <w:r>
        <w:rPr>
          <w:rFonts w:ascii="Times New Roman" w:hAnsi="Times New Roman" w:cs="Times New Roman"/>
          <w:b/>
          <w:bCs/>
          <w:sz w:val="24"/>
          <w:szCs w:val="24"/>
        </w:rPr>
        <w:t>2.1 ÖĞRETİM YÖNTEM VE TEKNİKLERİ</w:t>
      </w:r>
      <w:bookmarkEnd w:id="51"/>
      <w:r>
        <w:rPr>
          <w:rFonts w:ascii="Times New Roman" w:hAnsi="Times New Roman" w:cs="Times New Roman"/>
          <w:b/>
          <w:bCs/>
          <w:sz w:val="24"/>
          <w:szCs w:val="24"/>
        </w:rPr>
        <w:t xml:space="preserve"> </w:t>
      </w:r>
    </w:p>
    <w:p w14:paraId="59DDD114" w14:textId="77777777" w:rsidR="00E12D1B" w:rsidRDefault="003E15AB">
      <w:pPr>
        <w:spacing w:line="276" w:lineRule="auto"/>
        <w:ind w:right="-143"/>
        <w:rPr>
          <w:rFonts w:ascii="Times New Roman" w:hAnsi="Times New Roman" w:cs="Times New Roman"/>
          <w:sz w:val="24"/>
          <w:szCs w:val="24"/>
        </w:rPr>
      </w:pPr>
      <w:r>
        <w:rPr>
          <w:rFonts w:ascii="Times New Roman" w:hAnsi="Times New Roman" w:cs="Times New Roman"/>
          <w:sz w:val="24"/>
          <w:szCs w:val="24"/>
        </w:rPr>
        <w:t xml:space="preserve">Başkent Üniversitesinde eğitim-öğretimin merkezinde </w:t>
      </w:r>
      <w:r>
        <w:rPr>
          <w:rFonts w:ascii="Times New Roman" w:hAnsi="Times New Roman" w:cs="Times New Roman"/>
          <w:bCs/>
          <w:sz w:val="24"/>
          <w:szCs w:val="24"/>
        </w:rPr>
        <w:t>öğrenci yer almaktadır</w:t>
      </w:r>
      <w:r>
        <w:rPr>
          <w:rFonts w:ascii="Times New Roman" w:hAnsi="Times New Roman" w:cs="Times New Roman"/>
          <w:sz w:val="24"/>
          <w:szCs w:val="24"/>
        </w:rPr>
        <w:t xml:space="preserve">. Program yürütümündeki bütün öğretim yöntemleri, </w:t>
      </w:r>
      <w:r>
        <w:rPr>
          <w:rFonts w:ascii="Times New Roman" w:hAnsi="Times New Roman" w:cs="Times New Roman"/>
          <w:bCs/>
          <w:sz w:val="24"/>
          <w:szCs w:val="24"/>
        </w:rPr>
        <w:t>öğrenci merkezli, yeterliğe dayalı ve aktif katılımı teşvik eden modellere</w:t>
      </w:r>
      <w:r>
        <w:rPr>
          <w:rFonts w:ascii="Times New Roman" w:hAnsi="Times New Roman" w:cs="Times New Roman"/>
          <w:sz w:val="24"/>
          <w:szCs w:val="24"/>
        </w:rPr>
        <w:t xml:space="preserve"> dayandırılmıştır. Üniversitenin Eğitim-Öğretim Genel Politika Dokümanı bu anlayışı açıkça tanımlamaktadır.</w:t>
      </w:r>
    </w:p>
    <w:p w14:paraId="2DAADAC9"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Uygulanan Yöntem ve T</w:t>
      </w:r>
      <w:r>
        <w:rPr>
          <w:rFonts w:ascii="Times New Roman" w:hAnsi="Times New Roman" w:cs="Times New Roman"/>
          <w:b/>
          <w:bCs/>
          <w:sz w:val="24"/>
          <w:szCs w:val="24"/>
        </w:rPr>
        <w:t>eknikler</w:t>
      </w:r>
    </w:p>
    <w:p w14:paraId="0E9827CA" w14:textId="77777777" w:rsidR="00E12D1B" w:rsidRDefault="003E15AB">
      <w:pPr>
        <w:numPr>
          <w:ilvl w:val="0"/>
          <w:numId w:val="88"/>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Anlatım, Tartışma, Soru–Cevap</w:t>
      </w:r>
      <w:r>
        <w:rPr>
          <w:rFonts w:ascii="Times New Roman" w:hAnsi="Times New Roman" w:cs="Times New Roman"/>
          <w:sz w:val="24"/>
          <w:szCs w:val="24"/>
        </w:rPr>
        <w:t xml:space="preserve">, </w:t>
      </w:r>
      <w:r>
        <w:rPr>
          <w:rFonts w:ascii="Times New Roman" w:hAnsi="Times New Roman" w:cs="Times New Roman"/>
          <w:bCs/>
          <w:sz w:val="24"/>
          <w:szCs w:val="24"/>
        </w:rPr>
        <w:t>Örnek Olay İncelemesi</w:t>
      </w:r>
      <w:r>
        <w:rPr>
          <w:rFonts w:ascii="Times New Roman" w:hAnsi="Times New Roman" w:cs="Times New Roman"/>
          <w:sz w:val="24"/>
          <w:szCs w:val="24"/>
        </w:rPr>
        <w:t xml:space="preserve">, </w:t>
      </w:r>
      <w:r>
        <w:rPr>
          <w:rFonts w:ascii="Times New Roman" w:hAnsi="Times New Roman" w:cs="Times New Roman"/>
          <w:bCs/>
          <w:sz w:val="24"/>
          <w:szCs w:val="24"/>
        </w:rPr>
        <w:t>Problem Çözme</w:t>
      </w:r>
      <w:r>
        <w:rPr>
          <w:rFonts w:ascii="Times New Roman" w:hAnsi="Times New Roman" w:cs="Times New Roman"/>
          <w:sz w:val="24"/>
          <w:szCs w:val="24"/>
        </w:rPr>
        <w:t xml:space="preserve">, </w:t>
      </w:r>
      <w:r>
        <w:rPr>
          <w:rFonts w:ascii="Times New Roman" w:hAnsi="Times New Roman" w:cs="Times New Roman"/>
          <w:bCs/>
          <w:sz w:val="24"/>
          <w:szCs w:val="24"/>
        </w:rPr>
        <w:t>Rol Yapma</w:t>
      </w:r>
      <w:r>
        <w:rPr>
          <w:rFonts w:ascii="Times New Roman" w:hAnsi="Times New Roman" w:cs="Times New Roman"/>
          <w:sz w:val="24"/>
          <w:szCs w:val="24"/>
        </w:rPr>
        <w:t xml:space="preserve">, </w:t>
      </w:r>
      <w:r>
        <w:rPr>
          <w:rFonts w:ascii="Times New Roman" w:hAnsi="Times New Roman" w:cs="Times New Roman"/>
          <w:bCs/>
          <w:sz w:val="24"/>
          <w:szCs w:val="24"/>
        </w:rPr>
        <w:t>Simülasyon</w:t>
      </w:r>
      <w:r>
        <w:rPr>
          <w:rFonts w:ascii="Times New Roman" w:hAnsi="Times New Roman" w:cs="Times New Roman"/>
          <w:sz w:val="24"/>
          <w:szCs w:val="24"/>
        </w:rPr>
        <w:t xml:space="preserve">, </w:t>
      </w:r>
      <w:r>
        <w:rPr>
          <w:rFonts w:ascii="Times New Roman" w:hAnsi="Times New Roman" w:cs="Times New Roman"/>
          <w:bCs/>
          <w:sz w:val="24"/>
          <w:szCs w:val="24"/>
        </w:rPr>
        <w:t>Drama</w:t>
      </w:r>
      <w:r>
        <w:rPr>
          <w:rFonts w:ascii="Times New Roman" w:hAnsi="Times New Roman" w:cs="Times New Roman"/>
          <w:sz w:val="24"/>
          <w:szCs w:val="24"/>
        </w:rPr>
        <w:t xml:space="preserve">, </w:t>
      </w:r>
      <w:r>
        <w:rPr>
          <w:rFonts w:ascii="Times New Roman" w:hAnsi="Times New Roman" w:cs="Times New Roman"/>
          <w:bCs/>
          <w:sz w:val="24"/>
          <w:szCs w:val="24"/>
        </w:rPr>
        <w:t>Ekip Çalışması</w:t>
      </w:r>
      <w:r>
        <w:rPr>
          <w:rFonts w:ascii="Times New Roman" w:hAnsi="Times New Roman" w:cs="Times New Roman"/>
          <w:sz w:val="24"/>
          <w:szCs w:val="24"/>
        </w:rPr>
        <w:t xml:space="preserve">, </w:t>
      </w:r>
      <w:r>
        <w:rPr>
          <w:rFonts w:ascii="Times New Roman" w:hAnsi="Times New Roman" w:cs="Times New Roman"/>
          <w:bCs/>
          <w:sz w:val="24"/>
          <w:szCs w:val="24"/>
        </w:rPr>
        <w:t>Projeler</w:t>
      </w:r>
      <w:r>
        <w:rPr>
          <w:rFonts w:ascii="Times New Roman" w:hAnsi="Times New Roman" w:cs="Times New Roman"/>
          <w:sz w:val="24"/>
          <w:szCs w:val="24"/>
        </w:rPr>
        <w:t xml:space="preserve">, </w:t>
      </w:r>
      <w:r>
        <w:rPr>
          <w:rFonts w:ascii="Times New Roman" w:hAnsi="Times New Roman" w:cs="Times New Roman"/>
          <w:bCs/>
          <w:sz w:val="24"/>
          <w:szCs w:val="24"/>
        </w:rPr>
        <w:t>Demonstrasyon</w:t>
      </w:r>
      <w:r>
        <w:rPr>
          <w:rFonts w:ascii="Times New Roman" w:hAnsi="Times New Roman" w:cs="Times New Roman"/>
          <w:sz w:val="24"/>
          <w:szCs w:val="24"/>
        </w:rPr>
        <w:t xml:space="preserve">, </w:t>
      </w:r>
      <w:r>
        <w:rPr>
          <w:rFonts w:ascii="Times New Roman" w:hAnsi="Times New Roman" w:cs="Times New Roman"/>
          <w:bCs/>
          <w:sz w:val="24"/>
          <w:szCs w:val="24"/>
        </w:rPr>
        <w:t>Mikro Öğretim</w:t>
      </w:r>
      <w:r>
        <w:rPr>
          <w:rFonts w:ascii="Times New Roman" w:hAnsi="Times New Roman" w:cs="Times New Roman"/>
          <w:sz w:val="24"/>
          <w:szCs w:val="24"/>
        </w:rPr>
        <w:t xml:space="preserve"> ve </w:t>
      </w:r>
      <w:r>
        <w:rPr>
          <w:rFonts w:ascii="Times New Roman" w:hAnsi="Times New Roman" w:cs="Times New Roman"/>
          <w:bCs/>
          <w:sz w:val="24"/>
          <w:szCs w:val="24"/>
        </w:rPr>
        <w:t>Altı Şapkalı Düşünme</w:t>
      </w:r>
      <w:r>
        <w:rPr>
          <w:rFonts w:ascii="Times New Roman" w:hAnsi="Times New Roman" w:cs="Times New Roman"/>
          <w:sz w:val="24"/>
          <w:szCs w:val="24"/>
        </w:rPr>
        <w:t xml:space="preserve"> gibi yöntemler aktif olarak kullanılmaktadır.</w:t>
      </w:r>
    </w:p>
    <w:p w14:paraId="7E3B30E5" w14:textId="77777777" w:rsidR="00E12D1B" w:rsidRDefault="003E15AB">
      <w:pPr>
        <w:numPr>
          <w:ilvl w:val="0"/>
          <w:numId w:val="8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Tıp Fakültesi’nde ise </w:t>
      </w:r>
      <w:r>
        <w:rPr>
          <w:rFonts w:ascii="Times New Roman" w:hAnsi="Times New Roman" w:cs="Times New Roman"/>
          <w:bCs/>
          <w:sz w:val="24"/>
          <w:szCs w:val="24"/>
        </w:rPr>
        <w:t>t</w:t>
      </w:r>
      <w:r>
        <w:rPr>
          <w:rFonts w:ascii="Times New Roman" w:hAnsi="Times New Roman" w:cs="Times New Roman"/>
          <w:bCs/>
          <w:sz w:val="24"/>
          <w:szCs w:val="24"/>
        </w:rPr>
        <w:t>opluma-dayalı</w:t>
      </w:r>
      <w:r>
        <w:rPr>
          <w:rFonts w:ascii="Times New Roman" w:hAnsi="Times New Roman" w:cs="Times New Roman"/>
          <w:sz w:val="24"/>
          <w:szCs w:val="24"/>
        </w:rPr>
        <w:t xml:space="preserve">, </w:t>
      </w:r>
      <w:r>
        <w:rPr>
          <w:rFonts w:ascii="Times New Roman" w:hAnsi="Times New Roman" w:cs="Times New Roman"/>
          <w:bCs/>
          <w:sz w:val="24"/>
          <w:szCs w:val="24"/>
        </w:rPr>
        <w:t>probleme-dayalı</w:t>
      </w:r>
      <w:r>
        <w:rPr>
          <w:rFonts w:ascii="Times New Roman" w:hAnsi="Times New Roman" w:cs="Times New Roman"/>
          <w:sz w:val="24"/>
          <w:szCs w:val="24"/>
        </w:rPr>
        <w:t xml:space="preserve">, </w:t>
      </w:r>
      <w:r>
        <w:rPr>
          <w:rFonts w:ascii="Times New Roman" w:hAnsi="Times New Roman" w:cs="Times New Roman"/>
          <w:bCs/>
          <w:sz w:val="24"/>
          <w:szCs w:val="24"/>
        </w:rPr>
        <w:t>kanıta dayalı</w:t>
      </w:r>
      <w:r>
        <w:rPr>
          <w:rFonts w:ascii="Times New Roman" w:hAnsi="Times New Roman" w:cs="Times New Roman"/>
          <w:sz w:val="24"/>
          <w:szCs w:val="24"/>
        </w:rPr>
        <w:t xml:space="preserve">, </w:t>
      </w:r>
      <w:r>
        <w:rPr>
          <w:rFonts w:ascii="Times New Roman" w:hAnsi="Times New Roman" w:cs="Times New Roman"/>
          <w:bCs/>
          <w:sz w:val="24"/>
          <w:szCs w:val="24"/>
        </w:rPr>
        <w:t>karma öğrenme modelleri</w:t>
      </w:r>
      <w:r>
        <w:rPr>
          <w:rFonts w:ascii="Times New Roman" w:hAnsi="Times New Roman" w:cs="Times New Roman"/>
          <w:sz w:val="24"/>
          <w:szCs w:val="24"/>
        </w:rPr>
        <w:t xml:space="preserve">, </w:t>
      </w:r>
      <w:r>
        <w:rPr>
          <w:rFonts w:ascii="Times New Roman" w:hAnsi="Times New Roman" w:cs="Times New Roman"/>
          <w:bCs/>
          <w:sz w:val="24"/>
          <w:szCs w:val="24"/>
        </w:rPr>
        <w:t>sistem temelli entegre eğitim yaklaşımları</w:t>
      </w:r>
      <w:r>
        <w:rPr>
          <w:rFonts w:ascii="Times New Roman" w:hAnsi="Times New Roman" w:cs="Times New Roman"/>
          <w:sz w:val="24"/>
          <w:szCs w:val="24"/>
        </w:rPr>
        <w:t xml:space="preserve"> benimsenmiştir.</w:t>
      </w:r>
    </w:p>
    <w:p w14:paraId="3FCFAA17"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Aktif ve Katılımcı Öğrenme</w:t>
      </w:r>
    </w:p>
    <w:p w14:paraId="1CBD1996" w14:textId="77777777" w:rsidR="00E12D1B" w:rsidRDefault="003E15AB">
      <w:pPr>
        <w:numPr>
          <w:ilvl w:val="0"/>
          <w:numId w:val="8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Öğrencilerin derse aktif olarak katılımını sağlamak için </w:t>
      </w:r>
      <w:r>
        <w:rPr>
          <w:rFonts w:ascii="Times New Roman" w:hAnsi="Times New Roman" w:cs="Times New Roman"/>
          <w:bCs/>
          <w:sz w:val="24"/>
          <w:szCs w:val="24"/>
        </w:rPr>
        <w:t xml:space="preserve">öğrenme </w:t>
      </w:r>
      <w:proofErr w:type="spellStart"/>
      <w:r>
        <w:rPr>
          <w:rFonts w:ascii="Times New Roman" w:hAnsi="Times New Roman" w:cs="Times New Roman"/>
          <w:bCs/>
          <w:sz w:val="24"/>
          <w:szCs w:val="24"/>
        </w:rPr>
        <w:t>çalıştayları</w:t>
      </w:r>
      <w:proofErr w:type="spellEnd"/>
      <w:r>
        <w:rPr>
          <w:rFonts w:ascii="Times New Roman" w:hAnsi="Times New Roman" w:cs="Times New Roman"/>
          <w:sz w:val="24"/>
          <w:szCs w:val="24"/>
        </w:rPr>
        <w:t xml:space="preserve">, </w:t>
      </w:r>
      <w:r>
        <w:rPr>
          <w:rFonts w:ascii="Times New Roman" w:hAnsi="Times New Roman" w:cs="Times New Roman"/>
          <w:bCs/>
          <w:sz w:val="24"/>
          <w:szCs w:val="24"/>
        </w:rPr>
        <w:t>proje sergileri</w:t>
      </w:r>
      <w:r>
        <w:rPr>
          <w:rFonts w:ascii="Times New Roman" w:hAnsi="Times New Roman" w:cs="Times New Roman"/>
          <w:sz w:val="24"/>
          <w:szCs w:val="24"/>
        </w:rPr>
        <w:t xml:space="preserve">, </w:t>
      </w:r>
      <w:r>
        <w:rPr>
          <w:rFonts w:ascii="Times New Roman" w:hAnsi="Times New Roman" w:cs="Times New Roman"/>
          <w:bCs/>
          <w:sz w:val="24"/>
          <w:szCs w:val="24"/>
        </w:rPr>
        <w:t>seminerler</w:t>
      </w:r>
      <w:r>
        <w:rPr>
          <w:rFonts w:ascii="Times New Roman" w:hAnsi="Times New Roman" w:cs="Times New Roman"/>
          <w:sz w:val="24"/>
          <w:szCs w:val="24"/>
        </w:rPr>
        <w:t xml:space="preserve">, </w:t>
      </w:r>
      <w:r>
        <w:rPr>
          <w:rFonts w:ascii="Times New Roman" w:hAnsi="Times New Roman" w:cs="Times New Roman"/>
          <w:bCs/>
          <w:sz w:val="24"/>
          <w:szCs w:val="24"/>
        </w:rPr>
        <w:t>atölyeler</w:t>
      </w:r>
      <w:r>
        <w:rPr>
          <w:rFonts w:ascii="Times New Roman" w:hAnsi="Times New Roman" w:cs="Times New Roman"/>
          <w:sz w:val="24"/>
          <w:szCs w:val="24"/>
        </w:rPr>
        <w:t xml:space="preserve">, </w:t>
      </w:r>
      <w:r>
        <w:rPr>
          <w:rFonts w:ascii="Times New Roman" w:hAnsi="Times New Roman" w:cs="Times New Roman"/>
          <w:bCs/>
          <w:sz w:val="24"/>
          <w:szCs w:val="24"/>
        </w:rPr>
        <w:t>kolokyumlar</w:t>
      </w:r>
      <w:r>
        <w:rPr>
          <w:rFonts w:ascii="Times New Roman" w:hAnsi="Times New Roman" w:cs="Times New Roman"/>
          <w:sz w:val="24"/>
          <w:szCs w:val="24"/>
        </w:rPr>
        <w:t xml:space="preserve"> düzenlenmektedir. Bu etkinlikler dış paydaş ve sektör temsilcileri ile </w:t>
      </w:r>
      <w:proofErr w:type="gramStart"/>
      <w:r>
        <w:rPr>
          <w:rFonts w:ascii="Times New Roman" w:hAnsi="Times New Roman" w:cs="Times New Roman"/>
          <w:sz w:val="24"/>
          <w:szCs w:val="24"/>
        </w:rPr>
        <w:t>işbirliği</w:t>
      </w:r>
      <w:proofErr w:type="gramEnd"/>
      <w:r>
        <w:rPr>
          <w:rFonts w:ascii="Times New Roman" w:hAnsi="Times New Roman" w:cs="Times New Roman"/>
          <w:sz w:val="24"/>
          <w:szCs w:val="24"/>
        </w:rPr>
        <w:t xml:space="preserve"> içinde gerçekleştirilmektedir.</w:t>
      </w:r>
    </w:p>
    <w:p w14:paraId="1D8B522E" w14:textId="77777777" w:rsidR="00E12D1B" w:rsidRDefault="003E15AB">
      <w:pPr>
        <w:numPr>
          <w:ilvl w:val="0"/>
          <w:numId w:val="8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Fakülte bazın</w:t>
      </w:r>
      <w:r>
        <w:rPr>
          <w:rFonts w:ascii="Times New Roman" w:hAnsi="Times New Roman" w:cs="Times New Roman"/>
          <w:sz w:val="24"/>
          <w:szCs w:val="24"/>
        </w:rPr>
        <w:t xml:space="preserve">da, </w:t>
      </w:r>
      <w:r>
        <w:rPr>
          <w:rFonts w:ascii="Times New Roman" w:hAnsi="Times New Roman" w:cs="Times New Roman"/>
          <w:bCs/>
          <w:sz w:val="24"/>
          <w:szCs w:val="24"/>
        </w:rPr>
        <w:t>öğretme-öğrenme stratejileri</w:t>
      </w:r>
      <w:r>
        <w:rPr>
          <w:rFonts w:ascii="Times New Roman" w:hAnsi="Times New Roman" w:cs="Times New Roman"/>
          <w:sz w:val="24"/>
          <w:szCs w:val="24"/>
        </w:rPr>
        <w:t xml:space="preserve"> planlamada, </w:t>
      </w:r>
      <w:r>
        <w:rPr>
          <w:rFonts w:ascii="Times New Roman" w:hAnsi="Times New Roman" w:cs="Times New Roman"/>
          <w:bCs/>
          <w:sz w:val="24"/>
          <w:szCs w:val="24"/>
        </w:rPr>
        <w:t>öğrenci danışmanlığı</w:t>
      </w:r>
      <w:r>
        <w:rPr>
          <w:rFonts w:ascii="Times New Roman" w:hAnsi="Times New Roman" w:cs="Times New Roman"/>
          <w:sz w:val="24"/>
          <w:szCs w:val="24"/>
        </w:rPr>
        <w:t xml:space="preserve"> sistematik olarak sunulmakta; özellikle Adalet Programı gibi küçük sınıflarda öğrenci merkezli eğitim etkin bir şekilde uygulanmaktadır.</w:t>
      </w:r>
    </w:p>
    <w:p w14:paraId="04DC7B84"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Akademik Gelişim ve Öğretim Kalitesi</w:t>
      </w:r>
    </w:p>
    <w:p w14:paraId="197B3166" w14:textId="77777777" w:rsidR="00E12D1B" w:rsidRDefault="003E15AB">
      <w:pPr>
        <w:numPr>
          <w:ilvl w:val="0"/>
          <w:numId w:val="9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Akademik pers</w:t>
      </w:r>
      <w:r>
        <w:rPr>
          <w:rFonts w:ascii="Times New Roman" w:hAnsi="Times New Roman" w:cs="Times New Roman"/>
          <w:sz w:val="24"/>
          <w:szCs w:val="24"/>
        </w:rPr>
        <w:t xml:space="preserve">onelin pedagojik yetkinliğinin geliştirilmesi için </w:t>
      </w:r>
      <w:r>
        <w:rPr>
          <w:rFonts w:ascii="Times New Roman" w:hAnsi="Times New Roman" w:cs="Times New Roman"/>
          <w:bCs/>
          <w:sz w:val="24"/>
          <w:szCs w:val="24"/>
        </w:rPr>
        <w:t>Aktif Öğretim Stratejileri</w:t>
      </w:r>
      <w:r>
        <w:rPr>
          <w:rFonts w:ascii="Times New Roman" w:hAnsi="Times New Roman" w:cs="Times New Roman"/>
          <w:sz w:val="24"/>
          <w:szCs w:val="24"/>
        </w:rPr>
        <w:t xml:space="preserve">, </w:t>
      </w:r>
      <w:r>
        <w:rPr>
          <w:rFonts w:ascii="Times New Roman" w:hAnsi="Times New Roman" w:cs="Times New Roman"/>
          <w:bCs/>
          <w:sz w:val="24"/>
          <w:szCs w:val="24"/>
        </w:rPr>
        <w:t>Eğitim Planı Oluşturma</w:t>
      </w:r>
      <w:r>
        <w:rPr>
          <w:rFonts w:ascii="Times New Roman" w:hAnsi="Times New Roman" w:cs="Times New Roman"/>
          <w:sz w:val="24"/>
          <w:szCs w:val="24"/>
        </w:rPr>
        <w:t xml:space="preserve">, </w:t>
      </w:r>
      <w:r>
        <w:rPr>
          <w:rFonts w:ascii="Times New Roman" w:hAnsi="Times New Roman" w:cs="Times New Roman"/>
          <w:bCs/>
          <w:sz w:val="24"/>
          <w:szCs w:val="24"/>
        </w:rPr>
        <w:t>Uzaktan Öğretim Yaklaşımları</w:t>
      </w:r>
      <w:r>
        <w:rPr>
          <w:rFonts w:ascii="Times New Roman" w:hAnsi="Times New Roman" w:cs="Times New Roman"/>
          <w:sz w:val="24"/>
          <w:szCs w:val="24"/>
        </w:rPr>
        <w:t xml:space="preserve">, </w:t>
      </w:r>
      <w:r>
        <w:rPr>
          <w:rFonts w:ascii="Times New Roman" w:hAnsi="Times New Roman" w:cs="Times New Roman"/>
          <w:bCs/>
          <w:sz w:val="24"/>
          <w:szCs w:val="24"/>
        </w:rPr>
        <w:t>Etkili Sunum ve Ölçme Değerlendirme Teknikleri</w:t>
      </w:r>
      <w:r>
        <w:rPr>
          <w:rFonts w:ascii="Times New Roman" w:hAnsi="Times New Roman" w:cs="Times New Roman"/>
          <w:sz w:val="24"/>
          <w:szCs w:val="24"/>
        </w:rPr>
        <w:t xml:space="preserve"> gibi eğitimler düzenlenmektedir.</w:t>
      </w:r>
    </w:p>
    <w:p w14:paraId="2622E39B"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İzleme ve Süreç Yönetimi</w:t>
      </w:r>
    </w:p>
    <w:p w14:paraId="23828B13" w14:textId="77777777" w:rsidR="00E12D1B" w:rsidRDefault="003E15AB">
      <w:pPr>
        <w:numPr>
          <w:ilvl w:val="0"/>
          <w:numId w:val="9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Öğretim teknikl</w:t>
      </w:r>
      <w:r>
        <w:rPr>
          <w:rFonts w:ascii="Times New Roman" w:hAnsi="Times New Roman" w:cs="Times New Roman"/>
          <w:sz w:val="24"/>
          <w:szCs w:val="24"/>
        </w:rPr>
        <w:t>erinin etkinliği, öğrenci değerlendirme sistemleri üzerinden takip edilmekte; bu geri bildirimler müfredat iyileştirme süreçlerine entegre edilmektedir.</w:t>
      </w:r>
    </w:p>
    <w:p w14:paraId="621E229B" w14:textId="77777777" w:rsidR="00E12D1B" w:rsidRDefault="003E15AB">
      <w:pPr>
        <w:numPr>
          <w:ilvl w:val="0"/>
          <w:numId w:val="9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Eğitim politikaları doğrultusunda, aktif öğrenme ilkeleri programların başlangıcından itibaren uygulanm</w:t>
      </w:r>
      <w:r>
        <w:rPr>
          <w:rFonts w:ascii="Times New Roman" w:hAnsi="Times New Roman" w:cs="Times New Roman"/>
          <w:sz w:val="24"/>
          <w:szCs w:val="24"/>
        </w:rPr>
        <w:t>akta ve kalite güvence sistemine entegre edilmektedir.</w:t>
      </w:r>
    </w:p>
    <w:p w14:paraId="392271D2" w14:textId="77777777" w:rsidR="00E12D1B" w:rsidRDefault="00E12D1B">
      <w:pPr>
        <w:spacing w:after="0" w:line="276" w:lineRule="auto"/>
        <w:ind w:right="-143"/>
        <w:jc w:val="both"/>
        <w:rPr>
          <w:rFonts w:ascii="Times New Roman" w:hAnsi="Times New Roman" w:cs="Times New Roman"/>
          <w:sz w:val="24"/>
          <w:szCs w:val="24"/>
        </w:rPr>
      </w:pPr>
    </w:p>
    <w:p w14:paraId="79755323" w14:textId="77777777" w:rsidR="00E12D1B" w:rsidRDefault="00E12D1B">
      <w:pPr>
        <w:spacing w:after="0" w:line="276" w:lineRule="auto"/>
        <w:ind w:right="-143"/>
        <w:jc w:val="both"/>
        <w:rPr>
          <w:rFonts w:ascii="Times New Roman" w:hAnsi="Times New Roman" w:cs="Times New Roman"/>
          <w:sz w:val="24"/>
          <w:szCs w:val="24"/>
        </w:rPr>
      </w:pPr>
    </w:p>
    <w:p w14:paraId="25035B5B" w14:textId="77777777" w:rsidR="00E12D1B" w:rsidRDefault="00E12D1B">
      <w:pPr>
        <w:spacing w:after="0" w:line="276" w:lineRule="auto"/>
        <w:ind w:right="-143"/>
        <w:jc w:val="both"/>
        <w:rPr>
          <w:rFonts w:ascii="Times New Roman" w:hAnsi="Times New Roman" w:cs="Times New Roman"/>
          <w:sz w:val="24"/>
          <w:szCs w:val="24"/>
        </w:rPr>
      </w:pPr>
    </w:p>
    <w:p w14:paraId="0CD46C6E" w14:textId="77777777" w:rsidR="00E12D1B" w:rsidRDefault="00E12D1B">
      <w:pPr>
        <w:spacing w:after="0" w:line="276" w:lineRule="auto"/>
        <w:ind w:right="-143"/>
        <w:jc w:val="both"/>
        <w:rPr>
          <w:rFonts w:ascii="Times New Roman" w:hAnsi="Times New Roman" w:cs="Times New Roman"/>
          <w:sz w:val="24"/>
          <w:szCs w:val="24"/>
        </w:rPr>
      </w:pPr>
    </w:p>
    <w:p w14:paraId="4C507E8B" w14:textId="77777777" w:rsidR="00E12D1B" w:rsidRDefault="00E12D1B">
      <w:pPr>
        <w:spacing w:after="0" w:line="276" w:lineRule="auto"/>
        <w:ind w:right="-143"/>
        <w:jc w:val="both"/>
        <w:rPr>
          <w:rFonts w:ascii="Times New Roman" w:hAnsi="Times New Roman" w:cs="Times New Roman"/>
          <w:sz w:val="24"/>
          <w:szCs w:val="24"/>
        </w:rPr>
      </w:pPr>
    </w:p>
    <w:p w14:paraId="47137862" w14:textId="77777777" w:rsidR="00E12D1B" w:rsidRDefault="00E12D1B">
      <w:pPr>
        <w:spacing w:after="0" w:line="276" w:lineRule="auto"/>
        <w:ind w:right="-143"/>
        <w:jc w:val="both"/>
        <w:rPr>
          <w:rFonts w:ascii="Times New Roman" w:hAnsi="Times New Roman" w:cs="Times New Roman"/>
          <w:sz w:val="24"/>
          <w:szCs w:val="24"/>
        </w:rPr>
      </w:pPr>
    </w:p>
    <w:p w14:paraId="50FE11EE" w14:textId="77777777" w:rsidR="00E12D1B" w:rsidRDefault="00E12D1B">
      <w:pPr>
        <w:spacing w:after="0" w:line="276" w:lineRule="auto"/>
        <w:ind w:right="-143"/>
        <w:jc w:val="both"/>
        <w:rPr>
          <w:rFonts w:ascii="Times New Roman" w:hAnsi="Times New Roman" w:cs="Times New Roman"/>
          <w:sz w:val="24"/>
          <w:szCs w:val="24"/>
        </w:rPr>
      </w:pPr>
    </w:p>
    <w:p w14:paraId="3E02B87E" w14:textId="77777777" w:rsidR="00E12D1B" w:rsidRDefault="00E12D1B">
      <w:pPr>
        <w:spacing w:after="0" w:line="276" w:lineRule="auto"/>
        <w:ind w:right="-143"/>
        <w:jc w:val="both"/>
        <w:rPr>
          <w:rFonts w:ascii="Times New Roman" w:hAnsi="Times New Roman" w:cs="Times New Roman"/>
          <w:sz w:val="24"/>
          <w:szCs w:val="24"/>
        </w:rPr>
      </w:pPr>
    </w:p>
    <w:p w14:paraId="096C9C3C" w14:textId="77777777" w:rsidR="00E12D1B" w:rsidRDefault="003E15AB">
      <w:pPr>
        <w:shd w:val="clear" w:color="auto" w:fill="BFBFBF" w:themeFill="background1" w:themeFillShade="BF"/>
        <w:spacing w:before="240" w:line="360" w:lineRule="auto"/>
        <w:ind w:right="-142"/>
        <w:jc w:val="both"/>
        <w:outlineLvl w:val="2"/>
        <w:rPr>
          <w:rFonts w:ascii="Times New Roman" w:hAnsi="Times New Roman" w:cs="Times New Roman"/>
          <w:b/>
          <w:bCs/>
          <w:sz w:val="24"/>
          <w:szCs w:val="24"/>
        </w:rPr>
      </w:pPr>
      <w:bookmarkStart w:id="52" w:name="_Toc205200565"/>
      <w:r>
        <w:rPr>
          <w:rFonts w:ascii="Times New Roman" w:hAnsi="Times New Roman" w:cs="Times New Roman"/>
          <w:b/>
          <w:bCs/>
          <w:sz w:val="24"/>
          <w:szCs w:val="24"/>
        </w:rPr>
        <w:lastRenderedPageBreak/>
        <w:t>2.2. ÖLÇME VE DEĞERLENDİRME</w:t>
      </w:r>
      <w:bookmarkEnd w:id="52"/>
      <w:r>
        <w:rPr>
          <w:rFonts w:ascii="Times New Roman" w:hAnsi="Times New Roman" w:cs="Times New Roman"/>
          <w:b/>
          <w:bCs/>
          <w:sz w:val="24"/>
          <w:szCs w:val="24"/>
        </w:rPr>
        <w:t xml:space="preserve"> </w:t>
      </w:r>
    </w:p>
    <w:p w14:paraId="26B250D6"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Üniversitesinde eğitim-öğretim süreçlerinin etkinliğini ve kalitesini artırmak amacıyla ölçme ve değerlendirme sistemleri, </w:t>
      </w:r>
      <w:r>
        <w:rPr>
          <w:rFonts w:ascii="Times New Roman" w:hAnsi="Times New Roman" w:cs="Times New Roman"/>
          <w:bCs/>
          <w:sz w:val="24"/>
          <w:szCs w:val="24"/>
        </w:rPr>
        <w:t>öğrenci merkezli ve çok boyutlu bir yaklaşımla tasarlanmıştır</w:t>
      </w:r>
      <w:r>
        <w:rPr>
          <w:rFonts w:ascii="Times New Roman" w:hAnsi="Times New Roman" w:cs="Times New Roman"/>
          <w:sz w:val="24"/>
          <w:szCs w:val="24"/>
        </w:rPr>
        <w:t>. Üniversitenin stratejik hedefleri doğrultusunda, ölçme-değerle</w:t>
      </w:r>
      <w:r>
        <w:rPr>
          <w:rFonts w:ascii="Times New Roman" w:hAnsi="Times New Roman" w:cs="Times New Roman"/>
          <w:sz w:val="24"/>
          <w:szCs w:val="24"/>
        </w:rPr>
        <w:t>ndirme süreçlerinin güvenilir, geçerli, adil ve şeffaf olması esas alınmaktadır.</w:t>
      </w:r>
    </w:p>
    <w:p w14:paraId="21D3ED92"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Ölçme ve Değerlendirme İlkeleri</w:t>
      </w:r>
    </w:p>
    <w:p w14:paraId="5A4DCCFC" w14:textId="77777777" w:rsidR="00E12D1B" w:rsidRDefault="003E15AB">
      <w:pPr>
        <w:numPr>
          <w:ilvl w:val="0"/>
          <w:numId w:val="92"/>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Çoklu Değerlendirme Yöntemleri:</w:t>
      </w:r>
      <w:r>
        <w:rPr>
          <w:rFonts w:ascii="Times New Roman" w:hAnsi="Times New Roman" w:cs="Times New Roman"/>
          <w:sz w:val="24"/>
          <w:szCs w:val="24"/>
        </w:rPr>
        <w:t xml:space="preserve"> Yazılı sınavlar, performans değerlendirmeleri, proje ve sunumlar, laboratuvar uygulamaları, ödev ve </w:t>
      </w:r>
      <w:proofErr w:type="spellStart"/>
      <w:r>
        <w:rPr>
          <w:rFonts w:ascii="Times New Roman" w:hAnsi="Times New Roman" w:cs="Times New Roman"/>
          <w:sz w:val="24"/>
          <w:szCs w:val="24"/>
        </w:rPr>
        <w:t>portfoly</w:t>
      </w:r>
      <w:r>
        <w:rPr>
          <w:rFonts w:ascii="Times New Roman" w:hAnsi="Times New Roman" w:cs="Times New Roman"/>
          <w:sz w:val="24"/>
          <w:szCs w:val="24"/>
        </w:rPr>
        <w:t>olar</w:t>
      </w:r>
      <w:proofErr w:type="spellEnd"/>
      <w:r>
        <w:rPr>
          <w:rFonts w:ascii="Times New Roman" w:hAnsi="Times New Roman" w:cs="Times New Roman"/>
          <w:sz w:val="24"/>
          <w:szCs w:val="24"/>
        </w:rPr>
        <w:t xml:space="preserve"> gibi farklı ölçme araçları kullanılmaktadır.</w:t>
      </w:r>
    </w:p>
    <w:p w14:paraId="75BDBC4E" w14:textId="77777777" w:rsidR="00E12D1B" w:rsidRDefault="003E15AB">
      <w:pPr>
        <w:numPr>
          <w:ilvl w:val="0"/>
          <w:numId w:val="92"/>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Ölçme Araçlarının Geçerliliği ve Güvenirliği:</w:t>
      </w:r>
      <w:r>
        <w:rPr>
          <w:rFonts w:ascii="Times New Roman" w:hAnsi="Times New Roman" w:cs="Times New Roman"/>
          <w:sz w:val="24"/>
          <w:szCs w:val="24"/>
        </w:rPr>
        <w:t xml:space="preserve"> Ders kazanımları ile uyumlu değerlendirme kriterleri belirlenmiş ve bu kriterler düzenli olarak gözden geçirilerek güncellenmektedir.</w:t>
      </w:r>
    </w:p>
    <w:p w14:paraId="0AEDF799" w14:textId="77777777" w:rsidR="00E12D1B" w:rsidRDefault="003E15AB">
      <w:pPr>
        <w:numPr>
          <w:ilvl w:val="0"/>
          <w:numId w:val="92"/>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Sürekli ve Dönem Sonu Değe</w:t>
      </w:r>
      <w:r>
        <w:rPr>
          <w:rFonts w:ascii="Times New Roman" w:hAnsi="Times New Roman" w:cs="Times New Roman"/>
          <w:b/>
          <w:bCs/>
          <w:sz w:val="24"/>
          <w:szCs w:val="24"/>
        </w:rPr>
        <w:t>rlendirme:</w:t>
      </w:r>
      <w:r>
        <w:rPr>
          <w:rFonts w:ascii="Times New Roman" w:hAnsi="Times New Roman" w:cs="Times New Roman"/>
          <w:sz w:val="24"/>
          <w:szCs w:val="24"/>
        </w:rPr>
        <w:t xml:space="preserve"> Hem süreç içi hem de dönem sonu değerlendirmeler ile öğrencilerin öğrenme gelişimi takip edilmektedir.</w:t>
      </w:r>
    </w:p>
    <w:p w14:paraId="6640546A"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Değerlendirme Sürecinin Yönetimi</w:t>
      </w:r>
    </w:p>
    <w:p w14:paraId="4CF34A50" w14:textId="77777777" w:rsidR="00E12D1B" w:rsidRDefault="003E15AB">
      <w:pPr>
        <w:numPr>
          <w:ilvl w:val="0"/>
          <w:numId w:val="93"/>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Ölçme Araçlarının Planlanması:</w:t>
      </w:r>
      <w:r>
        <w:rPr>
          <w:rFonts w:ascii="Times New Roman" w:hAnsi="Times New Roman" w:cs="Times New Roman"/>
          <w:sz w:val="24"/>
          <w:szCs w:val="24"/>
        </w:rPr>
        <w:t xml:space="preserve"> Öğretim elemanları, program çıktıları ile uyumlu ölçme araçlarını ders başl</w:t>
      </w:r>
      <w:r>
        <w:rPr>
          <w:rFonts w:ascii="Times New Roman" w:hAnsi="Times New Roman" w:cs="Times New Roman"/>
          <w:sz w:val="24"/>
          <w:szCs w:val="24"/>
        </w:rPr>
        <w:t>angıcında tanımlamakta, bu bilgiler ders bilgi paketlerinde öğrenci ile paylaşılmaktadır.</w:t>
      </w:r>
    </w:p>
    <w:p w14:paraId="2C76B6CE" w14:textId="77777777" w:rsidR="00E12D1B" w:rsidRDefault="003E15AB">
      <w:pPr>
        <w:numPr>
          <w:ilvl w:val="0"/>
          <w:numId w:val="93"/>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Akademik Dürüstlük ve Etik:</w:t>
      </w:r>
      <w:r>
        <w:rPr>
          <w:rFonts w:ascii="Times New Roman" w:hAnsi="Times New Roman" w:cs="Times New Roman"/>
          <w:sz w:val="24"/>
          <w:szCs w:val="24"/>
        </w:rPr>
        <w:t xml:space="preserve"> Üniversite, sınav güvenliği ve etik kurallara yüksek önem vermekte; kopya çekme, intihal gibi durumlar için disiplin prosedürleri uygulanm</w:t>
      </w:r>
      <w:r>
        <w:rPr>
          <w:rFonts w:ascii="Times New Roman" w:hAnsi="Times New Roman" w:cs="Times New Roman"/>
          <w:sz w:val="24"/>
          <w:szCs w:val="24"/>
        </w:rPr>
        <w:t>aktadır.</w:t>
      </w:r>
    </w:p>
    <w:p w14:paraId="614FCB36" w14:textId="77777777" w:rsidR="00E12D1B" w:rsidRDefault="003E15AB">
      <w:pPr>
        <w:numPr>
          <w:ilvl w:val="0"/>
          <w:numId w:val="93"/>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Öğrenci Geri Bildirimi:</w:t>
      </w:r>
      <w:r>
        <w:rPr>
          <w:rFonts w:ascii="Times New Roman" w:hAnsi="Times New Roman" w:cs="Times New Roman"/>
          <w:sz w:val="24"/>
          <w:szCs w:val="24"/>
        </w:rPr>
        <w:t xml:space="preserve"> Öğrenciler, değerlendirme yöntemleri ve sonuçları hakkında görüşlerini uygulama üzerinden iletebilmekte, bu veriler kalite iyileştirme çalışmalarında kullanılmaktadır.</w:t>
      </w:r>
    </w:p>
    <w:p w14:paraId="4D33B04E"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Teknoloji Destekli Değerlendirme</w:t>
      </w:r>
    </w:p>
    <w:p w14:paraId="52FF8A6F" w14:textId="77777777" w:rsidR="00E12D1B" w:rsidRDefault="003E15AB">
      <w:pPr>
        <w:numPr>
          <w:ilvl w:val="0"/>
          <w:numId w:val="94"/>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 xml:space="preserve">Dijital </w:t>
      </w:r>
      <w:r>
        <w:rPr>
          <w:rFonts w:ascii="Times New Roman" w:hAnsi="Times New Roman" w:cs="Times New Roman"/>
          <w:b/>
          <w:bCs/>
          <w:sz w:val="24"/>
          <w:szCs w:val="24"/>
        </w:rPr>
        <w:t>Sınavlar ve İzleme Sistemleri:</w:t>
      </w:r>
      <w:r>
        <w:rPr>
          <w:rFonts w:ascii="Times New Roman" w:hAnsi="Times New Roman" w:cs="Times New Roman"/>
          <w:sz w:val="24"/>
          <w:szCs w:val="24"/>
        </w:rPr>
        <w:t xml:space="preserve"> Pandemi döneminde yaygınlaşan dijital sınav uygulamaları, uzaktan eğitim platformları ve online denetim sistemleri üniversite genelinde etkin biçimde uygulanmaktadır.</w:t>
      </w:r>
    </w:p>
    <w:p w14:paraId="306EA5F5" w14:textId="77777777" w:rsidR="00E12D1B" w:rsidRDefault="003E15AB">
      <w:pPr>
        <w:numPr>
          <w:ilvl w:val="0"/>
          <w:numId w:val="94"/>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Veri Yönetimi ve Raporlama:</w:t>
      </w:r>
      <w:r>
        <w:rPr>
          <w:rFonts w:ascii="Times New Roman" w:hAnsi="Times New Roman" w:cs="Times New Roman"/>
          <w:sz w:val="24"/>
          <w:szCs w:val="24"/>
        </w:rPr>
        <w:t xml:space="preserve"> Ölçme sonuçları bilgi yönetim sistemleri üzerinden kaydedilmektedir. </w:t>
      </w:r>
    </w:p>
    <w:p w14:paraId="1FE1757B"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Sürekli İyileştirme ve Kalite Güvencesi</w:t>
      </w:r>
    </w:p>
    <w:p w14:paraId="2764C27B" w14:textId="77777777" w:rsidR="00E12D1B" w:rsidRDefault="003E15AB">
      <w:pPr>
        <w:numPr>
          <w:ilvl w:val="0"/>
          <w:numId w:val="95"/>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Ölçme ve değerlendirme süreçleri periyodik olarak iç ve dış kalite değerlendirme süreçlerine tabi tutulur.</w:t>
      </w:r>
    </w:p>
    <w:p w14:paraId="5F85B782" w14:textId="77777777" w:rsidR="00E12D1B" w:rsidRDefault="003E15AB">
      <w:pPr>
        <w:numPr>
          <w:ilvl w:val="0"/>
          <w:numId w:val="95"/>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Program çıktılarının gerçekleşme dü</w:t>
      </w:r>
      <w:r>
        <w:rPr>
          <w:rFonts w:ascii="Times New Roman" w:hAnsi="Times New Roman" w:cs="Times New Roman"/>
          <w:bCs/>
          <w:sz w:val="24"/>
          <w:szCs w:val="24"/>
        </w:rPr>
        <w:t>zeyi ölçme sonuçları ışığında analiz edilmekte ve gerekli müfredat güncellemeleri yapılmaktadır.</w:t>
      </w:r>
    </w:p>
    <w:p w14:paraId="27DDD35D" w14:textId="77777777" w:rsidR="00E12D1B" w:rsidRDefault="003E15AB">
      <w:pPr>
        <w:numPr>
          <w:ilvl w:val="0"/>
          <w:numId w:val="95"/>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Akademik personelin değerlendirme yöntemleri pedagojik eğitimlerle desteklenmekte, yeni ve etkili yöntemlerin adaptasyonu teşvik edilmektedir.</w:t>
      </w:r>
    </w:p>
    <w:p w14:paraId="04026829" w14:textId="77777777" w:rsidR="00E12D1B" w:rsidRDefault="00E12D1B">
      <w:pPr>
        <w:spacing w:after="0" w:line="276" w:lineRule="auto"/>
        <w:ind w:right="-143"/>
        <w:jc w:val="both"/>
        <w:rPr>
          <w:rFonts w:ascii="Times New Roman" w:hAnsi="Times New Roman" w:cs="Times New Roman"/>
          <w:bCs/>
          <w:sz w:val="24"/>
          <w:szCs w:val="24"/>
        </w:rPr>
      </w:pPr>
    </w:p>
    <w:p w14:paraId="6B62AA69" w14:textId="77777777" w:rsidR="00E12D1B" w:rsidRDefault="00E12D1B">
      <w:pPr>
        <w:spacing w:after="0" w:line="276" w:lineRule="auto"/>
        <w:ind w:right="-143"/>
        <w:jc w:val="both"/>
        <w:rPr>
          <w:rFonts w:ascii="Times New Roman" w:hAnsi="Times New Roman" w:cs="Times New Roman"/>
          <w:sz w:val="24"/>
          <w:szCs w:val="24"/>
        </w:rPr>
      </w:pPr>
    </w:p>
    <w:p w14:paraId="43305CDB" w14:textId="77777777" w:rsidR="00E12D1B" w:rsidRDefault="003E15AB">
      <w:pPr>
        <w:shd w:val="clear" w:color="auto" w:fill="BFBFBF" w:themeFill="background1" w:themeFillShade="BF"/>
        <w:spacing w:line="360" w:lineRule="auto"/>
        <w:ind w:right="-142"/>
        <w:outlineLvl w:val="2"/>
        <w:rPr>
          <w:rFonts w:ascii="Times New Roman" w:hAnsi="Times New Roman" w:cs="Times New Roman"/>
          <w:b/>
        </w:rPr>
      </w:pPr>
      <w:bookmarkStart w:id="53" w:name="_Toc205200566"/>
      <w:r>
        <w:rPr>
          <w:rFonts w:ascii="Times New Roman" w:hAnsi="Times New Roman" w:cs="Times New Roman"/>
          <w:b/>
        </w:rPr>
        <w:lastRenderedPageBreak/>
        <w:t>2.3. ÖĞRENCİ K</w:t>
      </w:r>
      <w:r>
        <w:rPr>
          <w:rFonts w:ascii="Times New Roman" w:hAnsi="Times New Roman" w:cs="Times New Roman"/>
          <w:b/>
        </w:rPr>
        <w:t>ABULÜ, ÖNCEKİ ÖĞRENMENİN TANINMASI VE KREDİLENDİRİLMESİ</w:t>
      </w:r>
      <w:bookmarkEnd w:id="53"/>
    </w:p>
    <w:p w14:paraId="316707D0"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eğitim-öğretim süreçlerinde kalite ve erişilebilirlik ilkeleri doğrultusunda öğrenci kabulünde şeffaf, adil ve nesnel kriterler uygulamaktadır. Üniversitenin öğrenci alım süreçle</w:t>
      </w:r>
      <w:r>
        <w:rPr>
          <w:rFonts w:ascii="Times New Roman" w:hAnsi="Times New Roman" w:cs="Times New Roman"/>
          <w:sz w:val="24"/>
          <w:szCs w:val="24"/>
        </w:rPr>
        <w:t>ri, Yükseköğretim Kurulu (YÖK) mevzuatına, Türkiye Cumhuriyeti Ulusal Yeterlilikler Çerçevesine (TYYÇ) ve Başkent Üniversitesinin stratejik planına uygun olarak yürütülmektedir.</w:t>
      </w:r>
    </w:p>
    <w:p w14:paraId="58A390A0"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Öğrenci Kabulü Süreci</w:t>
      </w:r>
    </w:p>
    <w:p w14:paraId="15F030B4" w14:textId="77777777" w:rsidR="00E12D1B" w:rsidRDefault="003E15AB">
      <w:pPr>
        <w:numPr>
          <w:ilvl w:val="0"/>
          <w:numId w:val="96"/>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Başvuru ve Seçim:</w:t>
      </w:r>
      <w:r>
        <w:rPr>
          <w:rFonts w:ascii="Times New Roman" w:hAnsi="Times New Roman" w:cs="Times New Roman"/>
          <w:sz w:val="24"/>
          <w:szCs w:val="24"/>
        </w:rPr>
        <w:t xml:space="preserve"> Lisans ve lisansüstü programlara ba</w:t>
      </w:r>
      <w:r>
        <w:rPr>
          <w:rFonts w:ascii="Times New Roman" w:hAnsi="Times New Roman" w:cs="Times New Roman"/>
          <w:sz w:val="24"/>
          <w:szCs w:val="24"/>
        </w:rPr>
        <w:t>şvurular, merkezi yerleştirme sınavları, özel yetenek sınavları ve mülakatlar gibi ilgili programın özelliklerine göre belirlenen yöntemlerle gerçekleştirilmektedir.</w:t>
      </w:r>
    </w:p>
    <w:p w14:paraId="3A89366B" w14:textId="77777777" w:rsidR="00E12D1B" w:rsidRDefault="003E15AB">
      <w:pPr>
        <w:numPr>
          <w:ilvl w:val="0"/>
          <w:numId w:val="96"/>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Kriterlerin Şeffaflığı:</w:t>
      </w:r>
      <w:r>
        <w:rPr>
          <w:rFonts w:ascii="Times New Roman" w:hAnsi="Times New Roman" w:cs="Times New Roman"/>
          <w:sz w:val="24"/>
          <w:szCs w:val="24"/>
        </w:rPr>
        <w:t xml:space="preserve"> Başvuru koşulları, kontenjanlar ve kabul ölçütleri üniversitenin w</w:t>
      </w:r>
      <w:r>
        <w:rPr>
          <w:rFonts w:ascii="Times New Roman" w:hAnsi="Times New Roman" w:cs="Times New Roman"/>
          <w:sz w:val="24"/>
          <w:szCs w:val="24"/>
        </w:rPr>
        <w:t>eb sayfasında ve ilanlarında açık şekilde duyurulmakta, adaylara eşit fırsat sağlanmaktadır.</w:t>
      </w:r>
    </w:p>
    <w:p w14:paraId="3CF97638" w14:textId="77777777" w:rsidR="00E12D1B" w:rsidRDefault="003E15AB">
      <w:pPr>
        <w:numPr>
          <w:ilvl w:val="0"/>
          <w:numId w:val="96"/>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Kapsayıcılık ve Erişilebilirlik:</w:t>
      </w:r>
      <w:r>
        <w:rPr>
          <w:rFonts w:ascii="Times New Roman" w:hAnsi="Times New Roman" w:cs="Times New Roman"/>
          <w:sz w:val="24"/>
          <w:szCs w:val="24"/>
        </w:rPr>
        <w:t xml:space="preserve"> Üniversite, farklı sosyal ve kültürel kökenlerden gelen adayların başvurusunu teşvik ederek çeşitlilik ve kapsayıcılığı gözetmekte</w:t>
      </w:r>
      <w:r>
        <w:rPr>
          <w:rFonts w:ascii="Times New Roman" w:hAnsi="Times New Roman" w:cs="Times New Roman"/>
          <w:sz w:val="24"/>
          <w:szCs w:val="24"/>
        </w:rPr>
        <w:t>dir.</w:t>
      </w:r>
    </w:p>
    <w:p w14:paraId="493929E5"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 xml:space="preserve">2. Önceki Öğrenmenin Tanınması ve Kredilendirilmesi </w:t>
      </w:r>
    </w:p>
    <w:p w14:paraId="31091115" w14:textId="77777777" w:rsidR="00E12D1B" w:rsidRDefault="003E15AB">
      <w:pPr>
        <w:numPr>
          <w:ilvl w:val="0"/>
          <w:numId w:val="97"/>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Yasal Çerçeve:</w:t>
      </w:r>
      <w:r>
        <w:rPr>
          <w:rFonts w:ascii="Times New Roman" w:hAnsi="Times New Roman" w:cs="Times New Roman"/>
          <w:sz w:val="24"/>
          <w:szCs w:val="24"/>
        </w:rPr>
        <w:t xml:space="preserve"> Başkent Üniversitesi, YÖK’ün 2019 yılında yayınladığı “Önceki Öğrenmenin Tanınması ve Kredilendirilmesine İlişkin Esaslar” çerçevesinde uygulamalarını yürütmektedir.</w:t>
      </w:r>
    </w:p>
    <w:p w14:paraId="43E112C5" w14:textId="77777777" w:rsidR="00E12D1B" w:rsidRDefault="003E15AB">
      <w:pPr>
        <w:numPr>
          <w:ilvl w:val="0"/>
          <w:numId w:val="97"/>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Başvuru ve Değerlendirme:</w:t>
      </w:r>
      <w:r>
        <w:rPr>
          <w:rFonts w:ascii="Times New Roman" w:hAnsi="Times New Roman" w:cs="Times New Roman"/>
          <w:sz w:val="24"/>
          <w:szCs w:val="24"/>
        </w:rPr>
        <w:t xml:space="preserve"> Öğrenciler, önceki öğrenimlerinde aldıkları ders ve krediler iç</w:t>
      </w:r>
      <w:r>
        <w:rPr>
          <w:rFonts w:ascii="Times New Roman" w:hAnsi="Times New Roman" w:cs="Times New Roman"/>
          <w:sz w:val="24"/>
          <w:szCs w:val="24"/>
        </w:rPr>
        <w:t>in tanınma taleplerini ilgili birimlere resmi başvuru ile iletmekte; bu başvurular, bölüm/program bazında oluşturulan akademik komisyonlar tarafından değerlendirilmektedir.</w:t>
      </w:r>
    </w:p>
    <w:p w14:paraId="2C99D5A0" w14:textId="77777777" w:rsidR="00E12D1B" w:rsidRDefault="003E15AB">
      <w:pPr>
        <w:numPr>
          <w:ilvl w:val="0"/>
          <w:numId w:val="97"/>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Kredilendirme Kriterleri:</w:t>
      </w:r>
      <w:r>
        <w:rPr>
          <w:rFonts w:ascii="Times New Roman" w:hAnsi="Times New Roman" w:cs="Times New Roman"/>
          <w:sz w:val="24"/>
          <w:szCs w:val="24"/>
        </w:rPr>
        <w:t xml:space="preserve"> Tanınan derslerin öğrenme çıktılarının programın hedefler</w:t>
      </w:r>
      <w:r>
        <w:rPr>
          <w:rFonts w:ascii="Times New Roman" w:hAnsi="Times New Roman" w:cs="Times New Roman"/>
          <w:sz w:val="24"/>
          <w:szCs w:val="24"/>
        </w:rPr>
        <w:t>iyle uyumlu olması, içerik, saat, AKTS kredisi gibi akademik parametrelerin karşılaştırılması esas alınmaktadır.</w:t>
      </w:r>
    </w:p>
    <w:p w14:paraId="24A52E99" w14:textId="77777777" w:rsidR="00E12D1B" w:rsidRDefault="003E15AB">
      <w:pPr>
        <w:numPr>
          <w:ilvl w:val="0"/>
          <w:numId w:val="97"/>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Süreçlerin Şeffaflığı ve İtiraz Hakkı:</w:t>
      </w:r>
      <w:r>
        <w:rPr>
          <w:rFonts w:ascii="Times New Roman" w:hAnsi="Times New Roman" w:cs="Times New Roman"/>
          <w:sz w:val="24"/>
          <w:szCs w:val="24"/>
        </w:rPr>
        <w:t xml:space="preserve"> Tanınma kararları yazılı olarak öğrencilere bildirilmekte, olumsuz kararlar için itiraz mekanizmaları bu</w:t>
      </w:r>
      <w:r>
        <w:rPr>
          <w:rFonts w:ascii="Times New Roman" w:hAnsi="Times New Roman" w:cs="Times New Roman"/>
          <w:sz w:val="24"/>
          <w:szCs w:val="24"/>
        </w:rPr>
        <w:t>lunmaktadır.</w:t>
      </w:r>
    </w:p>
    <w:p w14:paraId="6FF96464" w14:textId="77777777" w:rsidR="00E12D1B" w:rsidRDefault="003E15AB">
      <w:pPr>
        <w:numPr>
          <w:ilvl w:val="0"/>
          <w:numId w:val="97"/>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Uluslararası Denklik:</w:t>
      </w:r>
      <w:r>
        <w:rPr>
          <w:rFonts w:ascii="Times New Roman" w:hAnsi="Times New Roman" w:cs="Times New Roman"/>
          <w:sz w:val="24"/>
          <w:szCs w:val="24"/>
        </w:rPr>
        <w:t xml:space="preserve"> Yurt dışından gelen öğrencilerin önceki öğrenimlerinin tanınması ve kredilendirilmesi sürecinde uluslararası standartlar ve anlaşmalar göz önünde bulundurulmaktadır.</w:t>
      </w:r>
    </w:p>
    <w:p w14:paraId="4D8D551A"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Sürekli İyileştirme</w:t>
      </w:r>
    </w:p>
    <w:p w14:paraId="42069B30" w14:textId="77777777" w:rsidR="00E12D1B" w:rsidRDefault="003E15AB">
      <w:pPr>
        <w:numPr>
          <w:ilvl w:val="0"/>
          <w:numId w:val="9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öğrenci kabul</w:t>
      </w:r>
      <w:r>
        <w:rPr>
          <w:rFonts w:ascii="Times New Roman" w:hAnsi="Times New Roman" w:cs="Times New Roman"/>
          <w:sz w:val="24"/>
          <w:szCs w:val="24"/>
        </w:rPr>
        <w:t xml:space="preserve">ü ve </w:t>
      </w:r>
      <w:r>
        <w:rPr>
          <w:rFonts w:ascii="Times New Roman" w:hAnsi="Times New Roman" w:cs="Times New Roman"/>
          <w:bCs/>
          <w:sz w:val="24"/>
          <w:szCs w:val="24"/>
        </w:rPr>
        <w:t>Önceki Öğrenmenin Tanınması ve Kredilendirilmesi</w:t>
      </w:r>
      <w:r>
        <w:rPr>
          <w:rFonts w:ascii="Times New Roman" w:hAnsi="Times New Roman" w:cs="Times New Roman"/>
          <w:sz w:val="24"/>
          <w:szCs w:val="24"/>
        </w:rPr>
        <w:t xml:space="preserve"> süreçlerini düzenli olarak gözden geçirmek için iç değerlendirme toplantıları ve öğrenci geri bildirimlerini kullanmaktadır.</w:t>
      </w:r>
    </w:p>
    <w:p w14:paraId="127C6AFD" w14:textId="77777777" w:rsidR="00E12D1B" w:rsidRDefault="003E15AB">
      <w:pPr>
        <w:numPr>
          <w:ilvl w:val="0"/>
          <w:numId w:val="9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Bu kapsamda, süreçlerin hızlandırılması, şeffaflığın artırılması ve öğrenci m</w:t>
      </w:r>
      <w:r>
        <w:rPr>
          <w:rFonts w:ascii="Times New Roman" w:hAnsi="Times New Roman" w:cs="Times New Roman"/>
          <w:sz w:val="24"/>
          <w:szCs w:val="24"/>
        </w:rPr>
        <w:t>emnuniyetinin yükseltilmesi hedeflenmektedir.</w:t>
      </w:r>
    </w:p>
    <w:p w14:paraId="4A212AA0" w14:textId="77777777" w:rsidR="00E12D1B" w:rsidRDefault="00E12D1B">
      <w:pPr>
        <w:spacing w:after="0" w:line="276" w:lineRule="auto"/>
        <w:ind w:right="-143"/>
        <w:jc w:val="both"/>
        <w:rPr>
          <w:rFonts w:ascii="Times New Roman" w:hAnsi="Times New Roman" w:cs="Times New Roman"/>
          <w:sz w:val="24"/>
          <w:szCs w:val="24"/>
        </w:rPr>
      </w:pPr>
    </w:p>
    <w:p w14:paraId="756D173C" w14:textId="77777777" w:rsidR="00E12D1B" w:rsidRDefault="00E12D1B">
      <w:pPr>
        <w:spacing w:after="0" w:line="276" w:lineRule="auto"/>
        <w:ind w:right="-143"/>
        <w:jc w:val="both"/>
        <w:rPr>
          <w:rFonts w:ascii="Times New Roman" w:hAnsi="Times New Roman" w:cs="Times New Roman"/>
          <w:sz w:val="24"/>
          <w:szCs w:val="24"/>
        </w:rPr>
      </w:pPr>
    </w:p>
    <w:p w14:paraId="75215433" w14:textId="77777777" w:rsidR="00E12D1B" w:rsidRDefault="00E12D1B">
      <w:pPr>
        <w:spacing w:after="0" w:line="276" w:lineRule="auto"/>
        <w:ind w:right="-143"/>
        <w:jc w:val="both"/>
        <w:rPr>
          <w:rFonts w:ascii="Times New Roman" w:hAnsi="Times New Roman" w:cs="Times New Roman"/>
          <w:sz w:val="24"/>
          <w:szCs w:val="24"/>
        </w:rPr>
      </w:pPr>
    </w:p>
    <w:p w14:paraId="1AA82F07" w14:textId="77777777" w:rsidR="00E12D1B" w:rsidRDefault="003E15AB">
      <w:pPr>
        <w:shd w:val="clear" w:color="auto" w:fill="BFBFBF" w:themeFill="background1" w:themeFillShade="BF"/>
        <w:spacing w:line="276" w:lineRule="auto"/>
        <w:ind w:right="-142"/>
        <w:jc w:val="both"/>
        <w:outlineLvl w:val="2"/>
        <w:rPr>
          <w:rFonts w:ascii="Times New Roman" w:hAnsi="Times New Roman" w:cs="Times New Roman"/>
          <w:b/>
          <w:sz w:val="24"/>
          <w:szCs w:val="24"/>
        </w:rPr>
      </w:pPr>
      <w:bookmarkStart w:id="54" w:name="_Toc205200567"/>
      <w:r>
        <w:rPr>
          <w:rFonts w:ascii="Times New Roman" w:hAnsi="Times New Roman" w:cs="Times New Roman"/>
          <w:b/>
          <w:sz w:val="24"/>
          <w:szCs w:val="24"/>
        </w:rPr>
        <w:lastRenderedPageBreak/>
        <w:t>2.4. YETERLİLİKLERİN SERTİFİKALANDIRILMASI VE DİPLOMA</w:t>
      </w:r>
      <w:bookmarkEnd w:id="54"/>
    </w:p>
    <w:p w14:paraId="4120D4D1"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eğitim-öğretim faaliyetlerinin sonunda öğrencilerin kazanmış oldukları bilgi, beceri ve yetkinliklerin ulusal ve </w:t>
      </w:r>
      <w:r>
        <w:rPr>
          <w:rFonts w:ascii="Times New Roman" w:hAnsi="Times New Roman" w:cs="Times New Roman"/>
          <w:sz w:val="24"/>
          <w:szCs w:val="24"/>
        </w:rPr>
        <w:t xml:space="preserve">uluslararası standartlarda geçerlilik kazanmasını sağlamak amacıyla yeterliliklerin sertifikalandırma ve </w:t>
      </w:r>
      <w:proofErr w:type="spellStart"/>
      <w:r>
        <w:rPr>
          <w:rFonts w:ascii="Times New Roman" w:hAnsi="Times New Roman" w:cs="Times New Roman"/>
          <w:sz w:val="24"/>
          <w:szCs w:val="24"/>
        </w:rPr>
        <w:t>diplomalandırma</w:t>
      </w:r>
      <w:proofErr w:type="spellEnd"/>
      <w:r>
        <w:rPr>
          <w:rFonts w:ascii="Times New Roman" w:hAnsi="Times New Roman" w:cs="Times New Roman"/>
          <w:sz w:val="24"/>
          <w:szCs w:val="24"/>
        </w:rPr>
        <w:t xml:space="preserve"> süreçlerini titizlikle yürütmektedir.</w:t>
      </w:r>
    </w:p>
    <w:p w14:paraId="23913563" w14:textId="77777777" w:rsidR="00E12D1B" w:rsidRDefault="003E15AB">
      <w:pPr>
        <w:spacing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Yeterliliklerin Tanımlanması ve Değerlendirilmesi</w:t>
      </w:r>
    </w:p>
    <w:p w14:paraId="14B9DA2E" w14:textId="77777777" w:rsidR="00E12D1B" w:rsidRDefault="003E15AB">
      <w:pPr>
        <w:numPr>
          <w:ilvl w:val="0"/>
          <w:numId w:val="9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Üniversitenin tüm programlarının öğrenme çık</w:t>
      </w:r>
      <w:r>
        <w:rPr>
          <w:rFonts w:ascii="Times New Roman" w:hAnsi="Times New Roman" w:cs="Times New Roman"/>
          <w:sz w:val="24"/>
          <w:szCs w:val="24"/>
        </w:rPr>
        <w:t>tılarına dayalı olarak belirlenen yeterlilikleri, Türkiye Yükseköğretim Yeterlilikler Çerçevesi (TYYÇ) ile uyumlu şekilde tasarlanmıştır.</w:t>
      </w:r>
    </w:p>
    <w:p w14:paraId="38F3C791" w14:textId="77777777" w:rsidR="00E12D1B" w:rsidRDefault="003E15AB">
      <w:pPr>
        <w:numPr>
          <w:ilvl w:val="0"/>
          <w:numId w:val="9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Öğrencilerin bu yeterlilikleri kazanıp kazanmadıkları, program boyunca yapılan sınav, proje, staj ve diğer değerlendir</w:t>
      </w:r>
      <w:r>
        <w:rPr>
          <w:rFonts w:ascii="Times New Roman" w:hAnsi="Times New Roman" w:cs="Times New Roman"/>
          <w:sz w:val="24"/>
          <w:szCs w:val="24"/>
        </w:rPr>
        <w:t>me araçları ile sistematik olarak ölçülmektedir.</w:t>
      </w:r>
    </w:p>
    <w:p w14:paraId="7B3BC9A2"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Sertifikalandırma Süreci</w:t>
      </w:r>
    </w:p>
    <w:p w14:paraId="3FB34263" w14:textId="77777777" w:rsidR="00E12D1B" w:rsidRDefault="003E15AB">
      <w:pPr>
        <w:numPr>
          <w:ilvl w:val="0"/>
          <w:numId w:val="10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Üniversitesinde programları başarıyla tamamlayan öğrencilere, kazandıkları akademik ve mesleki yeterliliklere ilişkin resmi sertifikalar verilmektedir.</w:t>
      </w:r>
    </w:p>
    <w:p w14:paraId="5B06B797" w14:textId="77777777" w:rsidR="00E12D1B" w:rsidRDefault="003E15AB">
      <w:pPr>
        <w:numPr>
          <w:ilvl w:val="0"/>
          <w:numId w:val="10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Bu </w:t>
      </w:r>
      <w:r>
        <w:rPr>
          <w:rFonts w:ascii="Times New Roman" w:hAnsi="Times New Roman" w:cs="Times New Roman"/>
          <w:sz w:val="24"/>
          <w:szCs w:val="24"/>
        </w:rPr>
        <w:t>sertifikalar, öğrencilerin alanlarında sahip oldukları yetkinlikleri belgeleyerek iş dünyasında ve akademide tanınırlıklarını artırmaktadır.</w:t>
      </w:r>
    </w:p>
    <w:p w14:paraId="2BBDFDB7" w14:textId="77777777" w:rsidR="00E12D1B" w:rsidRDefault="003E15AB">
      <w:pPr>
        <w:numPr>
          <w:ilvl w:val="0"/>
          <w:numId w:val="10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Ayrıca, yaşam boyu öğrenme kapsamında verilen sertifika programları da kurumun kalite politikaları doğrultusunda ul</w:t>
      </w:r>
      <w:r>
        <w:rPr>
          <w:rFonts w:ascii="Times New Roman" w:hAnsi="Times New Roman" w:cs="Times New Roman"/>
          <w:sz w:val="24"/>
          <w:szCs w:val="24"/>
        </w:rPr>
        <w:t>usal ve uluslararası standartlara uygun şekilde düzenlenmektedir.</w:t>
      </w:r>
    </w:p>
    <w:p w14:paraId="32BB1180"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Diploma Düzenleme ve Verilmesi</w:t>
      </w:r>
    </w:p>
    <w:p w14:paraId="4D9B21EF" w14:textId="77777777" w:rsidR="00E12D1B" w:rsidRDefault="003E15AB">
      <w:pPr>
        <w:numPr>
          <w:ilvl w:val="0"/>
          <w:numId w:val="10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Diploma düzenleme süreci, Yükseköğretim Kurulu (YÖK) mevzuatı ve Başkent Üniversitesi Senatosu tarafından belirlenen kurallar çerçevesinde gerçekleştirilmek</w:t>
      </w:r>
      <w:r>
        <w:rPr>
          <w:rFonts w:ascii="Times New Roman" w:hAnsi="Times New Roman" w:cs="Times New Roman"/>
          <w:sz w:val="24"/>
          <w:szCs w:val="24"/>
        </w:rPr>
        <w:t>tedir.</w:t>
      </w:r>
    </w:p>
    <w:p w14:paraId="53719DC6" w14:textId="77777777" w:rsidR="00E12D1B" w:rsidRDefault="003E15AB">
      <w:pPr>
        <w:numPr>
          <w:ilvl w:val="0"/>
          <w:numId w:val="10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Diploma tasarımları, güvenlik önlemleri ve ulusal standartlara uygunluk açısından periyodik olarak güncellenmektedir.</w:t>
      </w:r>
    </w:p>
    <w:p w14:paraId="48BE8780" w14:textId="77777777" w:rsidR="00E12D1B" w:rsidRDefault="003E15AB">
      <w:pPr>
        <w:numPr>
          <w:ilvl w:val="0"/>
          <w:numId w:val="10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Mezun olan öğrenciler, ilgili fakülte ve enstitülerin koordinasyonunda diplomalarını almaktadırlar.</w:t>
      </w:r>
    </w:p>
    <w:p w14:paraId="506119C8" w14:textId="77777777" w:rsidR="00E12D1B" w:rsidRDefault="003E15AB">
      <w:pPr>
        <w:numPr>
          <w:ilvl w:val="0"/>
          <w:numId w:val="10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Diplomalarda program adı, diplo</w:t>
      </w:r>
      <w:r>
        <w:rPr>
          <w:rFonts w:ascii="Times New Roman" w:hAnsi="Times New Roman" w:cs="Times New Roman"/>
          <w:sz w:val="24"/>
          <w:szCs w:val="24"/>
        </w:rPr>
        <w:t>ma derecesi, mezuniyet tarihi, diploma numarası ve yeterlilikler açıkça belirtilmektedir.</w:t>
      </w:r>
    </w:p>
    <w:p w14:paraId="3826F728" w14:textId="77777777" w:rsidR="00E12D1B" w:rsidRDefault="003E15AB">
      <w:pPr>
        <w:spacing w:before="24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Süreçlerin İzlenmesi ve Sürekli İyileştirme</w:t>
      </w:r>
    </w:p>
    <w:p w14:paraId="49E489C7" w14:textId="77777777" w:rsidR="00E12D1B" w:rsidRDefault="003E15AB">
      <w:pPr>
        <w:numPr>
          <w:ilvl w:val="0"/>
          <w:numId w:val="10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 sertifikalandırma ve </w:t>
      </w:r>
      <w:proofErr w:type="spellStart"/>
      <w:r>
        <w:rPr>
          <w:rFonts w:ascii="Times New Roman" w:hAnsi="Times New Roman" w:cs="Times New Roman"/>
          <w:sz w:val="24"/>
          <w:szCs w:val="24"/>
        </w:rPr>
        <w:t>diplomalandırma</w:t>
      </w:r>
      <w:proofErr w:type="spellEnd"/>
      <w:r>
        <w:rPr>
          <w:rFonts w:ascii="Times New Roman" w:hAnsi="Times New Roman" w:cs="Times New Roman"/>
          <w:sz w:val="24"/>
          <w:szCs w:val="24"/>
        </w:rPr>
        <w:t xml:space="preserve"> süreçlerini düzenli olarak denetleyerek, kayıt ve belgelerin doğruluğu</w:t>
      </w:r>
      <w:r>
        <w:rPr>
          <w:rFonts w:ascii="Times New Roman" w:hAnsi="Times New Roman" w:cs="Times New Roman"/>
          <w:sz w:val="24"/>
          <w:szCs w:val="24"/>
        </w:rPr>
        <w:t>nu sağlamakta, dijital arşivleme sistemleri ile güvenliğini temin etmektedir.</w:t>
      </w:r>
    </w:p>
    <w:p w14:paraId="5F8685BC" w14:textId="77777777" w:rsidR="00E12D1B" w:rsidRDefault="003E15AB">
      <w:pPr>
        <w:numPr>
          <w:ilvl w:val="0"/>
          <w:numId w:val="10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Bu süreçler, mezun ve işveren geri bildirimleri ışığında sürekli olarak geliştirilmekte, ulusal ve uluslararası akreditasyon kriterlerine uygunluğu gözetilmektedir.</w:t>
      </w:r>
    </w:p>
    <w:p w14:paraId="46C57375" w14:textId="77777777" w:rsidR="00E12D1B" w:rsidRDefault="00E12D1B">
      <w:pPr>
        <w:spacing w:after="0" w:line="276" w:lineRule="auto"/>
        <w:ind w:right="-143"/>
        <w:jc w:val="both"/>
        <w:rPr>
          <w:rFonts w:ascii="Times New Roman" w:hAnsi="Times New Roman" w:cs="Times New Roman"/>
          <w:sz w:val="24"/>
          <w:szCs w:val="24"/>
        </w:rPr>
      </w:pPr>
    </w:p>
    <w:p w14:paraId="1FEB3A81" w14:textId="77777777" w:rsidR="00E12D1B" w:rsidRDefault="00E12D1B">
      <w:pPr>
        <w:spacing w:after="0" w:line="276" w:lineRule="auto"/>
        <w:ind w:right="-143"/>
        <w:jc w:val="both"/>
        <w:rPr>
          <w:rFonts w:ascii="Times New Roman" w:hAnsi="Times New Roman" w:cs="Times New Roman"/>
          <w:sz w:val="24"/>
          <w:szCs w:val="24"/>
        </w:rPr>
      </w:pPr>
    </w:p>
    <w:p w14:paraId="1E302907" w14:textId="77777777" w:rsidR="00E12D1B" w:rsidRDefault="00E12D1B">
      <w:pPr>
        <w:spacing w:after="0" w:line="276" w:lineRule="auto"/>
        <w:ind w:right="-143"/>
        <w:jc w:val="both"/>
        <w:rPr>
          <w:rFonts w:ascii="Times New Roman" w:hAnsi="Times New Roman" w:cs="Times New Roman"/>
          <w:sz w:val="24"/>
          <w:szCs w:val="24"/>
        </w:rPr>
      </w:pPr>
    </w:p>
    <w:p w14:paraId="38A2B3EE" w14:textId="77777777" w:rsidR="00E12D1B" w:rsidRDefault="00E12D1B">
      <w:pPr>
        <w:spacing w:after="0" w:line="276" w:lineRule="auto"/>
        <w:ind w:right="-143"/>
        <w:jc w:val="both"/>
        <w:rPr>
          <w:rFonts w:ascii="Times New Roman" w:hAnsi="Times New Roman" w:cs="Times New Roman"/>
          <w:sz w:val="24"/>
          <w:szCs w:val="24"/>
        </w:rPr>
      </w:pPr>
    </w:p>
    <w:p w14:paraId="54DD88C0" w14:textId="77777777" w:rsidR="00E12D1B" w:rsidRDefault="003E15AB">
      <w:pPr>
        <w:shd w:val="clear" w:color="auto" w:fill="BFBFBF" w:themeFill="background1" w:themeFillShade="BF"/>
        <w:spacing w:after="0" w:line="360" w:lineRule="auto"/>
        <w:ind w:right="-142"/>
        <w:jc w:val="both"/>
        <w:outlineLvl w:val="1"/>
        <w:rPr>
          <w:rFonts w:ascii="Times New Roman" w:hAnsi="Times New Roman" w:cs="Times New Roman"/>
          <w:b/>
          <w:sz w:val="24"/>
          <w:szCs w:val="24"/>
        </w:rPr>
      </w:pPr>
      <w:bookmarkStart w:id="55" w:name="_Toc205200568"/>
      <w:r>
        <w:rPr>
          <w:rFonts w:ascii="Times New Roman" w:hAnsi="Times New Roman" w:cs="Times New Roman"/>
          <w:b/>
          <w:sz w:val="24"/>
          <w:szCs w:val="24"/>
        </w:rPr>
        <w:lastRenderedPageBreak/>
        <w:t>3. ÖĞRENM</w:t>
      </w:r>
      <w:r>
        <w:rPr>
          <w:rFonts w:ascii="Times New Roman" w:hAnsi="Times New Roman" w:cs="Times New Roman"/>
          <w:b/>
          <w:sz w:val="24"/>
          <w:szCs w:val="24"/>
        </w:rPr>
        <w:t>E KAYNAKLARI VE AKADEMİK DESTEK HİZMETLERİ</w:t>
      </w:r>
      <w:bookmarkEnd w:id="55"/>
      <w:r>
        <w:rPr>
          <w:rFonts w:ascii="Times New Roman" w:hAnsi="Times New Roman" w:cs="Times New Roman"/>
          <w:b/>
          <w:sz w:val="24"/>
          <w:szCs w:val="24"/>
        </w:rPr>
        <w:t xml:space="preserve"> </w:t>
      </w:r>
    </w:p>
    <w:p w14:paraId="51D41F0A" w14:textId="77777777" w:rsidR="00E12D1B" w:rsidRDefault="003E15AB">
      <w:pPr>
        <w:shd w:val="clear" w:color="auto" w:fill="BFBFBF" w:themeFill="background1" w:themeFillShade="BF"/>
        <w:spacing w:after="0" w:line="360" w:lineRule="auto"/>
        <w:ind w:right="-142"/>
        <w:jc w:val="both"/>
        <w:outlineLvl w:val="2"/>
        <w:rPr>
          <w:rFonts w:ascii="Times New Roman" w:hAnsi="Times New Roman" w:cs="Times New Roman"/>
          <w:b/>
          <w:bCs/>
          <w:sz w:val="24"/>
          <w:szCs w:val="24"/>
        </w:rPr>
      </w:pPr>
      <w:bookmarkStart w:id="56" w:name="_Toc205200569"/>
      <w:r>
        <w:rPr>
          <w:rFonts w:ascii="Times New Roman" w:hAnsi="Times New Roman" w:cs="Times New Roman"/>
          <w:b/>
          <w:bCs/>
          <w:sz w:val="24"/>
          <w:szCs w:val="24"/>
        </w:rPr>
        <w:t>3.1. ÖĞRENME ORTAM VE KAYNAKLARI</w:t>
      </w:r>
      <w:bookmarkEnd w:id="56"/>
    </w:p>
    <w:p w14:paraId="51B7B50C"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öğrenci odaklı eğitim anlayışı kapsamında, öğrenme ortamlarını çağın gereksinimlerine uygun olarak sürekli geliştirmekte ve </w:t>
      </w:r>
      <w:r>
        <w:rPr>
          <w:rFonts w:ascii="Times New Roman" w:hAnsi="Times New Roman" w:cs="Times New Roman"/>
          <w:sz w:val="24"/>
          <w:szCs w:val="24"/>
        </w:rPr>
        <w:t>zenginleştirmektedir. Üniversitenin eğitim altyapısı, öğrencilerin akademik başarılarını destekleyecek şekilde düzenlenmiş; fiziksel ve dijital öğrenme kaynakları ile donatılmıştır.</w:t>
      </w:r>
    </w:p>
    <w:p w14:paraId="0FA97537" w14:textId="77777777" w:rsidR="00E12D1B" w:rsidRDefault="003E15AB">
      <w:pPr>
        <w:numPr>
          <w:ilvl w:val="0"/>
          <w:numId w:val="103"/>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Fiziksel Öğrenme Alanları:</w:t>
      </w:r>
      <w:r>
        <w:rPr>
          <w:rFonts w:ascii="Times New Roman" w:hAnsi="Times New Roman" w:cs="Times New Roman"/>
          <w:sz w:val="24"/>
          <w:szCs w:val="24"/>
        </w:rPr>
        <w:t xml:space="preserve"> Modern sınıflar, laboratuvarlar, atölyeler, küt</w:t>
      </w:r>
      <w:r>
        <w:rPr>
          <w:rFonts w:ascii="Times New Roman" w:hAnsi="Times New Roman" w:cs="Times New Roman"/>
          <w:sz w:val="24"/>
          <w:szCs w:val="24"/>
        </w:rPr>
        <w:t>üphane çalışma salonları ve sosyal alanlar öğrencilerin etkili öğrenme süreçlerini desteklemektedir. Öğrenci merkezli tasarlanmış bu alanlar, grup çalışmalarına ve bireysel öğrenmeye olanak sağlamaktadır.</w:t>
      </w:r>
    </w:p>
    <w:p w14:paraId="73026903" w14:textId="77777777" w:rsidR="00E12D1B" w:rsidRDefault="003E15AB">
      <w:pPr>
        <w:numPr>
          <w:ilvl w:val="0"/>
          <w:numId w:val="103"/>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Kütüphane ve Bilgi Kaynakları:</w:t>
      </w:r>
      <w:r>
        <w:rPr>
          <w:rFonts w:ascii="Times New Roman" w:hAnsi="Times New Roman" w:cs="Times New Roman"/>
          <w:sz w:val="24"/>
          <w:szCs w:val="24"/>
        </w:rPr>
        <w:t xml:space="preserve"> Başkent Üniversitesi</w:t>
      </w:r>
      <w:r>
        <w:rPr>
          <w:rFonts w:ascii="Times New Roman" w:hAnsi="Times New Roman" w:cs="Times New Roman"/>
          <w:sz w:val="24"/>
          <w:szCs w:val="24"/>
        </w:rPr>
        <w:t xml:space="preserve"> Kütüphanesi, zengin basılı ve elektronik kaynak koleksiyonları ile donatılmıştır. Elektronik veri tabanları, akademik dergiler, e-kitaplar ve multimedya kaynakları, öğrencilerin ve akademisyenlerin bilgiye hızlı ve etkin erişimini mümkün kılmaktadır.</w:t>
      </w:r>
    </w:p>
    <w:p w14:paraId="3E839479" w14:textId="77777777" w:rsidR="00E12D1B" w:rsidRDefault="003E15AB">
      <w:pPr>
        <w:numPr>
          <w:ilvl w:val="0"/>
          <w:numId w:val="103"/>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Diji</w:t>
      </w:r>
      <w:r>
        <w:rPr>
          <w:rFonts w:ascii="Times New Roman" w:hAnsi="Times New Roman" w:cs="Times New Roman"/>
          <w:b/>
          <w:bCs/>
          <w:sz w:val="24"/>
          <w:szCs w:val="24"/>
        </w:rPr>
        <w:t>tal Öğrenme Platformları:</w:t>
      </w:r>
      <w:r>
        <w:rPr>
          <w:rFonts w:ascii="Times New Roman" w:hAnsi="Times New Roman" w:cs="Times New Roman"/>
          <w:sz w:val="24"/>
          <w:szCs w:val="24"/>
        </w:rPr>
        <w:t xml:space="preserve"> </w:t>
      </w:r>
      <w:proofErr w:type="spellStart"/>
      <w:r>
        <w:rPr>
          <w:rFonts w:ascii="Times New Roman" w:hAnsi="Times New Roman" w:cs="Times New Roman"/>
          <w:sz w:val="24"/>
          <w:szCs w:val="24"/>
        </w:rPr>
        <w:t>Moodle</w:t>
      </w:r>
      <w:proofErr w:type="spellEnd"/>
      <w:r>
        <w:rPr>
          <w:rFonts w:ascii="Times New Roman" w:hAnsi="Times New Roman" w:cs="Times New Roman"/>
          <w:sz w:val="24"/>
          <w:szCs w:val="24"/>
        </w:rPr>
        <w:t xml:space="preserve"> tabanlı Öğrenme Yönetim Sistemi (ÖYS) üzerinden ders materyalleri, kaynaklar, ödev ve sınavlar erişilebilir durumda olup, öğretim elemanları ve öğrenciler arasında etkileşim ve iletişim güçlü biçimde desteklenmektedir.</w:t>
      </w:r>
    </w:p>
    <w:p w14:paraId="58E3AD83" w14:textId="77777777" w:rsidR="00E12D1B" w:rsidRDefault="003E15AB">
      <w:pPr>
        <w:numPr>
          <w:ilvl w:val="0"/>
          <w:numId w:val="103"/>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Tekn</w:t>
      </w:r>
      <w:r>
        <w:rPr>
          <w:rFonts w:ascii="Times New Roman" w:hAnsi="Times New Roman" w:cs="Times New Roman"/>
          <w:b/>
          <w:bCs/>
          <w:sz w:val="24"/>
          <w:szCs w:val="24"/>
        </w:rPr>
        <w:t>olojik Altyapı:</w:t>
      </w:r>
      <w:r>
        <w:rPr>
          <w:rFonts w:ascii="Times New Roman" w:hAnsi="Times New Roman" w:cs="Times New Roman"/>
          <w:sz w:val="24"/>
          <w:szCs w:val="24"/>
        </w:rPr>
        <w:t xml:space="preserve"> Kampüs genelinde yüksek hızlı internet erişimi, bilgisayar laboratuvarları, akıllı tahtalar ve diğer dijital eğitim araçları kullanılmaktadır. Bu </w:t>
      </w:r>
      <w:proofErr w:type="gramStart"/>
      <w:r>
        <w:rPr>
          <w:rFonts w:ascii="Times New Roman" w:hAnsi="Times New Roman" w:cs="Times New Roman"/>
          <w:sz w:val="24"/>
          <w:szCs w:val="24"/>
        </w:rPr>
        <w:t>altyapı,</w:t>
      </w:r>
      <w:proofErr w:type="gramEnd"/>
      <w:r>
        <w:rPr>
          <w:rFonts w:ascii="Times New Roman" w:hAnsi="Times New Roman" w:cs="Times New Roman"/>
          <w:sz w:val="24"/>
          <w:szCs w:val="24"/>
        </w:rPr>
        <w:t xml:space="preserve"> hem yüz yüze hem de uzaktan eğitimde kaliteli öğrenme deneyimi sağlamaktadır.</w:t>
      </w:r>
    </w:p>
    <w:p w14:paraId="31846657" w14:textId="77777777" w:rsidR="00E12D1B" w:rsidRDefault="003E15AB">
      <w:pPr>
        <w:numPr>
          <w:ilvl w:val="0"/>
          <w:numId w:val="103"/>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Akademi</w:t>
      </w:r>
      <w:r>
        <w:rPr>
          <w:rFonts w:ascii="Times New Roman" w:hAnsi="Times New Roman" w:cs="Times New Roman"/>
          <w:b/>
          <w:bCs/>
          <w:sz w:val="24"/>
          <w:szCs w:val="24"/>
        </w:rPr>
        <w:t>k Destek Hizmetleri:</w:t>
      </w:r>
      <w:r>
        <w:rPr>
          <w:rFonts w:ascii="Times New Roman" w:hAnsi="Times New Roman" w:cs="Times New Roman"/>
          <w:sz w:val="24"/>
          <w:szCs w:val="24"/>
        </w:rPr>
        <w:t xml:space="preserve"> Öğrencilerin öğrenme süreçlerine katkı sağlamak amacıyla danışmanlık, rehberlik, yazma merkezi ve akademik destek birimleri faaliyet göstermektedir. Ayrıca, bilgi teknolojileri destek ekipleri, platform ve sistemlerin kesintisiz çalışm</w:t>
      </w:r>
      <w:r>
        <w:rPr>
          <w:rFonts w:ascii="Times New Roman" w:hAnsi="Times New Roman" w:cs="Times New Roman"/>
          <w:sz w:val="24"/>
          <w:szCs w:val="24"/>
        </w:rPr>
        <w:t>asını sağlamaktadır.</w:t>
      </w:r>
    </w:p>
    <w:p w14:paraId="3F56D2B9" w14:textId="77777777" w:rsidR="00E12D1B" w:rsidRDefault="00E12D1B">
      <w:pPr>
        <w:spacing w:after="0" w:line="360" w:lineRule="auto"/>
        <w:ind w:right="-143"/>
        <w:jc w:val="both"/>
        <w:rPr>
          <w:rFonts w:ascii="Times New Roman" w:hAnsi="Times New Roman" w:cs="Times New Roman"/>
          <w:sz w:val="24"/>
          <w:szCs w:val="24"/>
        </w:rPr>
      </w:pPr>
    </w:p>
    <w:p w14:paraId="00DEE91D" w14:textId="77777777" w:rsidR="00E12D1B" w:rsidRDefault="003E15AB">
      <w:pPr>
        <w:shd w:val="clear" w:color="auto" w:fill="BFBFBF" w:themeFill="background1" w:themeFillShade="BF"/>
        <w:spacing w:after="0" w:line="360" w:lineRule="auto"/>
        <w:ind w:right="-142"/>
        <w:jc w:val="both"/>
        <w:outlineLvl w:val="2"/>
        <w:rPr>
          <w:rFonts w:ascii="Times New Roman" w:hAnsi="Times New Roman" w:cs="Times New Roman"/>
          <w:b/>
          <w:bCs/>
          <w:sz w:val="24"/>
          <w:szCs w:val="24"/>
        </w:rPr>
      </w:pPr>
      <w:bookmarkStart w:id="57" w:name="_Toc205200570"/>
      <w:r>
        <w:rPr>
          <w:rFonts w:ascii="Times New Roman" w:hAnsi="Times New Roman" w:cs="Times New Roman"/>
          <w:b/>
          <w:bCs/>
          <w:sz w:val="24"/>
          <w:szCs w:val="24"/>
        </w:rPr>
        <w:t>3.2. AKADEMİK DESTEK HİZMETLERİ</w:t>
      </w:r>
      <w:bookmarkEnd w:id="57"/>
    </w:p>
    <w:p w14:paraId="02A1B237"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öğrencilerin akademik başarısını artırmak ve öğrenme süreçlerini desteklemek amacıyla kapsamlı akademik destek hizmetleri sunmaktadır. Bu hizmetler, öğrencilerin bilgiye erişimini </w:t>
      </w:r>
      <w:r>
        <w:rPr>
          <w:rFonts w:ascii="Times New Roman" w:hAnsi="Times New Roman" w:cs="Times New Roman"/>
          <w:sz w:val="24"/>
          <w:szCs w:val="24"/>
        </w:rPr>
        <w:t>kolaylaştırmak, beceri gelişimlerini desteklemek ve akademik yolculuklarını kolaylaştırmak üzere yapılandırılmıştır.</w:t>
      </w:r>
    </w:p>
    <w:p w14:paraId="103E8FB2" w14:textId="77777777" w:rsidR="00E12D1B" w:rsidRDefault="003E15AB">
      <w:pPr>
        <w:numPr>
          <w:ilvl w:val="0"/>
          <w:numId w:val="104"/>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Danışmanlık Hizmetleri:</w:t>
      </w:r>
      <w:r>
        <w:rPr>
          <w:rFonts w:ascii="Times New Roman" w:hAnsi="Times New Roman" w:cs="Times New Roman"/>
          <w:sz w:val="24"/>
          <w:szCs w:val="24"/>
        </w:rPr>
        <w:t xml:space="preserve"> Öğrencilerin akademik ve kariyer planlamalarında yol gösterici olan akademik danışmanlar, program ve ders seçimleri</w:t>
      </w:r>
      <w:r>
        <w:rPr>
          <w:rFonts w:ascii="Times New Roman" w:hAnsi="Times New Roman" w:cs="Times New Roman"/>
          <w:sz w:val="24"/>
          <w:szCs w:val="24"/>
        </w:rPr>
        <w:t>nde rehberlik sağlamaktadır. Ayrıca, bireysel ihtiyaçlara yönelik akademik gelişim danışmanlığı verilmektedir.</w:t>
      </w:r>
    </w:p>
    <w:p w14:paraId="4B1B68FB" w14:textId="77777777" w:rsidR="00E12D1B" w:rsidRDefault="003E15AB">
      <w:pPr>
        <w:numPr>
          <w:ilvl w:val="0"/>
          <w:numId w:val="104"/>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Yazma ve Araştırma Destek Merkezleri:</w:t>
      </w:r>
      <w:r>
        <w:rPr>
          <w:rFonts w:ascii="Times New Roman" w:hAnsi="Times New Roman" w:cs="Times New Roman"/>
          <w:sz w:val="24"/>
          <w:szCs w:val="24"/>
        </w:rPr>
        <w:t xml:space="preserve"> Öğrencilerin akademik yazım ve araştırma becerilerini geliştirmeye yönelik destek hizmetleri sunulmaktadır.</w:t>
      </w:r>
      <w:r>
        <w:rPr>
          <w:rFonts w:ascii="Times New Roman" w:hAnsi="Times New Roman" w:cs="Times New Roman"/>
          <w:sz w:val="24"/>
          <w:szCs w:val="24"/>
        </w:rPr>
        <w:t xml:space="preserve"> Bu merkezler, tez yazımı, makale hazırlama ve araştırma yöntemleri gibi alanlarda eğitimler ve birebir danışmanlık sağlamaktadır.</w:t>
      </w:r>
    </w:p>
    <w:p w14:paraId="7597310C" w14:textId="77777777" w:rsidR="00E12D1B" w:rsidRDefault="003E15AB">
      <w:pPr>
        <w:numPr>
          <w:ilvl w:val="0"/>
          <w:numId w:val="104"/>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lastRenderedPageBreak/>
        <w:t>Bilgi Teknolojileri ve Kütüphane Destek Hizmetleri:</w:t>
      </w:r>
      <w:r>
        <w:rPr>
          <w:rFonts w:ascii="Times New Roman" w:hAnsi="Times New Roman" w:cs="Times New Roman"/>
          <w:sz w:val="24"/>
          <w:szCs w:val="24"/>
        </w:rPr>
        <w:t xml:space="preserve"> Öğrencilerin elektronik kaynaklar, veri tabanları ve öğrenme platformlarına erişimini kolaylaştırmak için teknik destek sağlanmaktadır. Kütüphane personeli, kaynak kullanımı ve literatür tarama konularında yardımcı olmaktadır.</w:t>
      </w:r>
    </w:p>
    <w:p w14:paraId="44418302" w14:textId="77777777" w:rsidR="00E12D1B" w:rsidRDefault="003E15AB">
      <w:pPr>
        <w:numPr>
          <w:ilvl w:val="0"/>
          <w:numId w:val="104"/>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 xml:space="preserve">Engelli Öğrencilere Yönelik </w:t>
      </w:r>
      <w:r>
        <w:rPr>
          <w:rFonts w:ascii="Times New Roman" w:hAnsi="Times New Roman" w:cs="Times New Roman"/>
          <w:b/>
          <w:bCs/>
          <w:sz w:val="24"/>
          <w:szCs w:val="24"/>
        </w:rPr>
        <w:t>Destekler:</w:t>
      </w:r>
      <w:r>
        <w:rPr>
          <w:rFonts w:ascii="Times New Roman" w:hAnsi="Times New Roman" w:cs="Times New Roman"/>
          <w:sz w:val="24"/>
          <w:szCs w:val="24"/>
        </w:rPr>
        <w:t xml:space="preserve"> Üniversite, özel </w:t>
      </w:r>
      <w:proofErr w:type="spellStart"/>
      <w:r>
        <w:rPr>
          <w:rFonts w:ascii="Times New Roman" w:hAnsi="Times New Roman" w:cs="Times New Roman"/>
          <w:sz w:val="24"/>
          <w:szCs w:val="24"/>
        </w:rPr>
        <w:t>gereksinimli</w:t>
      </w:r>
      <w:proofErr w:type="spellEnd"/>
      <w:r>
        <w:rPr>
          <w:rFonts w:ascii="Times New Roman" w:hAnsi="Times New Roman" w:cs="Times New Roman"/>
          <w:sz w:val="24"/>
          <w:szCs w:val="24"/>
        </w:rPr>
        <w:t xml:space="preserve"> öğrencilerin akademik başarılarını desteklemek için çeşitli uyarlamalar ve destek hizmetleri sunmaktadır. Bu kapsamda erişilebilirlik, bireysel eğitim planları ve teknoloji destekleri sağlanmaktadır.</w:t>
      </w:r>
    </w:p>
    <w:p w14:paraId="204BC210" w14:textId="77777777" w:rsidR="00E12D1B" w:rsidRDefault="003E15AB">
      <w:pPr>
        <w:numPr>
          <w:ilvl w:val="0"/>
          <w:numId w:val="104"/>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Atölye ve Eğiti</w:t>
      </w:r>
      <w:r>
        <w:rPr>
          <w:rFonts w:ascii="Times New Roman" w:hAnsi="Times New Roman" w:cs="Times New Roman"/>
          <w:b/>
          <w:bCs/>
          <w:sz w:val="24"/>
          <w:szCs w:val="24"/>
        </w:rPr>
        <w:t>m Programları:</w:t>
      </w:r>
      <w:r>
        <w:rPr>
          <w:rFonts w:ascii="Times New Roman" w:hAnsi="Times New Roman" w:cs="Times New Roman"/>
          <w:sz w:val="24"/>
          <w:szCs w:val="24"/>
        </w:rPr>
        <w:t xml:space="preserve"> Akademik gelişimi teşvik etmek amacıyla seminerler, atölye çalışmaları ve kurslar düzenlenmektedir. Bu programlar, zaman yönetimi, etkili öğrenme teknikleri, sunum becerileri ve akademik etik konularını kapsamaktadır.</w:t>
      </w:r>
    </w:p>
    <w:p w14:paraId="1560AD97" w14:textId="77777777" w:rsidR="00E12D1B" w:rsidRDefault="003E15AB">
      <w:pPr>
        <w:shd w:val="clear" w:color="auto" w:fill="BFBFBF" w:themeFill="background1" w:themeFillShade="BF"/>
        <w:spacing w:after="0" w:line="360" w:lineRule="auto"/>
        <w:ind w:right="-142"/>
        <w:jc w:val="both"/>
        <w:outlineLvl w:val="2"/>
        <w:rPr>
          <w:rFonts w:ascii="Times New Roman" w:hAnsi="Times New Roman" w:cs="Times New Roman"/>
          <w:b/>
          <w:sz w:val="24"/>
          <w:szCs w:val="24"/>
        </w:rPr>
      </w:pPr>
      <w:bookmarkStart w:id="58" w:name="_Toc205200571"/>
      <w:r>
        <w:rPr>
          <w:rFonts w:ascii="Times New Roman" w:hAnsi="Times New Roman" w:cs="Times New Roman"/>
          <w:b/>
          <w:sz w:val="24"/>
          <w:szCs w:val="24"/>
        </w:rPr>
        <w:t>3.3. TESİS VE ALTYAPILA</w:t>
      </w:r>
      <w:r>
        <w:rPr>
          <w:rFonts w:ascii="Times New Roman" w:hAnsi="Times New Roman" w:cs="Times New Roman"/>
          <w:b/>
          <w:sz w:val="24"/>
          <w:szCs w:val="24"/>
        </w:rPr>
        <w:t>R</w:t>
      </w:r>
      <w:bookmarkEnd w:id="58"/>
    </w:p>
    <w:p w14:paraId="38F04229"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eğitim-öğretim ve araştırma faaliyetlerinin etkin biçimde yürütülebilmesi için modern ve kapsamlı tesis ve altyapı imkânları sunmaktadır. Üniversitenin altyapısı; fiziksel tesisler, teknolojik donanımlar ve sosyal alanlar olmak </w:t>
      </w:r>
      <w:r>
        <w:rPr>
          <w:rFonts w:ascii="Times New Roman" w:hAnsi="Times New Roman" w:cs="Times New Roman"/>
          <w:sz w:val="24"/>
          <w:szCs w:val="24"/>
        </w:rPr>
        <w:t>üzere çok yönlü olarak geliştirilmiş ve sürekli yenilenmektedir.</w:t>
      </w:r>
    </w:p>
    <w:p w14:paraId="74270398" w14:textId="77777777" w:rsidR="00E12D1B" w:rsidRDefault="003E15AB">
      <w:pPr>
        <w:numPr>
          <w:ilvl w:val="0"/>
          <w:numId w:val="105"/>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Fiziksel Tesisler:</w:t>
      </w:r>
      <w:r>
        <w:rPr>
          <w:rFonts w:ascii="Times New Roman" w:hAnsi="Times New Roman" w:cs="Times New Roman"/>
          <w:sz w:val="24"/>
          <w:szCs w:val="24"/>
        </w:rPr>
        <w:t xml:space="preserve"> Üniversite kampüslerinde eğitim binaları, laboratuvarlar, kütüphaneler, atölyeler ve sosyal tesisler bulunmaktadır. Sınıflar ve laboratuvarlar, çağdaş eğitim yöntemlerine u</w:t>
      </w:r>
      <w:r>
        <w:rPr>
          <w:rFonts w:ascii="Times New Roman" w:hAnsi="Times New Roman" w:cs="Times New Roman"/>
          <w:sz w:val="24"/>
          <w:szCs w:val="24"/>
        </w:rPr>
        <w:t>ygun donanımlarla desteklenmekte, öğrenme ve araştırma ihtiyaçlarını karşılayacak şekilde tasarlanmaktadır.</w:t>
      </w:r>
    </w:p>
    <w:p w14:paraId="17C1E338" w14:textId="77777777" w:rsidR="00E12D1B" w:rsidRDefault="003E15AB">
      <w:pPr>
        <w:numPr>
          <w:ilvl w:val="0"/>
          <w:numId w:val="105"/>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Araştırma Altyapısı:</w:t>
      </w:r>
      <w:r>
        <w:rPr>
          <w:rFonts w:ascii="Times New Roman" w:hAnsi="Times New Roman" w:cs="Times New Roman"/>
          <w:sz w:val="24"/>
          <w:szCs w:val="24"/>
        </w:rPr>
        <w:t xml:space="preserve"> Başkent Üniversitesi, bilimsel araştırmaların desteklenmesi amacıyla ileri teknoloji ile donatılmış laboratuvarlar ve araştırma</w:t>
      </w:r>
      <w:r>
        <w:rPr>
          <w:rFonts w:ascii="Times New Roman" w:hAnsi="Times New Roman" w:cs="Times New Roman"/>
          <w:sz w:val="24"/>
          <w:szCs w:val="24"/>
        </w:rPr>
        <w:t xml:space="preserve"> merkezlerine sahiptir. Bu merkezler, disiplinler arası projelerin yürütülmesini desteklemekte ve akademik üretkenliği artırmaktadır.</w:t>
      </w:r>
    </w:p>
    <w:p w14:paraId="04369EB5" w14:textId="77777777" w:rsidR="00E12D1B" w:rsidRDefault="003E15AB">
      <w:pPr>
        <w:numPr>
          <w:ilvl w:val="0"/>
          <w:numId w:val="105"/>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Dijital Altyapı ve Teknoloji:</w:t>
      </w:r>
      <w:r>
        <w:rPr>
          <w:rFonts w:ascii="Times New Roman" w:hAnsi="Times New Roman" w:cs="Times New Roman"/>
          <w:sz w:val="24"/>
          <w:szCs w:val="24"/>
        </w:rPr>
        <w:t xml:space="preserve"> Üniversitenin bilişim altyapısı, yüksek hızlı internet erişimi, bulut tabanlı bilgi sistemle</w:t>
      </w:r>
      <w:r>
        <w:rPr>
          <w:rFonts w:ascii="Times New Roman" w:hAnsi="Times New Roman" w:cs="Times New Roman"/>
          <w:sz w:val="24"/>
          <w:szCs w:val="24"/>
        </w:rPr>
        <w:t>ri ve güvenlik çözümleri ile desteklenmektedir. Öğrenci ve personelin elektronik kaynaklara kesintisiz erişimi sağlanmakta, dijital öğrenme platformları etkin olarak kullanılmaktadır.</w:t>
      </w:r>
    </w:p>
    <w:p w14:paraId="3E73448B" w14:textId="77777777" w:rsidR="00E12D1B" w:rsidRDefault="003E15AB">
      <w:pPr>
        <w:numPr>
          <w:ilvl w:val="0"/>
          <w:numId w:val="105"/>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Sosyal ve Kültürel Alanlar:</w:t>
      </w:r>
      <w:r>
        <w:rPr>
          <w:rFonts w:ascii="Times New Roman" w:hAnsi="Times New Roman" w:cs="Times New Roman"/>
          <w:sz w:val="24"/>
          <w:szCs w:val="24"/>
        </w:rPr>
        <w:t xml:space="preserve"> Öğrencilerin sosyal gelişimini desteklemek ü</w:t>
      </w:r>
      <w:r>
        <w:rPr>
          <w:rFonts w:ascii="Times New Roman" w:hAnsi="Times New Roman" w:cs="Times New Roman"/>
          <w:sz w:val="24"/>
          <w:szCs w:val="24"/>
        </w:rPr>
        <w:t>zere spor tesisleri, etkinlik salonları, yurtlar ve kafeteryalar gibi sosyal alanlar sunulmaktadır. Bu alanlar, öğrenci yaşam kalitesini artırmak ve sosyal etkileşimi teşvik etmek amacıyla tasarlanmıştır.</w:t>
      </w:r>
    </w:p>
    <w:p w14:paraId="67196A93" w14:textId="77777777" w:rsidR="00E12D1B" w:rsidRDefault="003E15AB">
      <w:pPr>
        <w:numPr>
          <w:ilvl w:val="0"/>
          <w:numId w:val="105"/>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Sürdürülebilirlik ve Erişilebilirlik:</w:t>
      </w:r>
      <w:r>
        <w:rPr>
          <w:rFonts w:ascii="Times New Roman" w:hAnsi="Times New Roman" w:cs="Times New Roman"/>
          <w:sz w:val="24"/>
          <w:szCs w:val="24"/>
        </w:rPr>
        <w:t xml:space="preserve"> Tesisler, çev</w:t>
      </w:r>
      <w:r>
        <w:rPr>
          <w:rFonts w:ascii="Times New Roman" w:hAnsi="Times New Roman" w:cs="Times New Roman"/>
          <w:sz w:val="24"/>
          <w:szCs w:val="24"/>
        </w:rPr>
        <w:t>re dostu uygulamalar doğrultusunda planlanmakta ve engelli bireylerin erişimine uygun hale getirilmektedir. Enerji verimliliği ve sürdürülebilirlik ilkeleri, altyapı yatırımlarında öncelikli olarak dikkate alınmaktadır.</w:t>
      </w:r>
    </w:p>
    <w:p w14:paraId="551A80B0" w14:textId="77777777" w:rsidR="00E12D1B" w:rsidRDefault="00E12D1B">
      <w:pPr>
        <w:spacing w:after="0" w:line="360" w:lineRule="auto"/>
        <w:ind w:right="-143"/>
        <w:jc w:val="both"/>
        <w:rPr>
          <w:rFonts w:ascii="Times New Roman" w:hAnsi="Times New Roman" w:cs="Times New Roman"/>
          <w:sz w:val="24"/>
          <w:szCs w:val="24"/>
        </w:rPr>
      </w:pPr>
    </w:p>
    <w:p w14:paraId="74C7C05E" w14:textId="77777777" w:rsidR="00E12D1B" w:rsidRDefault="00E12D1B">
      <w:pPr>
        <w:spacing w:after="0" w:line="360" w:lineRule="auto"/>
        <w:ind w:right="-143"/>
        <w:jc w:val="both"/>
        <w:rPr>
          <w:rFonts w:ascii="Times New Roman" w:hAnsi="Times New Roman" w:cs="Times New Roman"/>
          <w:sz w:val="24"/>
          <w:szCs w:val="24"/>
        </w:rPr>
      </w:pPr>
    </w:p>
    <w:p w14:paraId="2E2BCD96" w14:textId="77777777" w:rsidR="00E12D1B" w:rsidRDefault="00E12D1B">
      <w:pPr>
        <w:spacing w:after="0" w:line="360" w:lineRule="auto"/>
        <w:ind w:right="-143"/>
        <w:jc w:val="both"/>
        <w:rPr>
          <w:rFonts w:ascii="Times New Roman" w:hAnsi="Times New Roman" w:cs="Times New Roman"/>
          <w:sz w:val="24"/>
          <w:szCs w:val="24"/>
        </w:rPr>
      </w:pPr>
    </w:p>
    <w:p w14:paraId="617ABBA5" w14:textId="77777777" w:rsidR="00E12D1B" w:rsidRDefault="003E15AB">
      <w:pPr>
        <w:shd w:val="clear" w:color="auto" w:fill="BFBFBF" w:themeFill="background1" w:themeFillShade="BF"/>
        <w:spacing w:line="276" w:lineRule="auto"/>
        <w:ind w:right="-142"/>
        <w:jc w:val="both"/>
        <w:outlineLvl w:val="2"/>
        <w:rPr>
          <w:rFonts w:ascii="Times New Roman" w:hAnsi="Times New Roman" w:cs="Times New Roman"/>
          <w:b/>
          <w:sz w:val="24"/>
          <w:szCs w:val="24"/>
        </w:rPr>
      </w:pPr>
      <w:bookmarkStart w:id="59" w:name="_Toc205200572"/>
      <w:r>
        <w:rPr>
          <w:rFonts w:ascii="Times New Roman" w:hAnsi="Times New Roman" w:cs="Times New Roman"/>
          <w:b/>
          <w:sz w:val="24"/>
          <w:szCs w:val="24"/>
        </w:rPr>
        <w:lastRenderedPageBreak/>
        <w:t>3.4. DEZAVANTAJLI GRUPLAR</w:t>
      </w:r>
      <w:bookmarkEnd w:id="59"/>
    </w:p>
    <w:p w14:paraId="3C7DA612"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w:t>
      </w:r>
      <w:r>
        <w:rPr>
          <w:rFonts w:ascii="Times New Roman" w:hAnsi="Times New Roman" w:cs="Times New Roman"/>
          <w:sz w:val="24"/>
          <w:szCs w:val="24"/>
        </w:rPr>
        <w:t xml:space="preserve"> Üniversitesi, eğitimde fırsat eşitliğini sağlamak ve dezavantajlı grupların yükseköğretime erişimini kolaylaştırmak amacıyla kapsamlı politikalar ve destek mekanizmaları geliştirmiştir. Üniversite, bu doğrultuda sosyal sorumluluk bilinciyle hareket ederek</w:t>
      </w:r>
      <w:r>
        <w:rPr>
          <w:rFonts w:ascii="Times New Roman" w:hAnsi="Times New Roman" w:cs="Times New Roman"/>
          <w:sz w:val="24"/>
          <w:szCs w:val="24"/>
        </w:rPr>
        <w:t>, çeşitli alanlarda destek faaliyetleri yürütmektedir.</w:t>
      </w:r>
    </w:p>
    <w:p w14:paraId="3B58E76B" w14:textId="77777777" w:rsidR="00E12D1B" w:rsidRDefault="003E15AB">
      <w:pPr>
        <w:numPr>
          <w:ilvl w:val="0"/>
          <w:numId w:val="106"/>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Erişilebilirlik ve Uygun Fiziksel Ortamlar:</w:t>
      </w:r>
      <w:r>
        <w:rPr>
          <w:rFonts w:ascii="Times New Roman" w:hAnsi="Times New Roman" w:cs="Times New Roman"/>
          <w:sz w:val="24"/>
          <w:szCs w:val="24"/>
        </w:rPr>
        <w:t xml:space="preserve"> Engelli öğrenci ve personelin kampüs içi hareketliliğini sağlamak için erişilebilirlik standartlarına uygun bina ve tesisler oluşturulmuştur. Engellilere yön</w:t>
      </w:r>
      <w:r>
        <w:rPr>
          <w:rFonts w:ascii="Times New Roman" w:hAnsi="Times New Roman" w:cs="Times New Roman"/>
          <w:sz w:val="24"/>
          <w:szCs w:val="24"/>
        </w:rPr>
        <w:t>elik özel asansörler, rampalar ve yardımcı teknolojik donanımlar kullanılmaktadır.</w:t>
      </w:r>
    </w:p>
    <w:p w14:paraId="5CB2B668" w14:textId="77777777" w:rsidR="00E12D1B" w:rsidRDefault="003E15AB">
      <w:pPr>
        <w:numPr>
          <w:ilvl w:val="0"/>
          <w:numId w:val="106"/>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Burs ve Maddi Destekler:</w:t>
      </w:r>
      <w:r>
        <w:rPr>
          <w:rFonts w:ascii="Times New Roman" w:hAnsi="Times New Roman" w:cs="Times New Roman"/>
          <w:sz w:val="24"/>
          <w:szCs w:val="24"/>
        </w:rPr>
        <w:t xml:space="preserve"> Dezavantajlı öğrenciler için çeşitli burs programları ve maddi destekler sunulmaktadır. Bu destekler, öğrencilerin eğitim hayatlarını kesintisiz sür</w:t>
      </w:r>
      <w:r>
        <w:rPr>
          <w:rFonts w:ascii="Times New Roman" w:hAnsi="Times New Roman" w:cs="Times New Roman"/>
          <w:sz w:val="24"/>
          <w:szCs w:val="24"/>
        </w:rPr>
        <w:t>dürebilmelerine olanak tanımaktadır.</w:t>
      </w:r>
    </w:p>
    <w:p w14:paraId="4F0C9902" w14:textId="77777777" w:rsidR="00E12D1B" w:rsidRDefault="003E15AB">
      <w:pPr>
        <w:numPr>
          <w:ilvl w:val="0"/>
          <w:numId w:val="106"/>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Akademik ve Sosyal Destek Hizmetleri:</w:t>
      </w:r>
      <w:r>
        <w:rPr>
          <w:rFonts w:ascii="Times New Roman" w:hAnsi="Times New Roman" w:cs="Times New Roman"/>
          <w:sz w:val="24"/>
          <w:szCs w:val="24"/>
        </w:rPr>
        <w:t xml:space="preserve"> Öğrencilerin akademik başarılarını artırmak için özel eğitim programları, rehberlik ve danışmanlık hizmetleri sağlanmaktadır. Ayrıca sosyal uyum ve </w:t>
      </w:r>
      <w:proofErr w:type="spellStart"/>
      <w:r>
        <w:rPr>
          <w:rFonts w:ascii="Times New Roman" w:hAnsi="Times New Roman" w:cs="Times New Roman"/>
          <w:sz w:val="24"/>
          <w:szCs w:val="24"/>
        </w:rPr>
        <w:t>psikososyal</w:t>
      </w:r>
      <w:proofErr w:type="spellEnd"/>
      <w:r>
        <w:rPr>
          <w:rFonts w:ascii="Times New Roman" w:hAnsi="Times New Roman" w:cs="Times New Roman"/>
          <w:sz w:val="24"/>
          <w:szCs w:val="24"/>
        </w:rPr>
        <w:t xml:space="preserve"> destek faaliyetleriyl</w:t>
      </w:r>
      <w:r>
        <w:rPr>
          <w:rFonts w:ascii="Times New Roman" w:hAnsi="Times New Roman" w:cs="Times New Roman"/>
          <w:sz w:val="24"/>
          <w:szCs w:val="24"/>
        </w:rPr>
        <w:t>e öğrencilerin kampüse adaptasyonu kolaylaştırılmaktadır.</w:t>
      </w:r>
    </w:p>
    <w:p w14:paraId="3156CAC7" w14:textId="77777777" w:rsidR="00E12D1B" w:rsidRDefault="003E15AB">
      <w:pPr>
        <w:numPr>
          <w:ilvl w:val="0"/>
          <w:numId w:val="106"/>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Farkındalık ve Bilinçlendirme Çalışmaları:</w:t>
      </w:r>
      <w:r>
        <w:rPr>
          <w:rFonts w:ascii="Times New Roman" w:hAnsi="Times New Roman" w:cs="Times New Roman"/>
          <w:sz w:val="24"/>
          <w:szCs w:val="24"/>
        </w:rPr>
        <w:t xml:space="preserve"> Toplumsal duyarlılığı artırmak ve kapsayıcı bir üniversite kültürü oluşturmak amacıyla etkinlikler, seminerler ve bilinçlendirme kampanyaları düzenlenmekte</w:t>
      </w:r>
      <w:r>
        <w:rPr>
          <w:rFonts w:ascii="Times New Roman" w:hAnsi="Times New Roman" w:cs="Times New Roman"/>
          <w:sz w:val="24"/>
          <w:szCs w:val="24"/>
        </w:rPr>
        <w:t>dir.</w:t>
      </w:r>
    </w:p>
    <w:p w14:paraId="69AE0118" w14:textId="77777777" w:rsidR="00E12D1B" w:rsidRDefault="003E15AB">
      <w:pPr>
        <w:numPr>
          <w:ilvl w:val="0"/>
          <w:numId w:val="106"/>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Yasal Düzenlemeler ve Politikalar:</w:t>
      </w:r>
      <w:r>
        <w:rPr>
          <w:rFonts w:ascii="Times New Roman" w:hAnsi="Times New Roman" w:cs="Times New Roman"/>
          <w:sz w:val="24"/>
          <w:szCs w:val="24"/>
        </w:rPr>
        <w:t xml:space="preserve"> Üniversite, engelli ve dezavantajlı grupların haklarına ilişkin mevzuat ve ulusal politikalar doğrultusunda hareket etmekte; bu kapsamda yasal gereklilikler titizlikle uygulanmaktadır.</w:t>
      </w:r>
    </w:p>
    <w:p w14:paraId="536CD686" w14:textId="77777777" w:rsidR="00E12D1B" w:rsidRDefault="003E15AB">
      <w:pPr>
        <w:shd w:val="clear" w:color="auto" w:fill="BFBFBF" w:themeFill="background1" w:themeFillShade="BF"/>
        <w:spacing w:before="240" w:line="276" w:lineRule="auto"/>
        <w:ind w:right="-142"/>
        <w:jc w:val="both"/>
        <w:outlineLvl w:val="2"/>
        <w:rPr>
          <w:rFonts w:ascii="Times New Roman" w:hAnsi="Times New Roman" w:cs="Times New Roman"/>
          <w:b/>
          <w:bCs/>
          <w:sz w:val="24"/>
          <w:szCs w:val="24"/>
        </w:rPr>
      </w:pPr>
      <w:bookmarkStart w:id="60" w:name="_Toc205200573"/>
      <w:r>
        <w:rPr>
          <w:rFonts w:ascii="Times New Roman" w:hAnsi="Times New Roman" w:cs="Times New Roman"/>
          <w:b/>
          <w:bCs/>
          <w:sz w:val="24"/>
          <w:szCs w:val="24"/>
        </w:rPr>
        <w:t>3.5. SOSYAL, KÜLTÜREL VE SPORTİ</w:t>
      </w:r>
      <w:r>
        <w:rPr>
          <w:rFonts w:ascii="Times New Roman" w:hAnsi="Times New Roman" w:cs="Times New Roman"/>
          <w:b/>
          <w:bCs/>
          <w:sz w:val="24"/>
          <w:szCs w:val="24"/>
        </w:rPr>
        <w:t>F FAALİYETLER</w:t>
      </w:r>
      <w:bookmarkEnd w:id="60"/>
    </w:p>
    <w:p w14:paraId="116EC699"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öğrencilerin akademik başarılarının yanı sıra sosyal, kültürel ve sportif gelişimlerini desteklemek amacıyla kapsamlı ve çeşitlendirilmiş etkinlikler düzenlemektedir.</w:t>
      </w:r>
    </w:p>
    <w:p w14:paraId="61C58EFB" w14:textId="77777777" w:rsidR="00E12D1B" w:rsidRDefault="003E15AB">
      <w:pPr>
        <w:numPr>
          <w:ilvl w:val="0"/>
          <w:numId w:val="107"/>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Sosyal Faaliyetler:</w:t>
      </w:r>
      <w:r>
        <w:rPr>
          <w:rFonts w:ascii="Times New Roman" w:hAnsi="Times New Roman" w:cs="Times New Roman"/>
          <w:sz w:val="24"/>
          <w:szCs w:val="24"/>
        </w:rPr>
        <w:t xml:space="preserve"> Üniversite bünyesinde öğrenci kulüpleri, topluluklar ve gönüllülük projeleri aracılığıyla sosyal sorumluluk bilincinin geliştirilmesine önem verilmektedir. Öğrencilerin liderlik, iletişim ve takım çalışması becerilerini artıran projeler aktif olarak deste</w:t>
      </w:r>
      <w:r>
        <w:rPr>
          <w:rFonts w:ascii="Times New Roman" w:hAnsi="Times New Roman" w:cs="Times New Roman"/>
          <w:sz w:val="24"/>
          <w:szCs w:val="24"/>
        </w:rPr>
        <w:t>klenmektedir.</w:t>
      </w:r>
    </w:p>
    <w:p w14:paraId="730B243F" w14:textId="77777777" w:rsidR="00E12D1B" w:rsidRDefault="003E15AB">
      <w:pPr>
        <w:numPr>
          <w:ilvl w:val="0"/>
          <w:numId w:val="107"/>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Kültürel Etkinlikler:</w:t>
      </w:r>
      <w:r>
        <w:rPr>
          <w:rFonts w:ascii="Times New Roman" w:hAnsi="Times New Roman" w:cs="Times New Roman"/>
          <w:sz w:val="24"/>
          <w:szCs w:val="24"/>
        </w:rPr>
        <w:t xml:space="preserve"> Başkent Üniversitesi, sanat sergileri, tiyatro, müzik dinletileri, konferanslar ve seminerlerle zengin bir kültürel ortam sunmaktadır. Bu etkinlikler, öğrencilerin kültürel farkındalıklarını artırarak çok yönlü bireyler </w:t>
      </w:r>
      <w:r>
        <w:rPr>
          <w:rFonts w:ascii="Times New Roman" w:hAnsi="Times New Roman" w:cs="Times New Roman"/>
          <w:sz w:val="24"/>
          <w:szCs w:val="24"/>
        </w:rPr>
        <w:t>olarak yetişmelerine katkı sağlamaktadır.</w:t>
      </w:r>
    </w:p>
    <w:p w14:paraId="0D7A88C4" w14:textId="77777777" w:rsidR="00E12D1B" w:rsidRDefault="003E15AB">
      <w:pPr>
        <w:numPr>
          <w:ilvl w:val="0"/>
          <w:numId w:val="107"/>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Sportif Faaliyetler:</w:t>
      </w:r>
      <w:r>
        <w:rPr>
          <w:rFonts w:ascii="Times New Roman" w:hAnsi="Times New Roman" w:cs="Times New Roman"/>
          <w:sz w:val="24"/>
          <w:szCs w:val="24"/>
        </w:rPr>
        <w:t xml:space="preserve"> Üniversite, farklı spor dallarında altyapı tesisleri ve profesyonel antrenörlerle donatılmış spor merkezleri ile öğrencilerin fiziksel gelişimini desteklemektedir. Öğrenciler, bireysel ve takım</w:t>
      </w:r>
      <w:r>
        <w:rPr>
          <w:rFonts w:ascii="Times New Roman" w:hAnsi="Times New Roman" w:cs="Times New Roman"/>
          <w:sz w:val="24"/>
          <w:szCs w:val="24"/>
        </w:rPr>
        <w:t xml:space="preserve"> sporlarına katılarak sağlıklı yaşam alışkanlıkları kazanmakta, ayrıca üniversiteler arası yarışmalarda başarılar elde etmektedir.</w:t>
      </w:r>
    </w:p>
    <w:p w14:paraId="30DD6EB1" w14:textId="77777777" w:rsidR="00E12D1B" w:rsidRDefault="003E15AB">
      <w:pPr>
        <w:numPr>
          <w:ilvl w:val="0"/>
          <w:numId w:val="107"/>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lastRenderedPageBreak/>
        <w:t>Katılım ve Erişilebilirlik:</w:t>
      </w:r>
      <w:r>
        <w:rPr>
          <w:rFonts w:ascii="Times New Roman" w:hAnsi="Times New Roman" w:cs="Times New Roman"/>
          <w:sz w:val="24"/>
          <w:szCs w:val="24"/>
        </w:rPr>
        <w:t xml:space="preserve"> Tüm öğrencilere açık olan bu faaliyetler, kapsayıcı bir yaklaşım benimsenerek çeşitli ilgi ve yet</w:t>
      </w:r>
      <w:r>
        <w:rPr>
          <w:rFonts w:ascii="Times New Roman" w:hAnsi="Times New Roman" w:cs="Times New Roman"/>
          <w:sz w:val="24"/>
          <w:szCs w:val="24"/>
        </w:rPr>
        <w:t>eneklere hitap etmektedir. Dezavantajlı öğrencilere yönelik özel destek programları ile herkesin etkinliklere katılımı teşvik edilmektedir.</w:t>
      </w:r>
    </w:p>
    <w:p w14:paraId="39EC4B93" w14:textId="77777777" w:rsidR="00E12D1B" w:rsidRDefault="003E15AB">
      <w:pPr>
        <w:shd w:val="clear" w:color="auto" w:fill="BFBFBF" w:themeFill="background1" w:themeFillShade="BF"/>
        <w:spacing w:before="240" w:line="276" w:lineRule="auto"/>
        <w:ind w:right="-142"/>
        <w:jc w:val="both"/>
        <w:outlineLvl w:val="1"/>
        <w:rPr>
          <w:rFonts w:ascii="Times New Roman" w:hAnsi="Times New Roman" w:cs="Times New Roman"/>
          <w:b/>
          <w:sz w:val="24"/>
          <w:szCs w:val="24"/>
        </w:rPr>
      </w:pPr>
      <w:bookmarkStart w:id="61" w:name="_Toc205200574"/>
      <w:r>
        <w:rPr>
          <w:rFonts w:ascii="Times New Roman" w:hAnsi="Times New Roman" w:cs="Times New Roman"/>
          <w:b/>
          <w:sz w:val="24"/>
          <w:szCs w:val="24"/>
        </w:rPr>
        <w:t>4. ÖĞRETİM KADROSU</w:t>
      </w:r>
      <w:bookmarkEnd w:id="61"/>
      <w:r>
        <w:rPr>
          <w:rFonts w:ascii="Times New Roman" w:hAnsi="Times New Roman" w:cs="Times New Roman"/>
          <w:b/>
          <w:sz w:val="24"/>
          <w:szCs w:val="24"/>
        </w:rPr>
        <w:t xml:space="preserve"> </w:t>
      </w:r>
    </w:p>
    <w:p w14:paraId="391C26FC" w14:textId="77777777" w:rsidR="00E12D1B" w:rsidRDefault="003E15AB">
      <w:pPr>
        <w:shd w:val="clear" w:color="auto" w:fill="BFBFBF" w:themeFill="background1" w:themeFillShade="BF"/>
        <w:spacing w:line="276" w:lineRule="auto"/>
        <w:ind w:right="-142"/>
        <w:jc w:val="both"/>
        <w:outlineLvl w:val="2"/>
        <w:rPr>
          <w:rFonts w:ascii="Times New Roman" w:hAnsi="Times New Roman" w:cs="Times New Roman"/>
          <w:b/>
          <w:sz w:val="24"/>
          <w:szCs w:val="24"/>
        </w:rPr>
      </w:pPr>
      <w:bookmarkStart w:id="62" w:name="_Toc205200575"/>
      <w:r>
        <w:rPr>
          <w:rFonts w:ascii="Times New Roman" w:hAnsi="Times New Roman" w:cs="Times New Roman"/>
          <w:b/>
          <w:sz w:val="24"/>
          <w:szCs w:val="24"/>
        </w:rPr>
        <w:t>4.1. ATAMA, YÜKSELTME VE GÖREVLENDİRME KRİTERLERİ</w:t>
      </w:r>
      <w:bookmarkEnd w:id="62"/>
    </w:p>
    <w:p w14:paraId="0810708F"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Üniversitesi'nde öğretim üyelerinin at</w:t>
      </w:r>
      <w:r>
        <w:rPr>
          <w:rFonts w:ascii="Times New Roman" w:hAnsi="Times New Roman" w:cs="Times New Roman"/>
          <w:sz w:val="24"/>
          <w:szCs w:val="24"/>
        </w:rPr>
        <w:t>ama ve yükseltme süreçlerinde “Öğretim Elemanı Atama, Yükseltme ve Performans Ölçütleri Yönergesi” esas alınmaktadır. Akademik kadro ihtiyaçları, ilgili akademik birimler tarafından yapılan ihtiyaç analizi doğrultusunda tespit edilmektedir. Bu analiz sonuc</w:t>
      </w:r>
      <w:r>
        <w:rPr>
          <w:rFonts w:ascii="Times New Roman" w:hAnsi="Times New Roman" w:cs="Times New Roman"/>
          <w:sz w:val="24"/>
          <w:szCs w:val="24"/>
        </w:rPr>
        <w:t>unda belirlenen kadro talepleri, yılda iki Rektörlük makamına resmi olarak iletilir. Onaylanan kadrolar için aday değerlendirme sürecinde, Başkent Üniversitesi Öğretim Üyeliğine Atama ve Yükseltme Ölçütleri Bilimsel Alanlar Genel Puanlama Çizelgesi esas al</w:t>
      </w:r>
      <w:r>
        <w:rPr>
          <w:rFonts w:ascii="Times New Roman" w:hAnsi="Times New Roman" w:cs="Times New Roman"/>
          <w:sz w:val="24"/>
          <w:szCs w:val="24"/>
        </w:rPr>
        <w:t xml:space="preserve">ınmaktadır. Güzel Sanatlar Temel Alanı'nın müzik, iç mimarlık ve plastik sanatlar dallarında ise ilgili puanlama çizelgeleri kullanılmaktadır. </w:t>
      </w:r>
    </w:p>
    <w:p w14:paraId="79BADDB6"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Akademik kadro ilanlarına yapılan başvurular 2547 sayılı Yükseköğretim Kanununun ilgili maddeleri uyarınca başlatılmaktadır. Yaş haddini dolduran öğretim üyelerinin görevlerine devam edebilmesi veya öğretim elemanlarının esnek çalışma sistemini tercih etme</w:t>
      </w:r>
      <w:r>
        <w:rPr>
          <w:rFonts w:ascii="Times New Roman" w:hAnsi="Times New Roman" w:cs="Times New Roman"/>
          <w:sz w:val="24"/>
          <w:szCs w:val="24"/>
        </w:rPr>
        <w:t xml:space="preserve">lerinde ise görevlendirme süreci, Başkent Üniversitesi Öğretim Elemanlarının Esnek Zamanlı Çalışma ve Görevlendirme Yönergesi kapsamında yürütülmektedir. </w:t>
      </w:r>
    </w:p>
    <w:p w14:paraId="10D87F10"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Akademik birimler, ihtiyaç duyduklarında dışarıdan ders vermek üzere öğretim elemanı talebinde buluna</w:t>
      </w:r>
      <w:r>
        <w:rPr>
          <w:rFonts w:ascii="Times New Roman" w:hAnsi="Times New Roman" w:cs="Times New Roman"/>
          <w:sz w:val="24"/>
          <w:szCs w:val="24"/>
        </w:rPr>
        <w:t>bilirler. Ders saati ücretli öğretim elemanları ile tam zamanlı öğretim elemanlarının verdikleri derslerin uzmanlık alanlarıyla uyumu düzenli olarak izlenmektedir. Sürecin etkin bir şekilde değerlendirilmesi amacıyla, Ders ve Ders Sorumlusu Değerlendirme A</w:t>
      </w:r>
      <w:r>
        <w:rPr>
          <w:rFonts w:ascii="Times New Roman" w:hAnsi="Times New Roman" w:cs="Times New Roman"/>
          <w:sz w:val="24"/>
          <w:szCs w:val="24"/>
        </w:rPr>
        <w:t>nketi uygulanarak geri bildirimler alınmaktadır.</w:t>
      </w:r>
    </w:p>
    <w:p w14:paraId="5C8F4AAC" w14:textId="77777777" w:rsidR="00E12D1B" w:rsidRDefault="003E15AB">
      <w:pPr>
        <w:shd w:val="clear" w:color="auto" w:fill="BFBFBF" w:themeFill="background1" w:themeFillShade="BF"/>
        <w:spacing w:before="240" w:line="276" w:lineRule="auto"/>
        <w:ind w:right="-142"/>
        <w:jc w:val="both"/>
        <w:outlineLvl w:val="2"/>
        <w:rPr>
          <w:rFonts w:ascii="Times New Roman" w:hAnsi="Times New Roman" w:cs="Times New Roman"/>
          <w:b/>
          <w:bCs/>
          <w:sz w:val="24"/>
          <w:szCs w:val="24"/>
        </w:rPr>
      </w:pPr>
      <w:bookmarkStart w:id="63" w:name="_Toc205200576"/>
      <w:r>
        <w:rPr>
          <w:rFonts w:ascii="Times New Roman" w:hAnsi="Times New Roman" w:cs="Times New Roman"/>
          <w:b/>
          <w:bCs/>
          <w:sz w:val="24"/>
          <w:szCs w:val="24"/>
        </w:rPr>
        <w:t>4.2. ÖĞRETİM YETKİNLİKLERİ VE GELİŞİMİ</w:t>
      </w:r>
      <w:bookmarkEnd w:id="63"/>
    </w:p>
    <w:p w14:paraId="00309BBA"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akademik personelinin öğretim yetkinliklerini sürekli olarak geliştirmeyi ve güncel pedagojik yaklaşımları benimsemeyi hedeflemektedir. Bu kapsamd</w:t>
      </w:r>
      <w:r>
        <w:rPr>
          <w:rFonts w:ascii="Times New Roman" w:hAnsi="Times New Roman" w:cs="Times New Roman"/>
          <w:sz w:val="24"/>
          <w:szCs w:val="24"/>
        </w:rPr>
        <w:t>a, öğretim üyelerinin mesleki gelişimlerini destekleyen çeşitli programlar ve stratejiler uygulanmaktadır.</w:t>
      </w:r>
    </w:p>
    <w:p w14:paraId="63D2EFFB" w14:textId="77777777" w:rsidR="00E12D1B" w:rsidRDefault="003E15AB">
      <w:pPr>
        <w:numPr>
          <w:ilvl w:val="0"/>
          <w:numId w:val="108"/>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Pedagojik Formasyon ve Eğitim:</w:t>
      </w:r>
      <w:r>
        <w:rPr>
          <w:rFonts w:ascii="Times New Roman" w:hAnsi="Times New Roman" w:cs="Times New Roman"/>
          <w:sz w:val="24"/>
          <w:szCs w:val="24"/>
        </w:rPr>
        <w:t xml:space="preserve"> Üniversite, öğretim üyelerinin pedagojik formasyon kazanmalarını teşvik etmektedir. Bu amaçla, eğitim bilimleri alanın</w:t>
      </w:r>
      <w:r>
        <w:rPr>
          <w:rFonts w:ascii="Times New Roman" w:hAnsi="Times New Roman" w:cs="Times New Roman"/>
          <w:sz w:val="24"/>
          <w:szCs w:val="24"/>
        </w:rPr>
        <w:t>da yüksek lisans ve doktora programları sunulmakta, öğretim üyelerinin eğitim yöntemleri ve teknikleri konularında bilgi ve becerilerini artırmaları sağlanmaktadır.</w:t>
      </w:r>
    </w:p>
    <w:p w14:paraId="2E4D5FFB" w14:textId="77777777" w:rsidR="00E12D1B" w:rsidRDefault="003E15AB">
      <w:pPr>
        <w:numPr>
          <w:ilvl w:val="0"/>
          <w:numId w:val="108"/>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Sürekli Mesleki Gelişim Programları:</w:t>
      </w:r>
      <w:r>
        <w:rPr>
          <w:rFonts w:ascii="Times New Roman" w:hAnsi="Times New Roman" w:cs="Times New Roman"/>
          <w:sz w:val="24"/>
          <w:szCs w:val="24"/>
        </w:rPr>
        <w:t xml:space="preserve"> Öğretim üyelerinin akademik ve profesyonel gelişimleri</w:t>
      </w:r>
      <w:r>
        <w:rPr>
          <w:rFonts w:ascii="Times New Roman" w:hAnsi="Times New Roman" w:cs="Times New Roman"/>
          <w:sz w:val="24"/>
          <w:szCs w:val="24"/>
        </w:rPr>
        <w:t>ni desteklemek amacıyla seminerler, atölye çalışmaları ve eğitim programları düzenlenmektedir. Bu etkinlikler, öğretim üyelerinin güncel eğitim trendlerini takip etmelerini ve öğretim süreçlerini iyileştirmelerini sağlamaktadır.</w:t>
      </w:r>
    </w:p>
    <w:p w14:paraId="6967E258" w14:textId="77777777" w:rsidR="00E12D1B" w:rsidRDefault="003E15AB">
      <w:pPr>
        <w:numPr>
          <w:ilvl w:val="0"/>
          <w:numId w:val="108"/>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 xml:space="preserve">Ulusal ve </w:t>
      </w:r>
      <w:r>
        <w:rPr>
          <w:rFonts w:ascii="Times New Roman" w:hAnsi="Times New Roman" w:cs="Times New Roman"/>
          <w:b/>
          <w:bCs/>
          <w:sz w:val="24"/>
          <w:szCs w:val="24"/>
        </w:rPr>
        <w:t>Uluslararası Eğitim Faaliyetleri:</w:t>
      </w:r>
      <w:r>
        <w:rPr>
          <w:rFonts w:ascii="Times New Roman" w:hAnsi="Times New Roman" w:cs="Times New Roman"/>
          <w:sz w:val="24"/>
          <w:szCs w:val="24"/>
        </w:rPr>
        <w:t xml:space="preserve"> Başkent Üniversitesi, öğretim üyelerinin ulusal ve uluslararası düzeydeki eğitim faaliyetlerine katılımını teşvik etmektedir. Bu </w:t>
      </w:r>
      <w:r>
        <w:rPr>
          <w:rFonts w:ascii="Times New Roman" w:hAnsi="Times New Roman" w:cs="Times New Roman"/>
          <w:sz w:val="24"/>
          <w:szCs w:val="24"/>
        </w:rPr>
        <w:lastRenderedPageBreak/>
        <w:t>katılımlar, öğretim üyelerinin farklı eğitim sistemlerini tanımalarını ve kendi öğretim yönte</w:t>
      </w:r>
      <w:r>
        <w:rPr>
          <w:rFonts w:ascii="Times New Roman" w:hAnsi="Times New Roman" w:cs="Times New Roman"/>
          <w:sz w:val="24"/>
          <w:szCs w:val="24"/>
        </w:rPr>
        <w:t>mlerini zenginleştirmelerini sağlamaktadır.</w:t>
      </w:r>
    </w:p>
    <w:p w14:paraId="516332B8" w14:textId="77777777" w:rsidR="00E12D1B" w:rsidRDefault="003E15AB">
      <w:pPr>
        <w:numPr>
          <w:ilvl w:val="0"/>
          <w:numId w:val="108"/>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Eğitim Teknolojileri ve Dijital Araçlar:</w:t>
      </w:r>
      <w:r>
        <w:rPr>
          <w:rFonts w:ascii="Times New Roman" w:hAnsi="Times New Roman" w:cs="Times New Roman"/>
          <w:sz w:val="24"/>
          <w:szCs w:val="24"/>
        </w:rPr>
        <w:t xml:space="preserve"> Üniversite, öğretim üyelerinin dijital eğitim araçlarını etkin bir şekilde kullanabilmeleri için eğitimler düzenlemektedir. Öğretim Yönetim Sistemi (ÖYS), Microsoft </w:t>
      </w:r>
      <w:proofErr w:type="spellStart"/>
      <w:r>
        <w:rPr>
          <w:rFonts w:ascii="Times New Roman" w:hAnsi="Times New Roman" w:cs="Times New Roman"/>
          <w:sz w:val="24"/>
          <w:szCs w:val="24"/>
        </w:rPr>
        <w:t>Teams</w:t>
      </w:r>
      <w:proofErr w:type="spellEnd"/>
      <w:r>
        <w:rPr>
          <w:rFonts w:ascii="Times New Roman" w:hAnsi="Times New Roman" w:cs="Times New Roman"/>
          <w:sz w:val="24"/>
          <w:szCs w:val="24"/>
        </w:rPr>
        <w:t xml:space="preserve"> </w:t>
      </w:r>
      <w:r>
        <w:rPr>
          <w:rFonts w:ascii="Times New Roman" w:hAnsi="Times New Roman" w:cs="Times New Roman"/>
          <w:sz w:val="24"/>
          <w:szCs w:val="24"/>
        </w:rPr>
        <w:t xml:space="preserve">ve </w:t>
      </w:r>
      <w:proofErr w:type="spellStart"/>
      <w:r>
        <w:rPr>
          <w:rFonts w:ascii="Times New Roman" w:hAnsi="Times New Roman" w:cs="Times New Roman"/>
          <w:sz w:val="24"/>
          <w:szCs w:val="24"/>
        </w:rPr>
        <w:t>Moodle</w:t>
      </w:r>
      <w:proofErr w:type="spellEnd"/>
      <w:r>
        <w:rPr>
          <w:rFonts w:ascii="Times New Roman" w:hAnsi="Times New Roman" w:cs="Times New Roman"/>
          <w:sz w:val="24"/>
          <w:szCs w:val="24"/>
        </w:rPr>
        <w:t xml:space="preserve"> gibi platformların etkin kullanımı, öğretim üyelerinin dijital pedagojik yetkinliklerini artırmaktadır.</w:t>
      </w:r>
    </w:p>
    <w:p w14:paraId="659D9422" w14:textId="77777777" w:rsidR="00E12D1B" w:rsidRDefault="003E15AB">
      <w:pPr>
        <w:numPr>
          <w:ilvl w:val="0"/>
          <w:numId w:val="108"/>
        </w:numPr>
        <w:spacing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Akademik Performans Değerlendirme ve Geri Bildirim:</w:t>
      </w:r>
      <w:r>
        <w:rPr>
          <w:rFonts w:ascii="Times New Roman" w:hAnsi="Times New Roman" w:cs="Times New Roman"/>
          <w:sz w:val="24"/>
          <w:szCs w:val="24"/>
        </w:rPr>
        <w:t xml:space="preserve"> Öğretim üyelerinin performansları, öğrenci geri bildirimleri, ders değerlendirmeleri ve ak</w:t>
      </w:r>
      <w:r>
        <w:rPr>
          <w:rFonts w:ascii="Times New Roman" w:hAnsi="Times New Roman" w:cs="Times New Roman"/>
          <w:sz w:val="24"/>
          <w:szCs w:val="24"/>
        </w:rPr>
        <w:t>ademik başarı göstergeleri ışığında düzenli olarak değerlendirilmektedir. Bu değerlendirmeler, öğretim üyelerinin gelişim alanlarını belirlemelerine ve gerekli iyileştirmeleri yapmalarına olanak tanımaktadır.</w:t>
      </w:r>
    </w:p>
    <w:p w14:paraId="6948CDA4" w14:textId="77777777" w:rsidR="00E12D1B" w:rsidRDefault="003E15AB">
      <w:pPr>
        <w:shd w:val="clear" w:color="auto" w:fill="BFBFBF" w:themeFill="background1" w:themeFillShade="BF"/>
        <w:spacing w:before="240" w:line="276" w:lineRule="auto"/>
        <w:ind w:right="-142"/>
        <w:jc w:val="both"/>
        <w:outlineLvl w:val="2"/>
        <w:rPr>
          <w:rFonts w:ascii="Times New Roman" w:hAnsi="Times New Roman" w:cs="Times New Roman"/>
          <w:b/>
          <w:bCs/>
          <w:sz w:val="24"/>
          <w:szCs w:val="24"/>
        </w:rPr>
      </w:pPr>
      <w:bookmarkStart w:id="64" w:name="_Toc205200577"/>
      <w:r>
        <w:rPr>
          <w:rFonts w:ascii="Times New Roman" w:hAnsi="Times New Roman" w:cs="Times New Roman"/>
          <w:b/>
          <w:bCs/>
          <w:sz w:val="24"/>
          <w:szCs w:val="24"/>
        </w:rPr>
        <w:t>4.3. EĞİTİM FAALİYETLERİNE YÖNELİK TEŞVİK VE ÖD</w:t>
      </w:r>
      <w:r>
        <w:rPr>
          <w:rFonts w:ascii="Times New Roman" w:hAnsi="Times New Roman" w:cs="Times New Roman"/>
          <w:b/>
          <w:bCs/>
          <w:sz w:val="24"/>
          <w:szCs w:val="24"/>
        </w:rPr>
        <w:t>ÜLLENDİRME</w:t>
      </w:r>
      <w:bookmarkEnd w:id="64"/>
    </w:p>
    <w:p w14:paraId="2905FEFF"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Öğretim elemanlarının gelişimini desteklemek amacıyla yürütülen faaliyetlerin yanı sıra, teşvik ve ödüllendirme süreçlerinde “Akademik ve İdari Personelin Bilimsel Faaliyetlere Katılım Yönergesi” esas alınmaktadır. Öğretim elemanlarının genel pe</w:t>
      </w:r>
      <w:r>
        <w:rPr>
          <w:rFonts w:ascii="Times New Roman" w:hAnsi="Times New Roman" w:cs="Times New Roman"/>
          <w:sz w:val="24"/>
          <w:szCs w:val="24"/>
        </w:rPr>
        <w:t xml:space="preserve">rformans değerlendirmeleri ise “Öğretim Elemanı Atama, Yükseltme ve Performans Ölçütleri Yönergesi” doğrultusunda gerçekleştirilmektedir. </w:t>
      </w:r>
    </w:p>
    <w:p w14:paraId="66143E1F"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Özellikle eğitim-öğretim alanındaki performans değerlendirmeleri, söz konusu yönergede belirtilen eğitim faaliyetleri</w:t>
      </w:r>
      <w:r>
        <w:rPr>
          <w:rFonts w:ascii="Times New Roman" w:hAnsi="Times New Roman" w:cs="Times New Roman"/>
          <w:sz w:val="24"/>
          <w:szCs w:val="24"/>
        </w:rPr>
        <w:t xml:space="preserve"> kriterleri esas alınarak yapılmaktadır. Sistemde ölçütlerin %35’ni eğitim ve başarı faaliyetleri oluşturmaktadır. Araştırma görevlileri içinde yine eğitim faaliyetlerinin </w:t>
      </w:r>
      <w:proofErr w:type="spellStart"/>
      <w:r>
        <w:rPr>
          <w:rFonts w:ascii="Times New Roman" w:hAnsi="Times New Roman" w:cs="Times New Roman"/>
          <w:sz w:val="24"/>
          <w:szCs w:val="24"/>
        </w:rPr>
        <w:t>önceliklendirildiği</w:t>
      </w:r>
      <w:proofErr w:type="spellEnd"/>
      <w:r>
        <w:rPr>
          <w:rFonts w:ascii="Times New Roman" w:hAnsi="Times New Roman" w:cs="Times New Roman"/>
          <w:sz w:val="24"/>
          <w:szCs w:val="24"/>
        </w:rPr>
        <w:t xml:space="preserve"> bir değerlendirme sistemi bulunmaktadır. Değerlendirme sonuçları</w:t>
      </w:r>
      <w:r>
        <w:rPr>
          <w:rFonts w:ascii="Times New Roman" w:hAnsi="Times New Roman" w:cs="Times New Roman"/>
          <w:sz w:val="24"/>
          <w:szCs w:val="24"/>
        </w:rPr>
        <w:t xml:space="preserve"> belirlenen periyotlarla ilan edilerek öğretim elemanlarıyla paylaşılmaktadır. </w:t>
      </w:r>
    </w:p>
    <w:p w14:paraId="31A02206"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Akademik kadronun gelişimini desteklemek, teşvik sağlamak ve iyileştirme süreçlerini güçlendirmek amacıyla, Akademik ve İdari Personelin Bilimsel Faaliyetlere Katılım Yönergesi</w:t>
      </w:r>
      <w:r>
        <w:rPr>
          <w:rFonts w:ascii="Times New Roman" w:hAnsi="Times New Roman" w:cs="Times New Roman"/>
          <w:sz w:val="24"/>
          <w:szCs w:val="24"/>
        </w:rPr>
        <w:t xml:space="preserve"> kapsamında akademisyenlere katkı sağlanarak görevlendirmeler yapılmaktadır. </w:t>
      </w:r>
    </w:p>
    <w:p w14:paraId="67461632"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Üniversitede akademik personelin bilimsel faaliyetlerini teşvik etmeye yönelik çeşitli destekler de sunulmaktadır. Öğretim elemanları tarafından hazırlanan araştırma ve tez proje</w:t>
      </w:r>
      <w:r>
        <w:rPr>
          <w:rFonts w:ascii="Times New Roman" w:hAnsi="Times New Roman" w:cs="Times New Roman"/>
          <w:sz w:val="24"/>
          <w:szCs w:val="24"/>
        </w:rPr>
        <w:t>leri, Bilimsel Araştırma Projeleri (BAP) kapsamında desteklenebilmektedir.</w:t>
      </w:r>
    </w:p>
    <w:p w14:paraId="06CE6A16" w14:textId="77777777" w:rsidR="00E12D1B" w:rsidRDefault="003E15AB">
      <w:pPr>
        <w:spacing w:line="276" w:lineRule="auto"/>
        <w:ind w:right="-143"/>
        <w:jc w:val="center"/>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14:anchorId="43CEA59A" wp14:editId="69B3D6D7">
            <wp:extent cx="4582377" cy="4952390"/>
            <wp:effectExtent l="0" t="0" r="8890" b="635"/>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84431" cy="4954610"/>
                    </a:xfrm>
                    <a:prstGeom prst="rect">
                      <a:avLst/>
                    </a:prstGeom>
                    <a:noFill/>
                  </pic:spPr>
                </pic:pic>
              </a:graphicData>
            </a:graphic>
          </wp:inline>
        </w:drawing>
      </w:r>
    </w:p>
    <w:p w14:paraId="37C89360" w14:textId="77777777" w:rsidR="00E12D1B" w:rsidRDefault="003E15AB">
      <w:pPr>
        <w:spacing w:line="276" w:lineRule="auto"/>
        <w:ind w:right="-143"/>
        <w:rPr>
          <w:rFonts w:ascii="Times New Roman" w:hAnsi="Times New Roman" w:cs="Times New Roman"/>
          <w:i/>
          <w:sz w:val="24"/>
          <w:szCs w:val="24"/>
        </w:rPr>
      </w:pPr>
      <w:r>
        <w:rPr>
          <w:rFonts w:ascii="Times New Roman" w:hAnsi="Times New Roman" w:cs="Times New Roman"/>
          <w:i/>
          <w:sz w:val="24"/>
          <w:szCs w:val="24"/>
        </w:rPr>
        <w:t>Referanslar:</w:t>
      </w:r>
    </w:p>
    <w:p w14:paraId="24CAAB5C" w14:textId="77777777" w:rsidR="00E12D1B" w:rsidRDefault="003E15AB">
      <w:pPr>
        <w:spacing w:after="0" w:line="360" w:lineRule="auto"/>
        <w:ind w:right="-143"/>
        <w:jc w:val="both"/>
        <w:rPr>
          <w:rFonts w:ascii="Times New Roman" w:hAnsi="Times New Roman" w:cs="Times New Roman"/>
          <w:sz w:val="24"/>
          <w:szCs w:val="24"/>
        </w:rPr>
      </w:pPr>
      <w:hyperlink r:id="rId45" w:history="1">
        <w:r>
          <w:rPr>
            <w:rStyle w:val="Kpr"/>
            <w:rFonts w:ascii="Times New Roman" w:hAnsi="Times New Roman" w:cs="Times New Roman"/>
            <w:sz w:val="24"/>
            <w:szCs w:val="24"/>
          </w:rPr>
          <w:t>Başkent Üniversitesi Eğitim-Öğr</w:t>
        </w:r>
        <w:r>
          <w:rPr>
            <w:rStyle w:val="Kpr"/>
            <w:rFonts w:ascii="Times New Roman" w:hAnsi="Times New Roman" w:cs="Times New Roman"/>
            <w:sz w:val="24"/>
            <w:szCs w:val="24"/>
          </w:rPr>
          <w:t>etim Genel Politika Dokümanı</w:t>
        </w:r>
      </w:hyperlink>
    </w:p>
    <w:p w14:paraId="0E1CA7F7" w14:textId="77777777" w:rsidR="00E12D1B" w:rsidRDefault="003E15AB">
      <w:pPr>
        <w:spacing w:after="0" w:line="360" w:lineRule="auto"/>
        <w:ind w:right="-143"/>
        <w:jc w:val="both"/>
        <w:rPr>
          <w:rFonts w:ascii="Times New Roman" w:hAnsi="Times New Roman" w:cs="Times New Roman"/>
          <w:sz w:val="24"/>
          <w:szCs w:val="24"/>
        </w:rPr>
      </w:pPr>
      <w:hyperlink r:id="rId46" w:history="1">
        <w:r>
          <w:rPr>
            <w:rStyle w:val="Kpr"/>
            <w:rFonts w:ascii="Times New Roman" w:hAnsi="Times New Roman" w:cs="Times New Roman"/>
            <w:sz w:val="24"/>
            <w:szCs w:val="24"/>
          </w:rPr>
          <w:t>Başkent Üniversitesi Uzaktan Eğitim Genel Politika Dokümanı</w:t>
        </w:r>
      </w:hyperlink>
    </w:p>
    <w:p w14:paraId="7C646367" w14:textId="77777777" w:rsidR="00E12D1B" w:rsidRDefault="003E15AB">
      <w:pPr>
        <w:spacing w:after="0" w:line="360" w:lineRule="auto"/>
        <w:ind w:right="-143"/>
        <w:jc w:val="both"/>
        <w:rPr>
          <w:rFonts w:ascii="Times New Roman" w:hAnsi="Times New Roman" w:cs="Times New Roman"/>
          <w:sz w:val="24"/>
          <w:szCs w:val="24"/>
        </w:rPr>
      </w:pPr>
      <w:hyperlink r:id="rId47" w:history="1">
        <w:r>
          <w:rPr>
            <w:rStyle w:val="Kpr"/>
            <w:rFonts w:ascii="Times New Roman" w:hAnsi="Times New Roman" w:cs="Times New Roman"/>
            <w:sz w:val="24"/>
            <w:szCs w:val="24"/>
          </w:rPr>
          <w:t>Eğitim-Öğretim Ana Süreci Akış Süreç Kartı</w:t>
        </w:r>
      </w:hyperlink>
    </w:p>
    <w:p w14:paraId="32465ADC" w14:textId="77777777" w:rsidR="00E12D1B" w:rsidRDefault="003E15AB">
      <w:pPr>
        <w:spacing w:after="0" w:line="360" w:lineRule="auto"/>
        <w:ind w:right="-143"/>
        <w:jc w:val="both"/>
        <w:rPr>
          <w:rFonts w:ascii="Times New Roman" w:hAnsi="Times New Roman" w:cs="Times New Roman"/>
          <w:sz w:val="24"/>
          <w:szCs w:val="24"/>
        </w:rPr>
      </w:pPr>
      <w:hyperlink r:id="rId48" w:history="1">
        <w:r>
          <w:rPr>
            <w:rStyle w:val="Kpr"/>
            <w:rFonts w:ascii="Times New Roman" w:hAnsi="Times New Roman" w:cs="Times New Roman"/>
            <w:sz w:val="24"/>
            <w:szCs w:val="24"/>
          </w:rPr>
          <w:t>Başkent Üniversitesi Öğrenme ve Öğretme Merkezi</w:t>
        </w:r>
      </w:hyperlink>
    </w:p>
    <w:p w14:paraId="501867E3" w14:textId="77777777" w:rsidR="00E12D1B" w:rsidRDefault="003E15AB">
      <w:pPr>
        <w:spacing w:after="0" w:line="360" w:lineRule="auto"/>
        <w:ind w:right="-143"/>
        <w:jc w:val="both"/>
        <w:rPr>
          <w:rFonts w:ascii="Times New Roman" w:hAnsi="Times New Roman" w:cs="Times New Roman"/>
          <w:sz w:val="24"/>
          <w:szCs w:val="24"/>
        </w:rPr>
      </w:pPr>
      <w:hyperlink r:id="rId49" w:history="1">
        <w:r>
          <w:rPr>
            <w:rStyle w:val="Kpr"/>
            <w:rFonts w:ascii="Times New Roman" w:hAnsi="Times New Roman" w:cs="Times New Roman"/>
            <w:sz w:val="24"/>
            <w:szCs w:val="24"/>
          </w:rPr>
          <w:t>Başkent Üniversitesi Öğrenci İşleri Daire Başkanlığı</w:t>
        </w:r>
      </w:hyperlink>
    </w:p>
    <w:p w14:paraId="5356519F" w14:textId="77777777" w:rsidR="00E12D1B" w:rsidRDefault="003E15AB">
      <w:pPr>
        <w:spacing w:after="0" w:line="360" w:lineRule="auto"/>
        <w:ind w:right="-143"/>
        <w:jc w:val="both"/>
        <w:rPr>
          <w:rFonts w:ascii="Times New Roman" w:hAnsi="Times New Roman" w:cs="Times New Roman"/>
          <w:sz w:val="24"/>
          <w:szCs w:val="24"/>
        </w:rPr>
      </w:pPr>
      <w:hyperlink r:id="rId50" w:history="1">
        <w:r>
          <w:rPr>
            <w:rStyle w:val="Kpr"/>
            <w:rFonts w:ascii="Times New Roman" w:hAnsi="Times New Roman" w:cs="Times New Roman"/>
            <w:sz w:val="24"/>
            <w:szCs w:val="24"/>
          </w:rPr>
          <w:t xml:space="preserve">Başkent Üniversitesi </w:t>
        </w:r>
        <w:proofErr w:type="spellStart"/>
        <w:r>
          <w:rPr>
            <w:rStyle w:val="Kpr"/>
            <w:rFonts w:ascii="Times New Roman" w:hAnsi="Times New Roman" w:cs="Times New Roman"/>
            <w:sz w:val="24"/>
            <w:szCs w:val="24"/>
          </w:rPr>
          <w:t>Önlisans</w:t>
        </w:r>
        <w:proofErr w:type="spellEnd"/>
        <w:r>
          <w:rPr>
            <w:rStyle w:val="Kpr"/>
            <w:rFonts w:ascii="Times New Roman" w:hAnsi="Times New Roman" w:cs="Times New Roman"/>
            <w:sz w:val="24"/>
            <w:szCs w:val="24"/>
          </w:rPr>
          <w:t xml:space="preserve"> ve Lisans Eği</w:t>
        </w:r>
        <w:r>
          <w:rPr>
            <w:rStyle w:val="Kpr"/>
            <w:rFonts w:ascii="Times New Roman" w:hAnsi="Times New Roman" w:cs="Times New Roman"/>
            <w:sz w:val="24"/>
            <w:szCs w:val="24"/>
          </w:rPr>
          <w:t>tim-Öğretim ve Sınav Yönetmeliği</w:t>
        </w:r>
      </w:hyperlink>
    </w:p>
    <w:p w14:paraId="318618A7" w14:textId="77777777" w:rsidR="00E12D1B" w:rsidRDefault="003E15AB">
      <w:pPr>
        <w:spacing w:after="0" w:line="360" w:lineRule="auto"/>
        <w:ind w:right="-143"/>
        <w:jc w:val="both"/>
        <w:rPr>
          <w:rFonts w:ascii="Times New Roman" w:hAnsi="Times New Roman" w:cs="Times New Roman"/>
          <w:sz w:val="24"/>
          <w:szCs w:val="24"/>
        </w:rPr>
      </w:pPr>
      <w:hyperlink r:id="rId51" w:history="1">
        <w:r>
          <w:rPr>
            <w:rStyle w:val="Kpr"/>
            <w:rFonts w:ascii="Times New Roman" w:hAnsi="Times New Roman" w:cs="Times New Roman"/>
            <w:sz w:val="24"/>
            <w:szCs w:val="24"/>
          </w:rPr>
          <w:t>Ön Lisans ve Lisans Program Açma ve Değerlendirme Süreç Şeması</w:t>
        </w:r>
      </w:hyperlink>
    </w:p>
    <w:p w14:paraId="006C9AFC" w14:textId="77777777" w:rsidR="00E12D1B" w:rsidRDefault="003E15AB">
      <w:pPr>
        <w:spacing w:after="0" w:line="360" w:lineRule="auto"/>
        <w:ind w:right="-143"/>
        <w:jc w:val="both"/>
        <w:rPr>
          <w:rFonts w:ascii="Times New Roman" w:hAnsi="Times New Roman" w:cs="Times New Roman"/>
          <w:sz w:val="24"/>
          <w:szCs w:val="24"/>
        </w:rPr>
      </w:pPr>
      <w:hyperlink r:id="rId52" w:history="1">
        <w:r>
          <w:rPr>
            <w:rStyle w:val="Kpr"/>
            <w:rFonts w:ascii="Times New Roman" w:hAnsi="Times New Roman" w:cs="Times New Roman"/>
            <w:sz w:val="24"/>
            <w:szCs w:val="24"/>
          </w:rPr>
          <w:t>Başkent Üniversitesi Uzaktan Öğretim Yönergesi</w:t>
        </w:r>
      </w:hyperlink>
    </w:p>
    <w:p w14:paraId="618260A1" w14:textId="77777777" w:rsidR="00E12D1B" w:rsidRDefault="003E15AB">
      <w:pPr>
        <w:spacing w:after="0" w:line="360" w:lineRule="auto"/>
        <w:ind w:right="-143"/>
        <w:jc w:val="both"/>
        <w:rPr>
          <w:rFonts w:ascii="Times New Roman" w:hAnsi="Times New Roman" w:cs="Times New Roman"/>
          <w:sz w:val="24"/>
          <w:szCs w:val="24"/>
        </w:rPr>
      </w:pPr>
      <w:hyperlink r:id="rId53" w:history="1">
        <w:r>
          <w:rPr>
            <w:rStyle w:val="Kpr"/>
            <w:rFonts w:ascii="Times New Roman" w:hAnsi="Times New Roman" w:cs="Times New Roman"/>
            <w:sz w:val="24"/>
            <w:szCs w:val="24"/>
          </w:rPr>
          <w:t>Başkent Üniversitesi So</w:t>
        </w:r>
        <w:r>
          <w:rPr>
            <w:rStyle w:val="Kpr"/>
            <w:rFonts w:ascii="Times New Roman" w:hAnsi="Times New Roman" w:cs="Times New Roman"/>
            <w:sz w:val="24"/>
            <w:szCs w:val="24"/>
          </w:rPr>
          <w:t>syal ve Kişisel Gelişim Uygulamaları Yönergesi</w:t>
        </w:r>
      </w:hyperlink>
    </w:p>
    <w:p w14:paraId="61C1EB56" w14:textId="77777777" w:rsidR="00E12D1B" w:rsidRDefault="003E15AB">
      <w:pPr>
        <w:spacing w:after="0" w:line="360" w:lineRule="auto"/>
        <w:ind w:right="-143"/>
        <w:jc w:val="both"/>
        <w:rPr>
          <w:rFonts w:ascii="Times New Roman" w:hAnsi="Times New Roman" w:cs="Times New Roman"/>
          <w:sz w:val="24"/>
          <w:szCs w:val="24"/>
        </w:rPr>
      </w:pPr>
      <w:hyperlink r:id="rId54" w:history="1">
        <w:r>
          <w:rPr>
            <w:rStyle w:val="Kpr"/>
            <w:rFonts w:ascii="Times New Roman" w:hAnsi="Times New Roman" w:cs="Times New Roman"/>
            <w:sz w:val="24"/>
            <w:szCs w:val="24"/>
          </w:rPr>
          <w:t>Başkent Üniversitesi Lisansüstü Eğitim-Öğretim ve Sınav Yönetmeliği</w:t>
        </w:r>
      </w:hyperlink>
    </w:p>
    <w:p w14:paraId="676E284B" w14:textId="77777777" w:rsidR="00E12D1B" w:rsidRDefault="003E15AB">
      <w:pPr>
        <w:spacing w:after="0" w:line="360" w:lineRule="auto"/>
        <w:ind w:right="-143"/>
        <w:jc w:val="both"/>
        <w:rPr>
          <w:rFonts w:ascii="Times New Roman" w:hAnsi="Times New Roman" w:cs="Times New Roman"/>
          <w:sz w:val="24"/>
          <w:szCs w:val="24"/>
        </w:rPr>
      </w:pPr>
      <w:hyperlink r:id="rId55" w:history="1">
        <w:r>
          <w:rPr>
            <w:rStyle w:val="Kpr"/>
            <w:rFonts w:ascii="Times New Roman" w:hAnsi="Times New Roman" w:cs="Times New Roman"/>
            <w:sz w:val="24"/>
            <w:szCs w:val="24"/>
          </w:rPr>
          <w:t>Başkent Üniversitesi Diploma, Diploma Eki ve Diğer Belgelerin Düzenlenmesine İlişkin Yönerge</w:t>
        </w:r>
      </w:hyperlink>
    </w:p>
    <w:p w14:paraId="080CAE39" w14:textId="77777777" w:rsidR="00E12D1B" w:rsidRDefault="003E15AB">
      <w:pPr>
        <w:spacing w:after="0" w:line="360" w:lineRule="auto"/>
        <w:ind w:right="-143"/>
        <w:jc w:val="both"/>
        <w:rPr>
          <w:rFonts w:ascii="Times New Roman" w:hAnsi="Times New Roman" w:cs="Times New Roman"/>
          <w:sz w:val="24"/>
          <w:szCs w:val="24"/>
        </w:rPr>
      </w:pPr>
      <w:hyperlink r:id="rId56" w:history="1">
        <w:r>
          <w:rPr>
            <w:rStyle w:val="Kpr"/>
            <w:rFonts w:ascii="Times New Roman" w:hAnsi="Times New Roman" w:cs="Times New Roman"/>
            <w:sz w:val="24"/>
            <w:szCs w:val="24"/>
          </w:rPr>
          <w:t>Başkent Üniversitesi Öğretim Kayıtları ve Sınav Uygulama Yönergesi</w:t>
        </w:r>
      </w:hyperlink>
    </w:p>
    <w:p w14:paraId="6984868A" w14:textId="77777777" w:rsidR="00E12D1B" w:rsidRDefault="003E15AB">
      <w:pPr>
        <w:spacing w:after="0" w:line="360" w:lineRule="auto"/>
        <w:ind w:right="-143"/>
        <w:jc w:val="both"/>
        <w:rPr>
          <w:rFonts w:ascii="Times New Roman" w:hAnsi="Times New Roman" w:cs="Times New Roman"/>
          <w:sz w:val="24"/>
          <w:szCs w:val="24"/>
        </w:rPr>
      </w:pPr>
      <w:hyperlink r:id="rId57" w:history="1">
        <w:r>
          <w:rPr>
            <w:rStyle w:val="Kpr"/>
            <w:rFonts w:ascii="Times New Roman" w:hAnsi="Times New Roman" w:cs="Times New Roman"/>
            <w:sz w:val="24"/>
            <w:szCs w:val="24"/>
          </w:rPr>
          <w:t>Başkent Üniversitesi Dil Araştırma ve Uygulama Merkezi (BÜDAM) Türk Dili</w:t>
        </w:r>
        <w:r>
          <w:rPr>
            <w:rStyle w:val="Kpr"/>
            <w:rFonts w:ascii="Times New Roman" w:hAnsi="Times New Roman" w:cs="Times New Roman"/>
            <w:sz w:val="24"/>
            <w:szCs w:val="24"/>
          </w:rPr>
          <w:t xml:space="preserve"> Dersleri Uzaktan Öğretim Yönergesi</w:t>
        </w:r>
      </w:hyperlink>
    </w:p>
    <w:p w14:paraId="1C2A4110" w14:textId="77777777" w:rsidR="00E12D1B" w:rsidRDefault="003E15AB">
      <w:pPr>
        <w:spacing w:after="0" w:line="360" w:lineRule="auto"/>
        <w:ind w:right="-143"/>
        <w:jc w:val="both"/>
        <w:rPr>
          <w:rFonts w:ascii="Times New Roman" w:hAnsi="Times New Roman" w:cs="Times New Roman"/>
          <w:sz w:val="24"/>
          <w:szCs w:val="24"/>
        </w:rPr>
      </w:pPr>
      <w:hyperlink r:id="rId58" w:history="1">
        <w:r>
          <w:rPr>
            <w:rStyle w:val="Kpr"/>
            <w:rFonts w:ascii="Times New Roman" w:hAnsi="Times New Roman" w:cs="Times New Roman"/>
            <w:sz w:val="24"/>
            <w:szCs w:val="24"/>
          </w:rPr>
          <w:t>Başkent Üniversitesi Engelli Öğrenci Birimi Yönergesi</w:t>
        </w:r>
      </w:hyperlink>
    </w:p>
    <w:p w14:paraId="1C0ECFFE" w14:textId="77777777" w:rsidR="00E12D1B" w:rsidRDefault="003E15AB">
      <w:pPr>
        <w:spacing w:after="0" w:line="360" w:lineRule="auto"/>
        <w:ind w:right="-143"/>
        <w:jc w:val="both"/>
        <w:rPr>
          <w:rFonts w:ascii="Times New Roman" w:hAnsi="Times New Roman" w:cs="Times New Roman"/>
          <w:sz w:val="24"/>
          <w:szCs w:val="24"/>
        </w:rPr>
      </w:pPr>
      <w:hyperlink r:id="rId59" w:history="1">
        <w:r>
          <w:rPr>
            <w:rStyle w:val="Kpr"/>
            <w:rFonts w:ascii="Times New Roman" w:hAnsi="Times New Roman" w:cs="Times New Roman"/>
            <w:sz w:val="24"/>
            <w:szCs w:val="24"/>
          </w:rPr>
          <w:t xml:space="preserve">Başkent Üniversitesi Çift </w:t>
        </w:r>
        <w:proofErr w:type="spellStart"/>
        <w:r>
          <w:rPr>
            <w:rStyle w:val="Kpr"/>
            <w:rFonts w:ascii="Times New Roman" w:hAnsi="Times New Roman" w:cs="Times New Roman"/>
            <w:sz w:val="24"/>
            <w:szCs w:val="24"/>
          </w:rPr>
          <w:t>Anadal</w:t>
        </w:r>
        <w:proofErr w:type="spellEnd"/>
        <w:r>
          <w:rPr>
            <w:rStyle w:val="Kpr"/>
            <w:rFonts w:ascii="Times New Roman" w:hAnsi="Times New Roman" w:cs="Times New Roman"/>
            <w:sz w:val="24"/>
            <w:szCs w:val="24"/>
          </w:rPr>
          <w:t xml:space="preserve"> Programı Yönergesi</w:t>
        </w:r>
      </w:hyperlink>
    </w:p>
    <w:p w14:paraId="7F4DFA31" w14:textId="77777777" w:rsidR="00E12D1B" w:rsidRDefault="003E15AB">
      <w:pPr>
        <w:spacing w:after="0" w:line="360" w:lineRule="auto"/>
        <w:ind w:right="-143"/>
        <w:jc w:val="both"/>
        <w:rPr>
          <w:rFonts w:ascii="Times New Roman" w:hAnsi="Times New Roman" w:cs="Times New Roman"/>
          <w:sz w:val="24"/>
          <w:szCs w:val="24"/>
        </w:rPr>
      </w:pPr>
      <w:hyperlink r:id="rId60" w:history="1">
        <w:r>
          <w:rPr>
            <w:rStyle w:val="Kpr"/>
            <w:rFonts w:ascii="Times New Roman" w:hAnsi="Times New Roman" w:cs="Times New Roman"/>
            <w:sz w:val="24"/>
            <w:szCs w:val="24"/>
          </w:rPr>
          <w:t>Başkent Üniversitesi Yan Dal Programı Yönergesi</w:t>
        </w:r>
      </w:hyperlink>
    </w:p>
    <w:p w14:paraId="6D842F78" w14:textId="77777777" w:rsidR="00E12D1B" w:rsidRDefault="003E15AB">
      <w:pPr>
        <w:spacing w:after="0" w:line="360" w:lineRule="auto"/>
        <w:ind w:right="-143"/>
        <w:jc w:val="both"/>
        <w:rPr>
          <w:rFonts w:ascii="Times New Roman" w:hAnsi="Times New Roman" w:cs="Times New Roman"/>
          <w:sz w:val="24"/>
          <w:szCs w:val="24"/>
        </w:rPr>
      </w:pPr>
      <w:hyperlink r:id="rId61" w:history="1">
        <w:r>
          <w:rPr>
            <w:rStyle w:val="Kpr"/>
            <w:rFonts w:ascii="Times New Roman" w:hAnsi="Times New Roman" w:cs="Times New Roman"/>
            <w:sz w:val="24"/>
            <w:szCs w:val="24"/>
          </w:rPr>
          <w:t>Başkent Üniversitesi Muafiyet ve İntibak İşlemleri Yönergesi</w:t>
        </w:r>
      </w:hyperlink>
    </w:p>
    <w:p w14:paraId="031E1099" w14:textId="77777777" w:rsidR="00E12D1B" w:rsidRDefault="003E15AB">
      <w:pPr>
        <w:spacing w:after="0" w:line="360" w:lineRule="auto"/>
        <w:ind w:right="-143"/>
        <w:jc w:val="both"/>
        <w:rPr>
          <w:rFonts w:ascii="Times New Roman" w:hAnsi="Times New Roman" w:cs="Times New Roman"/>
          <w:sz w:val="24"/>
          <w:szCs w:val="24"/>
        </w:rPr>
      </w:pPr>
      <w:hyperlink r:id="rId62" w:history="1">
        <w:r>
          <w:rPr>
            <w:rStyle w:val="Kpr"/>
            <w:rFonts w:ascii="Times New Roman" w:hAnsi="Times New Roman" w:cs="Times New Roman"/>
            <w:sz w:val="24"/>
            <w:szCs w:val="24"/>
          </w:rPr>
          <w:t>Başkent Üniversitesi Yurtdışından Öğrenci Başvuru ve Kayıt Kabul Yönergesi</w:t>
        </w:r>
      </w:hyperlink>
    </w:p>
    <w:p w14:paraId="336F76C1" w14:textId="77777777" w:rsidR="00E12D1B" w:rsidRDefault="003E15AB">
      <w:pPr>
        <w:spacing w:after="0" w:line="360" w:lineRule="auto"/>
        <w:ind w:right="-143"/>
        <w:jc w:val="both"/>
        <w:rPr>
          <w:rFonts w:ascii="Times New Roman" w:hAnsi="Times New Roman" w:cs="Times New Roman"/>
          <w:sz w:val="24"/>
          <w:szCs w:val="24"/>
        </w:rPr>
      </w:pPr>
      <w:hyperlink r:id="rId63" w:history="1">
        <w:r>
          <w:rPr>
            <w:rStyle w:val="Kpr"/>
            <w:rFonts w:ascii="Times New Roman" w:hAnsi="Times New Roman" w:cs="Times New Roman"/>
            <w:sz w:val="24"/>
            <w:szCs w:val="24"/>
          </w:rPr>
          <w:t>Başkent Üniversitesi Yabancı Uyruklu Öğrenci Adaylarının Lisansüstü Programlara Başvuru, Kayıt ve Kabul Yönergesi</w:t>
        </w:r>
      </w:hyperlink>
    </w:p>
    <w:p w14:paraId="562B944B" w14:textId="77777777" w:rsidR="00E12D1B" w:rsidRDefault="003E15AB">
      <w:pPr>
        <w:spacing w:after="0" w:line="360" w:lineRule="auto"/>
        <w:ind w:right="-143"/>
        <w:jc w:val="both"/>
        <w:rPr>
          <w:rFonts w:ascii="Times New Roman" w:hAnsi="Times New Roman" w:cs="Times New Roman"/>
          <w:sz w:val="24"/>
          <w:szCs w:val="24"/>
        </w:rPr>
      </w:pPr>
      <w:hyperlink r:id="rId64" w:history="1">
        <w:r>
          <w:rPr>
            <w:rStyle w:val="Kpr"/>
            <w:rFonts w:ascii="Times New Roman" w:hAnsi="Times New Roman" w:cs="Times New Roman"/>
            <w:sz w:val="24"/>
            <w:szCs w:val="24"/>
          </w:rPr>
          <w:t>Başkent Üniversitesi Değişim Programları Yönergesi</w:t>
        </w:r>
      </w:hyperlink>
    </w:p>
    <w:p w14:paraId="60E4EB58" w14:textId="77777777" w:rsidR="00E12D1B" w:rsidRDefault="003E15AB">
      <w:pPr>
        <w:spacing w:after="0" w:line="360" w:lineRule="auto"/>
        <w:ind w:right="-143"/>
        <w:jc w:val="both"/>
        <w:rPr>
          <w:rFonts w:ascii="Times New Roman" w:hAnsi="Times New Roman" w:cs="Times New Roman"/>
          <w:sz w:val="24"/>
          <w:szCs w:val="24"/>
        </w:rPr>
      </w:pPr>
      <w:hyperlink r:id="rId65" w:history="1">
        <w:r>
          <w:rPr>
            <w:rStyle w:val="Kpr"/>
            <w:rFonts w:ascii="Times New Roman" w:hAnsi="Times New Roman" w:cs="Times New Roman"/>
            <w:sz w:val="24"/>
            <w:szCs w:val="24"/>
          </w:rPr>
          <w:t>Başkent Üniversitesi Erasmus ve Diğer Değişim Programları Yönergesi</w:t>
        </w:r>
      </w:hyperlink>
    </w:p>
    <w:p w14:paraId="4925709A" w14:textId="77777777" w:rsidR="00E12D1B" w:rsidRDefault="003E15AB">
      <w:pPr>
        <w:spacing w:after="0" w:line="360" w:lineRule="auto"/>
        <w:ind w:right="-143"/>
        <w:jc w:val="both"/>
        <w:rPr>
          <w:rFonts w:ascii="Times New Roman" w:hAnsi="Times New Roman" w:cs="Times New Roman"/>
          <w:sz w:val="24"/>
          <w:szCs w:val="24"/>
        </w:rPr>
      </w:pPr>
      <w:hyperlink r:id="rId66" w:history="1">
        <w:r>
          <w:rPr>
            <w:rStyle w:val="Kpr"/>
            <w:rFonts w:ascii="Times New Roman" w:hAnsi="Times New Roman" w:cs="Times New Roman"/>
            <w:sz w:val="24"/>
            <w:szCs w:val="24"/>
          </w:rPr>
          <w:t>Başkent Üniversitesi Yabancı Diller Yüksekokulu, Yabancı Diller Bölümü Yabancı Dil Hazırlık Programı Eğitim-Öğretim ve Sınav Yönergesi</w:t>
        </w:r>
      </w:hyperlink>
    </w:p>
    <w:p w14:paraId="3C5D916C" w14:textId="77777777" w:rsidR="00E12D1B" w:rsidRDefault="003E15AB">
      <w:pPr>
        <w:spacing w:after="0" w:line="360" w:lineRule="auto"/>
        <w:ind w:right="-143"/>
        <w:jc w:val="both"/>
        <w:rPr>
          <w:rFonts w:ascii="Times New Roman" w:hAnsi="Times New Roman" w:cs="Times New Roman"/>
          <w:sz w:val="24"/>
          <w:szCs w:val="24"/>
        </w:rPr>
      </w:pPr>
      <w:hyperlink r:id="rId67" w:history="1">
        <w:r>
          <w:rPr>
            <w:rStyle w:val="Kpr"/>
            <w:rFonts w:ascii="Times New Roman" w:hAnsi="Times New Roman" w:cs="Times New Roman"/>
            <w:sz w:val="24"/>
            <w:szCs w:val="24"/>
          </w:rPr>
          <w:t>Başkent Üniversitesi Bilgisayar Okuryazarlığı Eğitimi-Öğretimi Yönergesi</w:t>
        </w:r>
      </w:hyperlink>
    </w:p>
    <w:p w14:paraId="6CA0AF07" w14:textId="77777777" w:rsidR="00E12D1B" w:rsidRDefault="003E15AB">
      <w:pPr>
        <w:spacing w:after="0" w:line="360" w:lineRule="auto"/>
        <w:ind w:right="-143"/>
        <w:jc w:val="both"/>
        <w:rPr>
          <w:rFonts w:ascii="Times New Roman" w:hAnsi="Times New Roman" w:cs="Times New Roman"/>
          <w:sz w:val="24"/>
          <w:szCs w:val="24"/>
        </w:rPr>
      </w:pPr>
      <w:hyperlink r:id="rId68" w:tgtFrame="_blank" w:history="1">
        <w:r>
          <w:rPr>
            <w:rStyle w:val="Kpr"/>
            <w:rFonts w:ascii="Times New Roman" w:hAnsi="Times New Roman" w:cs="Times New Roman"/>
            <w:sz w:val="24"/>
            <w:szCs w:val="24"/>
          </w:rPr>
          <w:t>Akademik ve İdari Personel Bilimsel Faaliyetlere Katılım Yönergesi</w:t>
        </w:r>
      </w:hyperlink>
    </w:p>
    <w:p w14:paraId="6B6794BA" w14:textId="77777777" w:rsidR="00E12D1B" w:rsidRDefault="003E15AB">
      <w:pPr>
        <w:spacing w:after="0" w:line="360" w:lineRule="auto"/>
        <w:ind w:right="-143"/>
        <w:jc w:val="both"/>
        <w:rPr>
          <w:rFonts w:ascii="Times New Roman" w:hAnsi="Times New Roman" w:cs="Times New Roman"/>
          <w:sz w:val="24"/>
          <w:szCs w:val="24"/>
        </w:rPr>
      </w:pPr>
      <w:hyperlink r:id="rId69" w:tgtFrame="_blank" w:history="1">
        <w:r>
          <w:rPr>
            <w:rStyle w:val="Kpr"/>
            <w:rFonts w:ascii="Times New Roman" w:hAnsi="Times New Roman" w:cs="Times New Roman"/>
            <w:sz w:val="24"/>
            <w:szCs w:val="24"/>
          </w:rPr>
          <w:t xml:space="preserve">Akademik </w:t>
        </w:r>
        <w:r>
          <w:rPr>
            <w:rStyle w:val="Kpr"/>
            <w:rFonts w:ascii="Times New Roman" w:hAnsi="Times New Roman" w:cs="Times New Roman"/>
            <w:sz w:val="24"/>
            <w:szCs w:val="24"/>
          </w:rPr>
          <w:t>Danışmanlık Yönergesi</w:t>
        </w:r>
      </w:hyperlink>
    </w:p>
    <w:p w14:paraId="7FC1A711" w14:textId="77777777" w:rsidR="00E12D1B" w:rsidRDefault="003E15AB">
      <w:pPr>
        <w:spacing w:after="0" w:line="360" w:lineRule="auto"/>
        <w:ind w:right="-143"/>
        <w:jc w:val="both"/>
        <w:rPr>
          <w:rFonts w:ascii="Times New Roman" w:hAnsi="Times New Roman" w:cs="Times New Roman"/>
          <w:sz w:val="24"/>
          <w:szCs w:val="24"/>
        </w:rPr>
      </w:pPr>
      <w:hyperlink r:id="rId70" w:tgtFrame="_blank" w:history="1">
        <w:r>
          <w:rPr>
            <w:rStyle w:val="Kpr"/>
            <w:rFonts w:ascii="Times New Roman" w:hAnsi="Times New Roman" w:cs="Times New Roman"/>
            <w:sz w:val="24"/>
            <w:szCs w:val="24"/>
          </w:rPr>
          <w:t>Öğretim Elemanlarının Esnek Zamanı ve Ders Saat Ücretli Çalışma ve Görevlendirme Yönergesi</w:t>
        </w:r>
      </w:hyperlink>
    </w:p>
    <w:p w14:paraId="43332EFC" w14:textId="77777777" w:rsidR="00E12D1B" w:rsidRDefault="003E15AB">
      <w:pPr>
        <w:spacing w:after="0" w:line="360" w:lineRule="auto"/>
        <w:ind w:right="-143"/>
        <w:jc w:val="both"/>
        <w:rPr>
          <w:rFonts w:ascii="Times New Roman" w:hAnsi="Times New Roman" w:cs="Times New Roman"/>
          <w:sz w:val="24"/>
          <w:szCs w:val="24"/>
        </w:rPr>
      </w:pPr>
      <w:hyperlink r:id="rId71" w:tgtFrame="_blank" w:history="1">
        <w:r>
          <w:rPr>
            <w:rStyle w:val="Kpr"/>
            <w:rFonts w:ascii="Times New Roman" w:hAnsi="Times New Roman" w:cs="Times New Roman"/>
            <w:sz w:val="24"/>
            <w:szCs w:val="24"/>
          </w:rPr>
          <w:t>Yüksek Lisans ve Doktora Öğrencilerinin Kısmi Zamanlı Olarak Çalıştırma Usul ve Esasları</w:t>
        </w:r>
      </w:hyperlink>
    </w:p>
    <w:p w14:paraId="1D9E6479" w14:textId="77777777" w:rsidR="00E12D1B" w:rsidRDefault="003E15AB">
      <w:pPr>
        <w:spacing w:after="0" w:line="360" w:lineRule="auto"/>
        <w:ind w:right="-143"/>
        <w:jc w:val="both"/>
        <w:rPr>
          <w:rFonts w:ascii="Times New Roman" w:hAnsi="Times New Roman" w:cs="Times New Roman"/>
          <w:sz w:val="24"/>
          <w:szCs w:val="24"/>
        </w:rPr>
      </w:pPr>
      <w:hyperlink r:id="rId72" w:history="1">
        <w:r>
          <w:rPr>
            <w:rStyle w:val="Kpr"/>
            <w:rFonts w:ascii="Times New Roman" w:hAnsi="Times New Roman" w:cs="Times New Roman"/>
            <w:sz w:val="24"/>
            <w:szCs w:val="24"/>
          </w:rPr>
          <w:t>Akademik Personel Ücretlendirme Yönergesi</w:t>
        </w:r>
      </w:hyperlink>
    </w:p>
    <w:p w14:paraId="60813126" w14:textId="77777777" w:rsidR="00E12D1B" w:rsidRDefault="003E15AB">
      <w:pPr>
        <w:spacing w:after="0" w:line="360" w:lineRule="auto"/>
        <w:ind w:right="-143"/>
        <w:jc w:val="both"/>
        <w:rPr>
          <w:rFonts w:ascii="Times New Roman" w:hAnsi="Times New Roman" w:cs="Times New Roman"/>
          <w:sz w:val="24"/>
          <w:szCs w:val="24"/>
        </w:rPr>
      </w:pPr>
      <w:hyperlink r:id="rId73" w:history="1">
        <w:r>
          <w:rPr>
            <w:rStyle w:val="Kpr"/>
            <w:rFonts w:ascii="Times New Roman" w:hAnsi="Times New Roman" w:cs="Times New Roman"/>
            <w:sz w:val="24"/>
            <w:szCs w:val="24"/>
          </w:rPr>
          <w:t>Öğretim Elemanı Atama, Yükseltme ve Performan</w:t>
        </w:r>
        <w:r>
          <w:rPr>
            <w:rStyle w:val="Kpr"/>
            <w:rFonts w:ascii="Times New Roman" w:hAnsi="Times New Roman" w:cs="Times New Roman"/>
            <w:sz w:val="24"/>
            <w:szCs w:val="24"/>
          </w:rPr>
          <w:t>s Ölçütleri Yönergesi</w:t>
        </w:r>
      </w:hyperlink>
    </w:p>
    <w:p w14:paraId="57476BAD" w14:textId="77777777" w:rsidR="00E12D1B" w:rsidRDefault="003E15AB">
      <w:pPr>
        <w:spacing w:after="0" w:line="360" w:lineRule="auto"/>
        <w:ind w:right="-143"/>
        <w:jc w:val="both"/>
        <w:rPr>
          <w:rFonts w:ascii="Times New Roman" w:hAnsi="Times New Roman" w:cs="Times New Roman"/>
          <w:sz w:val="24"/>
          <w:szCs w:val="24"/>
        </w:rPr>
      </w:pPr>
      <w:hyperlink r:id="rId74" w:history="1">
        <w:r>
          <w:rPr>
            <w:rStyle w:val="Kpr"/>
            <w:rFonts w:ascii="Times New Roman" w:hAnsi="Times New Roman" w:cs="Times New Roman"/>
            <w:sz w:val="24"/>
            <w:szCs w:val="24"/>
          </w:rPr>
          <w:t>Eğitim-Öğretim Yönergesi</w:t>
        </w:r>
      </w:hyperlink>
    </w:p>
    <w:p w14:paraId="69FAA2C3" w14:textId="77777777" w:rsidR="00E12D1B" w:rsidRDefault="003E15AB">
      <w:pPr>
        <w:spacing w:after="0" w:line="360" w:lineRule="auto"/>
        <w:ind w:right="-143"/>
        <w:jc w:val="both"/>
        <w:rPr>
          <w:rFonts w:ascii="Times New Roman" w:hAnsi="Times New Roman" w:cs="Times New Roman"/>
          <w:sz w:val="24"/>
          <w:szCs w:val="24"/>
        </w:rPr>
      </w:pPr>
      <w:hyperlink r:id="rId75" w:tgtFrame="_blank" w:history="1">
        <w:r>
          <w:rPr>
            <w:rStyle w:val="Kpr"/>
            <w:rFonts w:ascii="Times New Roman" w:hAnsi="Times New Roman" w:cs="Times New Roman"/>
            <w:sz w:val="24"/>
            <w:szCs w:val="24"/>
          </w:rPr>
          <w:t>Üniversite Hayatına Giriş Eğitim-Öğretimi Yönergesi</w:t>
        </w:r>
      </w:hyperlink>
    </w:p>
    <w:p w14:paraId="4F4307A7" w14:textId="77777777" w:rsidR="00E12D1B" w:rsidRDefault="00E12D1B">
      <w:pPr>
        <w:spacing w:after="0" w:line="360" w:lineRule="auto"/>
        <w:ind w:right="-143"/>
        <w:jc w:val="both"/>
        <w:rPr>
          <w:rFonts w:ascii="Times New Roman" w:hAnsi="Times New Roman" w:cs="Times New Roman"/>
          <w:sz w:val="24"/>
          <w:szCs w:val="24"/>
        </w:rPr>
      </w:pPr>
    </w:p>
    <w:p w14:paraId="59897253" w14:textId="77777777" w:rsidR="00E12D1B" w:rsidRDefault="00E12D1B">
      <w:pPr>
        <w:spacing w:after="0" w:line="360" w:lineRule="auto"/>
        <w:ind w:right="-143"/>
        <w:jc w:val="center"/>
        <w:rPr>
          <w:rFonts w:ascii="Times New Roman" w:hAnsi="Times New Roman" w:cs="Times New Roman"/>
          <w:sz w:val="24"/>
          <w:szCs w:val="24"/>
        </w:rPr>
      </w:pPr>
    </w:p>
    <w:p w14:paraId="08F3C022" w14:textId="77777777" w:rsidR="00E12D1B" w:rsidRDefault="00E12D1B">
      <w:pPr>
        <w:spacing w:after="0" w:line="360" w:lineRule="auto"/>
        <w:ind w:right="-143"/>
        <w:jc w:val="both"/>
        <w:rPr>
          <w:rFonts w:ascii="Times New Roman" w:hAnsi="Times New Roman" w:cs="Times New Roman"/>
          <w:sz w:val="24"/>
          <w:szCs w:val="24"/>
        </w:rPr>
      </w:pPr>
    </w:p>
    <w:p w14:paraId="0A1E9400" w14:textId="77777777" w:rsidR="00E12D1B" w:rsidRDefault="00E12D1B">
      <w:pPr>
        <w:spacing w:after="0" w:line="360" w:lineRule="auto"/>
        <w:ind w:right="-143"/>
        <w:jc w:val="both"/>
        <w:rPr>
          <w:rFonts w:ascii="Times New Roman" w:hAnsi="Times New Roman" w:cs="Times New Roman"/>
          <w:sz w:val="24"/>
          <w:szCs w:val="24"/>
        </w:rPr>
      </w:pPr>
    </w:p>
    <w:p w14:paraId="52206797" w14:textId="77777777" w:rsidR="00E12D1B" w:rsidRDefault="00E12D1B">
      <w:pPr>
        <w:spacing w:after="0" w:line="360" w:lineRule="auto"/>
        <w:ind w:right="-143"/>
        <w:jc w:val="both"/>
        <w:rPr>
          <w:rFonts w:ascii="Times New Roman" w:hAnsi="Times New Roman" w:cs="Times New Roman"/>
          <w:sz w:val="24"/>
          <w:szCs w:val="24"/>
        </w:rPr>
      </w:pPr>
    </w:p>
    <w:p w14:paraId="4032F069" w14:textId="77777777" w:rsidR="00E12D1B" w:rsidRDefault="00E12D1B">
      <w:pPr>
        <w:spacing w:after="0" w:line="360" w:lineRule="auto"/>
        <w:ind w:right="-143"/>
        <w:jc w:val="both"/>
        <w:rPr>
          <w:rFonts w:ascii="Times New Roman" w:hAnsi="Times New Roman" w:cs="Times New Roman"/>
          <w:sz w:val="24"/>
          <w:szCs w:val="24"/>
        </w:rPr>
      </w:pPr>
    </w:p>
    <w:p w14:paraId="7D3DBCD7" w14:textId="77777777" w:rsidR="00E12D1B" w:rsidRDefault="00E12D1B">
      <w:pPr>
        <w:spacing w:after="0" w:line="360" w:lineRule="auto"/>
        <w:ind w:right="-143"/>
        <w:jc w:val="both"/>
        <w:rPr>
          <w:rFonts w:ascii="Times New Roman" w:hAnsi="Times New Roman" w:cs="Times New Roman"/>
          <w:sz w:val="24"/>
          <w:szCs w:val="24"/>
        </w:rPr>
      </w:pPr>
    </w:p>
    <w:p w14:paraId="448275FF" w14:textId="77777777" w:rsidR="00E12D1B" w:rsidRDefault="00E12D1B">
      <w:pPr>
        <w:spacing w:after="0" w:line="360" w:lineRule="auto"/>
        <w:ind w:right="-143"/>
        <w:jc w:val="both"/>
        <w:rPr>
          <w:rFonts w:ascii="Times New Roman" w:hAnsi="Times New Roman" w:cs="Times New Roman"/>
          <w:sz w:val="24"/>
          <w:szCs w:val="24"/>
        </w:rPr>
      </w:pPr>
    </w:p>
    <w:p w14:paraId="5BF59512" w14:textId="77777777" w:rsidR="00E12D1B" w:rsidRDefault="00E12D1B">
      <w:pPr>
        <w:spacing w:after="0" w:line="360" w:lineRule="auto"/>
        <w:ind w:right="-143"/>
        <w:jc w:val="both"/>
        <w:rPr>
          <w:rFonts w:ascii="Times New Roman" w:hAnsi="Times New Roman" w:cs="Times New Roman"/>
          <w:sz w:val="24"/>
          <w:szCs w:val="24"/>
        </w:rPr>
      </w:pPr>
    </w:p>
    <w:p w14:paraId="7764C0C8" w14:textId="77777777" w:rsidR="00E12D1B" w:rsidRDefault="00E12D1B">
      <w:pPr>
        <w:spacing w:after="0" w:line="360" w:lineRule="auto"/>
        <w:ind w:right="-143"/>
        <w:jc w:val="both"/>
        <w:rPr>
          <w:rFonts w:ascii="Times New Roman" w:hAnsi="Times New Roman" w:cs="Times New Roman"/>
          <w:sz w:val="24"/>
          <w:szCs w:val="24"/>
        </w:rPr>
      </w:pPr>
    </w:p>
    <w:p w14:paraId="6F44B26A" w14:textId="77777777" w:rsidR="00E12D1B" w:rsidRDefault="00E12D1B">
      <w:pPr>
        <w:spacing w:after="0" w:line="360" w:lineRule="auto"/>
        <w:ind w:right="-143"/>
        <w:jc w:val="both"/>
        <w:rPr>
          <w:rFonts w:ascii="Times New Roman" w:hAnsi="Times New Roman" w:cs="Times New Roman"/>
          <w:sz w:val="24"/>
          <w:szCs w:val="24"/>
        </w:rPr>
      </w:pPr>
    </w:p>
    <w:p w14:paraId="397D6CCB" w14:textId="77777777" w:rsidR="00E12D1B" w:rsidRDefault="00E12D1B">
      <w:pPr>
        <w:spacing w:after="0" w:line="360" w:lineRule="auto"/>
        <w:ind w:right="-143"/>
        <w:jc w:val="both"/>
        <w:rPr>
          <w:rFonts w:ascii="Times New Roman" w:hAnsi="Times New Roman" w:cs="Times New Roman"/>
          <w:sz w:val="24"/>
          <w:szCs w:val="24"/>
        </w:rPr>
      </w:pPr>
    </w:p>
    <w:p w14:paraId="1BC36AF6" w14:textId="77777777" w:rsidR="00E12D1B" w:rsidRDefault="003E15AB">
      <w:pPr>
        <w:shd w:val="clear" w:color="auto" w:fill="C00000"/>
        <w:spacing w:after="0" w:line="360" w:lineRule="auto"/>
        <w:ind w:right="-142"/>
        <w:jc w:val="both"/>
        <w:outlineLvl w:val="0"/>
        <w:rPr>
          <w:rFonts w:ascii="Times New Roman" w:hAnsi="Times New Roman" w:cs="Times New Roman"/>
          <w:b/>
          <w:sz w:val="28"/>
          <w:szCs w:val="28"/>
        </w:rPr>
      </w:pPr>
      <w:bookmarkStart w:id="65" w:name="_Toc205200578"/>
      <w:r>
        <w:rPr>
          <w:rFonts w:ascii="Times New Roman" w:hAnsi="Times New Roman" w:cs="Times New Roman"/>
          <w:b/>
          <w:sz w:val="28"/>
          <w:szCs w:val="28"/>
        </w:rPr>
        <w:lastRenderedPageBreak/>
        <w:t>C. ARAŞTIRMA VE GELİŞTİRME</w:t>
      </w:r>
      <w:bookmarkEnd w:id="65"/>
      <w:r>
        <w:rPr>
          <w:rFonts w:ascii="Times New Roman" w:hAnsi="Times New Roman" w:cs="Times New Roman"/>
          <w:b/>
          <w:sz w:val="28"/>
          <w:szCs w:val="28"/>
        </w:rPr>
        <w:t xml:space="preserve"> </w:t>
      </w:r>
    </w:p>
    <w:p w14:paraId="32EB1039" w14:textId="77777777" w:rsidR="00E12D1B" w:rsidRDefault="00E12D1B">
      <w:pPr>
        <w:spacing w:after="0" w:line="360" w:lineRule="auto"/>
        <w:ind w:right="-142"/>
        <w:jc w:val="both"/>
        <w:outlineLvl w:val="0"/>
        <w:rPr>
          <w:rFonts w:ascii="Times New Roman" w:hAnsi="Times New Roman" w:cs="Times New Roman"/>
          <w:b/>
          <w:sz w:val="24"/>
          <w:szCs w:val="24"/>
        </w:rPr>
      </w:pPr>
    </w:p>
    <w:p w14:paraId="7EDA1EAA" w14:textId="77777777" w:rsidR="00E12D1B" w:rsidRDefault="003E15AB">
      <w:pPr>
        <w:shd w:val="clear" w:color="auto" w:fill="BFBFBF" w:themeFill="background1" w:themeFillShade="BF"/>
        <w:spacing w:line="360" w:lineRule="auto"/>
        <w:ind w:right="-142"/>
        <w:jc w:val="both"/>
        <w:outlineLvl w:val="1"/>
        <w:rPr>
          <w:rFonts w:ascii="Times New Roman" w:hAnsi="Times New Roman" w:cs="Times New Roman"/>
          <w:b/>
          <w:sz w:val="24"/>
          <w:szCs w:val="24"/>
        </w:rPr>
      </w:pPr>
      <w:bookmarkStart w:id="66" w:name="_Toc205200579"/>
      <w:r>
        <w:rPr>
          <w:rFonts w:ascii="Times New Roman" w:hAnsi="Times New Roman" w:cs="Times New Roman"/>
          <w:b/>
          <w:sz w:val="24"/>
          <w:szCs w:val="24"/>
        </w:rPr>
        <w:t>1. ARAŞTIRMA SÜREÇLERİNİN YÖNETİMİ VE ARAŞTIRMA KAYNAKLARI</w:t>
      </w:r>
      <w:bookmarkEnd w:id="66"/>
      <w:r>
        <w:rPr>
          <w:rFonts w:ascii="Times New Roman" w:hAnsi="Times New Roman" w:cs="Times New Roman"/>
          <w:b/>
          <w:sz w:val="24"/>
          <w:szCs w:val="24"/>
        </w:rPr>
        <w:t xml:space="preserve"> </w:t>
      </w:r>
    </w:p>
    <w:p w14:paraId="10D7564C" w14:textId="77777777" w:rsidR="00E12D1B" w:rsidRDefault="003E15AB">
      <w:pPr>
        <w:shd w:val="clear" w:color="auto" w:fill="BFBFBF" w:themeFill="background1" w:themeFillShade="BF"/>
        <w:spacing w:line="360" w:lineRule="auto"/>
        <w:ind w:right="-142"/>
        <w:jc w:val="both"/>
        <w:outlineLvl w:val="2"/>
        <w:rPr>
          <w:rFonts w:ascii="Times New Roman" w:hAnsi="Times New Roman" w:cs="Times New Roman"/>
          <w:b/>
          <w:sz w:val="24"/>
          <w:szCs w:val="24"/>
        </w:rPr>
      </w:pPr>
      <w:bookmarkStart w:id="67" w:name="_Toc205200580"/>
      <w:r>
        <w:rPr>
          <w:rFonts w:ascii="Times New Roman" w:hAnsi="Times New Roman" w:cs="Times New Roman"/>
          <w:b/>
          <w:sz w:val="24"/>
          <w:szCs w:val="24"/>
        </w:rPr>
        <w:t>1.1. ARAŞTIRMA SÜREÇLERİNİN YÖNETİMİ</w:t>
      </w:r>
      <w:bookmarkEnd w:id="67"/>
    </w:p>
    <w:p w14:paraId="301662E0" w14:textId="77777777" w:rsidR="00E12D1B" w:rsidRDefault="003E15AB">
      <w:pPr>
        <w:spacing w:before="24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araştırma </w:t>
      </w:r>
      <w:r>
        <w:rPr>
          <w:rFonts w:ascii="Times New Roman" w:hAnsi="Times New Roman" w:cs="Times New Roman"/>
          <w:sz w:val="24"/>
          <w:szCs w:val="24"/>
        </w:rPr>
        <w:t>faaliyetlerini stratejik bir yaklaşımla yöneterek bilimsel üretkenliği artırmayı ve ulusal/uluslararası düzeyde tanınan bir araştırma üniversitesi olmayı hedeflemektedir. Bu doğrultuda, araştırma süreçlerinin yönetimi aşağıdaki temel unsurlarla şekillendir</w:t>
      </w:r>
      <w:r>
        <w:rPr>
          <w:rFonts w:ascii="Times New Roman" w:hAnsi="Times New Roman" w:cs="Times New Roman"/>
          <w:sz w:val="24"/>
          <w:szCs w:val="24"/>
        </w:rPr>
        <w:t>ilmektedir:</w:t>
      </w:r>
    </w:p>
    <w:p w14:paraId="65DBE6DE" w14:textId="77777777" w:rsidR="00E12D1B" w:rsidRDefault="003E15AB">
      <w:pPr>
        <w:shd w:val="clear" w:color="auto" w:fill="D9D9D9" w:themeFill="background1" w:themeFillShade="D9"/>
        <w:spacing w:before="240" w:line="276"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1.1.1 Araştırma Politikaları ve Stratejileri</w:t>
      </w:r>
    </w:p>
    <w:p w14:paraId="4034B508"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 araştırma faaliyetlerini yönlendiren açık ve kapsamlı politikalar geliştirmiştir. Bu politikalar, araştırma altyapısının güçlendirilmesi, araştırma çıktılarının artırılması ve </w:t>
      </w:r>
      <w:r>
        <w:rPr>
          <w:rFonts w:ascii="Times New Roman" w:hAnsi="Times New Roman" w:cs="Times New Roman"/>
          <w:sz w:val="24"/>
          <w:szCs w:val="24"/>
        </w:rPr>
        <w:t>araştırma süreçlerinin şeffaf bir şekilde yönetilmesi gibi hedefleri içermektedir. Ayrıca, araştırma politikaları, ulusal ve uluslararası düzeydeki gelişmeleri takip ederek sürekli olarak güncellenmektedir.</w:t>
      </w:r>
    </w:p>
    <w:p w14:paraId="4111BA57" w14:textId="77777777" w:rsidR="00E12D1B" w:rsidRDefault="003E15AB">
      <w:pPr>
        <w:shd w:val="clear" w:color="auto" w:fill="D9D9D9" w:themeFill="background1" w:themeFillShade="D9"/>
        <w:spacing w:before="240" w:line="276"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1.1.2 Araştırma Altyapısı ve Destek Birimleri</w:t>
      </w:r>
    </w:p>
    <w:p w14:paraId="60266B8D"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Baş</w:t>
      </w:r>
      <w:r>
        <w:rPr>
          <w:rFonts w:ascii="Times New Roman" w:hAnsi="Times New Roman" w:cs="Times New Roman"/>
          <w:sz w:val="24"/>
          <w:szCs w:val="24"/>
        </w:rPr>
        <w:t>kent Üniversitesi, araştırma faaliyetlerini desteklemek amacıyla çeşitli altyapılar ve birimler oluşturmuştur. Bu birimler arasında araştırma uygulama ve araştırma merkezleri, bilimsel araştırma projeleri için destek birimleri ve araştırma yönetim sistemle</w:t>
      </w:r>
      <w:r>
        <w:rPr>
          <w:rFonts w:ascii="Times New Roman" w:hAnsi="Times New Roman" w:cs="Times New Roman"/>
          <w:sz w:val="24"/>
          <w:szCs w:val="24"/>
        </w:rPr>
        <w:t>ri yer almaktadır. Bu yapılar, araştırmacıların projelerini etkin bir şekilde yürütmelerine olanak tanımaktadır.</w:t>
      </w:r>
    </w:p>
    <w:p w14:paraId="3CF8F928" w14:textId="77777777" w:rsidR="00E12D1B" w:rsidRDefault="003E15AB">
      <w:pPr>
        <w:shd w:val="clear" w:color="auto" w:fill="D9D9D9" w:themeFill="background1" w:themeFillShade="D9"/>
        <w:spacing w:before="240" w:line="276"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1.1.3 Araştırma Performansının İzlenmesi ve Değerlendirilmesi</w:t>
      </w:r>
    </w:p>
    <w:p w14:paraId="367B53D1"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 araştırma performansını izlemek ve değerlendirmek amacıyla sistematik</w:t>
      </w:r>
      <w:r>
        <w:rPr>
          <w:rFonts w:ascii="Times New Roman" w:hAnsi="Times New Roman" w:cs="Times New Roman"/>
          <w:sz w:val="24"/>
          <w:szCs w:val="24"/>
        </w:rPr>
        <w:t xml:space="preserve"> bir yaklaşım benimsemiştir. Araştırma çıktıları, yayınlar, projeler ve diğer bilimsel faaliyetler düzenli olarak izlenmekte ve değerlendirilmektedir. Bu değerlendirmeler, araştırma stratejilerinin etkinliğini ölçmek ve iyileştirme alanlarını belirlemek iç</w:t>
      </w:r>
      <w:r>
        <w:rPr>
          <w:rFonts w:ascii="Times New Roman" w:hAnsi="Times New Roman" w:cs="Times New Roman"/>
          <w:sz w:val="24"/>
          <w:szCs w:val="24"/>
        </w:rPr>
        <w:t>in kullanılmaktadır.</w:t>
      </w:r>
    </w:p>
    <w:p w14:paraId="344B3C10" w14:textId="77777777" w:rsidR="00E12D1B" w:rsidRDefault="003E15AB">
      <w:pPr>
        <w:shd w:val="clear" w:color="auto" w:fill="D9D9D9" w:themeFill="background1" w:themeFillShade="D9"/>
        <w:spacing w:before="240" w:line="276"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1.1.4 Ulusal ve Uluslararası Araştırma İş birlikleri</w:t>
      </w:r>
    </w:p>
    <w:p w14:paraId="454C0210"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araştırma faaliyetlerini ulusal ve uluslararası düzeyde </w:t>
      </w:r>
      <w:proofErr w:type="gramStart"/>
      <w:r>
        <w:rPr>
          <w:rFonts w:ascii="Times New Roman" w:hAnsi="Times New Roman" w:cs="Times New Roman"/>
          <w:sz w:val="24"/>
          <w:szCs w:val="24"/>
        </w:rPr>
        <w:t>işbirlikleri</w:t>
      </w:r>
      <w:proofErr w:type="gramEnd"/>
      <w:r>
        <w:rPr>
          <w:rFonts w:ascii="Times New Roman" w:hAnsi="Times New Roman" w:cs="Times New Roman"/>
          <w:sz w:val="24"/>
          <w:szCs w:val="24"/>
        </w:rPr>
        <w:t xml:space="preserve"> ile güçlendirmektedir. Ortak araştırma projeleri, akademik ağlar ve uluslararası araştırma </w:t>
      </w:r>
      <w:r>
        <w:rPr>
          <w:rFonts w:ascii="Times New Roman" w:hAnsi="Times New Roman" w:cs="Times New Roman"/>
          <w:sz w:val="24"/>
          <w:szCs w:val="24"/>
        </w:rPr>
        <w:t xml:space="preserve">konsorsiyumlarına katılım, üniversitenin araştırma kapasitesini artırmaktadır. Bu </w:t>
      </w:r>
      <w:proofErr w:type="gramStart"/>
      <w:r>
        <w:rPr>
          <w:rFonts w:ascii="Times New Roman" w:hAnsi="Times New Roman" w:cs="Times New Roman"/>
          <w:sz w:val="24"/>
          <w:szCs w:val="24"/>
        </w:rPr>
        <w:t>işbirlikleri</w:t>
      </w:r>
      <w:proofErr w:type="gramEnd"/>
      <w:r>
        <w:rPr>
          <w:rFonts w:ascii="Times New Roman" w:hAnsi="Times New Roman" w:cs="Times New Roman"/>
          <w:sz w:val="24"/>
          <w:szCs w:val="24"/>
        </w:rPr>
        <w:t>, bilgi ve deneyim paylaşımını teşvik ederek araştırma kalitesini yükseltmektedir.</w:t>
      </w:r>
    </w:p>
    <w:p w14:paraId="0FF7E7E6" w14:textId="77777777" w:rsidR="00E12D1B" w:rsidRDefault="003E15AB">
      <w:pPr>
        <w:shd w:val="clear" w:color="auto" w:fill="D9D9D9" w:themeFill="background1" w:themeFillShade="D9"/>
        <w:spacing w:before="240" w:line="276"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1.1.5 Araştırma Destek Programları ve Teşvikler</w:t>
      </w:r>
    </w:p>
    <w:p w14:paraId="34880BFE"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 araştırmacıların pr</w:t>
      </w:r>
      <w:r>
        <w:rPr>
          <w:rFonts w:ascii="Times New Roman" w:hAnsi="Times New Roman" w:cs="Times New Roman"/>
          <w:sz w:val="24"/>
          <w:szCs w:val="24"/>
        </w:rPr>
        <w:t xml:space="preserve">ojelerini hayata geçirebilmeleri için çeşitli destek programları ve teşvikler sunmaktadır. Bu destekler, finansal kaynaklar, eğitimler, mentorluk hizmetleri ve altyapı desteği gibi unsurları içermektedir. Araştırmacıların projelerine yönelik bu destekler, </w:t>
      </w:r>
      <w:r>
        <w:rPr>
          <w:rFonts w:ascii="Times New Roman" w:hAnsi="Times New Roman" w:cs="Times New Roman"/>
          <w:sz w:val="24"/>
          <w:szCs w:val="24"/>
        </w:rPr>
        <w:t>araştırma süreçlerinin etkinliğini artırmaktadır.</w:t>
      </w:r>
    </w:p>
    <w:p w14:paraId="6240D3E8" w14:textId="77777777" w:rsidR="00E12D1B" w:rsidRDefault="003E15AB">
      <w:pPr>
        <w:shd w:val="clear" w:color="auto" w:fill="BFBFBF" w:themeFill="background1" w:themeFillShade="BF"/>
        <w:spacing w:line="276" w:lineRule="auto"/>
        <w:ind w:right="-142"/>
        <w:jc w:val="both"/>
        <w:outlineLvl w:val="2"/>
        <w:rPr>
          <w:rFonts w:ascii="Times New Roman" w:hAnsi="Times New Roman" w:cs="Times New Roman"/>
          <w:b/>
          <w:bCs/>
          <w:sz w:val="24"/>
          <w:szCs w:val="24"/>
        </w:rPr>
      </w:pPr>
      <w:bookmarkStart w:id="68" w:name="_Toc205200581"/>
      <w:r>
        <w:rPr>
          <w:rFonts w:ascii="Times New Roman" w:hAnsi="Times New Roman" w:cs="Times New Roman"/>
          <w:b/>
          <w:bCs/>
          <w:sz w:val="24"/>
          <w:szCs w:val="24"/>
        </w:rPr>
        <w:t>1.2. İÇ VE DIŞ KAYNAKLAR</w:t>
      </w:r>
      <w:bookmarkEnd w:id="68"/>
    </w:p>
    <w:p w14:paraId="6C0E53CE" w14:textId="52F91F53"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lastRenderedPageBreak/>
        <w:t xml:space="preserve">Başkent Üniversitesi, bilimsel araştırma ve geliştirme faaliyetlerini stratejik hedefler doğrultusunda </w:t>
      </w:r>
      <w:r w:rsidR="000B1D5D">
        <w:rPr>
          <w:rFonts w:ascii="Times New Roman" w:hAnsi="Times New Roman" w:cs="Times New Roman"/>
          <w:sz w:val="24"/>
          <w:szCs w:val="24"/>
        </w:rPr>
        <w:t>yürütmekte</w:t>
      </w:r>
      <w:r>
        <w:rPr>
          <w:rFonts w:ascii="Times New Roman" w:hAnsi="Times New Roman" w:cs="Times New Roman"/>
          <w:sz w:val="24"/>
          <w:szCs w:val="24"/>
        </w:rPr>
        <w:t xml:space="preserve"> hem kurumsal iç kaynaklarla hem de ulusal–uluslararası dış kaynakl</w:t>
      </w:r>
      <w:r>
        <w:rPr>
          <w:rFonts w:ascii="Times New Roman" w:hAnsi="Times New Roman" w:cs="Times New Roman"/>
          <w:sz w:val="24"/>
          <w:szCs w:val="24"/>
        </w:rPr>
        <w:t>arla bu süreçleri desteklemektedir.</w:t>
      </w:r>
    </w:p>
    <w:p w14:paraId="7CB1EE95" w14:textId="77777777" w:rsidR="00E12D1B" w:rsidRDefault="003E15AB">
      <w:pPr>
        <w:shd w:val="clear" w:color="auto" w:fill="D9D9D9" w:themeFill="background1" w:themeFillShade="D9"/>
        <w:spacing w:line="276"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1.2.1 İç Kaynaklar</w:t>
      </w:r>
    </w:p>
    <w:p w14:paraId="511AC7EF" w14:textId="77777777" w:rsidR="00E12D1B" w:rsidRDefault="003E15AB">
      <w:pPr>
        <w:spacing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a) AR</w:t>
      </w:r>
      <w:r>
        <w:rPr>
          <w:rFonts w:ascii="Times New Roman" w:hAnsi="Times New Roman" w:cs="Times New Roman"/>
          <w:b/>
          <w:bCs/>
          <w:sz w:val="24"/>
          <w:szCs w:val="24"/>
        </w:rPr>
        <w:noBreakHyphen/>
        <w:t>GE Altyapısı ve Destek Birimleri</w:t>
      </w:r>
    </w:p>
    <w:p w14:paraId="0B74F4C5" w14:textId="77777777" w:rsidR="00E12D1B" w:rsidRDefault="003E15AB">
      <w:pPr>
        <w:numPr>
          <w:ilvl w:val="0"/>
          <w:numId w:val="109"/>
        </w:numPr>
        <w:spacing w:after="0" w:line="276" w:lineRule="auto"/>
        <w:ind w:right="-143"/>
        <w:jc w:val="both"/>
        <w:rPr>
          <w:rFonts w:ascii="Times New Roman" w:hAnsi="Times New Roman" w:cs="Times New Roman"/>
          <w:sz w:val="24"/>
          <w:szCs w:val="24"/>
        </w:rPr>
      </w:pPr>
      <w:r>
        <w:rPr>
          <w:rFonts w:ascii="Times New Roman" w:hAnsi="Times New Roman" w:cs="Times New Roman"/>
          <w:b/>
          <w:bCs/>
          <w:sz w:val="24"/>
          <w:szCs w:val="24"/>
        </w:rPr>
        <w:t>Araştırma ve Geliştirme Koordinatörlüğü</w:t>
      </w:r>
      <w:r>
        <w:rPr>
          <w:rFonts w:ascii="Times New Roman" w:hAnsi="Times New Roman" w:cs="Times New Roman"/>
          <w:sz w:val="24"/>
          <w:szCs w:val="24"/>
        </w:rPr>
        <w:t>, Ar</w:t>
      </w:r>
      <w:r>
        <w:rPr>
          <w:rFonts w:ascii="Times New Roman" w:hAnsi="Times New Roman" w:cs="Times New Roman"/>
          <w:sz w:val="24"/>
          <w:szCs w:val="24"/>
        </w:rPr>
        <w:noBreakHyphen/>
        <w:t>Ge (ARGE) politikalarını yönlendiren ve süreçleri koordine eden temel yapıdır.</w:t>
      </w:r>
    </w:p>
    <w:p w14:paraId="20DECDFC" w14:textId="77777777" w:rsidR="00E12D1B" w:rsidRDefault="003E15AB">
      <w:pPr>
        <w:numPr>
          <w:ilvl w:val="0"/>
          <w:numId w:val="10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 bünyesinde </w:t>
      </w:r>
      <w:r>
        <w:rPr>
          <w:rFonts w:ascii="Times New Roman" w:hAnsi="Times New Roman" w:cs="Times New Roman"/>
          <w:b/>
          <w:bCs/>
          <w:sz w:val="24"/>
          <w:szCs w:val="24"/>
        </w:rPr>
        <w:t>araştırma merkezl</w:t>
      </w:r>
      <w:r>
        <w:rPr>
          <w:rFonts w:ascii="Times New Roman" w:hAnsi="Times New Roman" w:cs="Times New Roman"/>
          <w:b/>
          <w:bCs/>
          <w:sz w:val="24"/>
          <w:szCs w:val="24"/>
        </w:rPr>
        <w:t>eri, laboratuvarlar ve teknik altyapı</w:t>
      </w:r>
      <w:r>
        <w:rPr>
          <w:rFonts w:ascii="Times New Roman" w:hAnsi="Times New Roman" w:cs="Times New Roman"/>
          <w:sz w:val="24"/>
          <w:szCs w:val="24"/>
        </w:rPr>
        <w:t xml:space="preserve"> imkânları, disiplinler arası projelere destek sağlamaktadır.</w:t>
      </w:r>
    </w:p>
    <w:p w14:paraId="1E90FAAA"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b) Öz Kaynak Fonlar ve İç Projeler</w:t>
      </w:r>
    </w:p>
    <w:p w14:paraId="3AED157D" w14:textId="77777777" w:rsidR="00E12D1B" w:rsidRDefault="003E15AB">
      <w:pPr>
        <w:numPr>
          <w:ilvl w:val="0"/>
          <w:numId w:val="11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Kurum içi finansman kaynaklarıyla yürütülen </w:t>
      </w:r>
      <w:r>
        <w:rPr>
          <w:rFonts w:ascii="Times New Roman" w:hAnsi="Times New Roman" w:cs="Times New Roman"/>
          <w:b/>
          <w:bCs/>
          <w:sz w:val="24"/>
          <w:szCs w:val="24"/>
        </w:rPr>
        <w:t>BAP (Bilimsel Araştırma Projeleri)</w:t>
      </w:r>
      <w:r>
        <w:rPr>
          <w:rFonts w:ascii="Times New Roman" w:hAnsi="Times New Roman" w:cs="Times New Roman"/>
          <w:sz w:val="24"/>
          <w:szCs w:val="24"/>
        </w:rPr>
        <w:t xml:space="preserve"> desteği, öğretim üyeleri için ilk adımı oluşturmaktadır.</w:t>
      </w:r>
    </w:p>
    <w:p w14:paraId="345E2C0F" w14:textId="77777777" w:rsidR="00E12D1B" w:rsidRDefault="003E15AB">
      <w:pPr>
        <w:numPr>
          <w:ilvl w:val="0"/>
          <w:numId w:val="11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 içi teşvik ve proje destekleriyle yaratıcı AR</w:t>
      </w:r>
      <w:r>
        <w:rPr>
          <w:rFonts w:ascii="Times New Roman" w:hAnsi="Times New Roman" w:cs="Times New Roman"/>
          <w:sz w:val="24"/>
          <w:szCs w:val="24"/>
        </w:rPr>
        <w:noBreakHyphen/>
        <w:t>GE projeleri gerçekleştirilmekte ve akademik üretkenlik artırılmaktadır.</w:t>
      </w:r>
    </w:p>
    <w:p w14:paraId="1BCD1883"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c) Bilgi Yönetim Sistemleri</w:t>
      </w:r>
    </w:p>
    <w:p w14:paraId="263223FF" w14:textId="77777777" w:rsidR="00E12D1B" w:rsidRDefault="003E15AB">
      <w:pPr>
        <w:numPr>
          <w:ilvl w:val="0"/>
          <w:numId w:val="11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STRASİS-FARSİS gibi sistemler aracılığıy</w:t>
      </w:r>
      <w:r>
        <w:rPr>
          <w:rFonts w:ascii="Times New Roman" w:hAnsi="Times New Roman" w:cs="Times New Roman"/>
          <w:sz w:val="24"/>
          <w:szCs w:val="24"/>
        </w:rPr>
        <w:t>la ARGE eylemleri, proje performansı ve kurumsal hedefler dijital ortamda izlenmekte ve yönetilmektedir.</w:t>
      </w:r>
    </w:p>
    <w:p w14:paraId="6C9BAF46" w14:textId="77777777" w:rsidR="00E12D1B" w:rsidRDefault="00E12D1B">
      <w:pPr>
        <w:spacing w:after="0" w:line="276" w:lineRule="auto"/>
        <w:ind w:right="-143"/>
        <w:jc w:val="both"/>
        <w:rPr>
          <w:rFonts w:ascii="Times New Roman" w:hAnsi="Times New Roman" w:cs="Times New Roman"/>
          <w:sz w:val="24"/>
          <w:szCs w:val="24"/>
        </w:rPr>
      </w:pPr>
    </w:p>
    <w:p w14:paraId="2B9FEEC4" w14:textId="77777777" w:rsidR="00E12D1B" w:rsidRDefault="003E15AB">
      <w:pPr>
        <w:shd w:val="clear" w:color="auto" w:fill="D9D9D9" w:themeFill="background1" w:themeFillShade="D9"/>
        <w:spacing w:line="276"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1.2.2 Dış Kaynaklar</w:t>
      </w:r>
    </w:p>
    <w:p w14:paraId="3197A30E" w14:textId="77777777" w:rsidR="00E12D1B" w:rsidRDefault="003E15AB">
      <w:pPr>
        <w:spacing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a) Ulusal Fonlar ve Kurumlar</w:t>
      </w:r>
    </w:p>
    <w:p w14:paraId="21571F5D" w14:textId="77777777" w:rsidR="00E12D1B" w:rsidRDefault="003E15AB">
      <w:pPr>
        <w:numPr>
          <w:ilvl w:val="0"/>
          <w:numId w:val="11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TÜBİTAK ARDEB destek programlarına aktif katılım (1001, 1003, 2501–2507 çağrıları gibi), üniversiteni</w:t>
      </w:r>
      <w:r>
        <w:rPr>
          <w:rFonts w:ascii="Times New Roman" w:hAnsi="Times New Roman" w:cs="Times New Roman"/>
          <w:sz w:val="24"/>
          <w:szCs w:val="24"/>
        </w:rPr>
        <w:t>n dış kaynaklardan yararlanma kapasitesini artırmaktadır.</w:t>
      </w:r>
    </w:p>
    <w:p w14:paraId="265AED02" w14:textId="77777777" w:rsidR="00E12D1B" w:rsidRDefault="003E15AB">
      <w:pPr>
        <w:numPr>
          <w:ilvl w:val="0"/>
          <w:numId w:val="11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Bu programlar aracılığıyla hem ulusal hem de uluslararası düzeyde finansman sağlanabilmektedir.</w:t>
      </w:r>
    </w:p>
    <w:p w14:paraId="09431E60" w14:textId="03C81D93"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 xml:space="preserve">b) Uluslararası </w:t>
      </w:r>
      <w:r w:rsidR="000B1D5D">
        <w:rPr>
          <w:rFonts w:ascii="Times New Roman" w:hAnsi="Times New Roman" w:cs="Times New Roman"/>
          <w:b/>
          <w:bCs/>
          <w:sz w:val="24"/>
          <w:szCs w:val="24"/>
        </w:rPr>
        <w:t>İş birlikleri</w:t>
      </w:r>
      <w:r>
        <w:rPr>
          <w:rFonts w:ascii="Times New Roman" w:hAnsi="Times New Roman" w:cs="Times New Roman"/>
          <w:b/>
          <w:bCs/>
          <w:sz w:val="24"/>
          <w:szCs w:val="24"/>
        </w:rPr>
        <w:t xml:space="preserve"> ve Konsorsiyumlar</w:t>
      </w:r>
    </w:p>
    <w:p w14:paraId="6EF108A3" w14:textId="77777777" w:rsidR="00E12D1B" w:rsidRDefault="003E15AB">
      <w:pPr>
        <w:numPr>
          <w:ilvl w:val="0"/>
          <w:numId w:val="11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uluslararası araştırma projelerin</w:t>
      </w:r>
      <w:r>
        <w:rPr>
          <w:rFonts w:ascii="Times New Roman" w:hAnsi="Times New Roman" w:cs="Times New Roman"/>
          <w:sz w:val="24"/>
          <w:szCs w:val="24"/>
        </w:rPr>
        <w:t>e ve iş birliklerine aktif şekilde katılarak, uluslararası araştırma ağlarında rol üstlenmektedir.</w:t>
      </w:r>
    </w:p>
    <w:p w14:paraId="2FE54529" w14:textId="77777777" w:rsidR="00E12D1B" w:rsidRDefault="003E15AB">
      <w:pPr>
        <w:numPr>
          <w:ilvl w:val="0"/>
          <w:numId w:val="11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Ortak çalıştaylar, küresel araştırma projeleri ve disiplinler arası ortaklıklar dış kaynak olarak yüksek değer taşımaktadır.</w:t>
      </w:r>
    </w:p>
    <w:p w14:paraId="099AF7C3"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c) Akademik Yayın ve Bilgi Payla</w:t>
      </w:r>
      <w:r>
        <w:rPr>
          <w:rFonts w:ascii="Times New Roman" w:hAnsi="Times New Roman" w:cs="Times New Roman"/>
          <w:b/>
          <w:bCs/>
          <w:sz w:val="24"/>
          <w:szCs w:val="24"/>
        </w:rPr>
        <w:t>şımı</w:t>
      </w:r>
    </w:p>
    <w:p w14:paraId="191F9A5B" w14:textId="77777777" w:rsidR="00E12D1B" w:rsidRDefault="003E15AB">
      <w:pPr>
        <w:numPr>
          <w:ilvl w:val="0"/>
          <w:numId w:val="11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Üniversitenin akademik personeli, uluslararası indeksli dergilerde yayınlar gerçekleştirerek bilimsel görünürlüğünü arttırmaktadır.</w:t>
      </w:r>
    </w:p>
    <w:p w14:paraId="6C715678" w14:textId="77777777" w:rsidR="00E12D1B" w:rsidRDefault="003E15AB">
      <w:pPr>
        <w:numPr>
          <w:ilvl w:val="0"/>
          <w:numId w:val="11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Ayrıca AR</w:t>
      </w:r>
      <w:r>
        <w:rPr>
          <w:rFonts w:ascii="Times New Roman" w:hAnsi="Times New Roman" w:cs="Times New Roman"/>
          <w:sz w:val="24"/>
          <w:szCs w:val="24"/>
        </w:rPr>
        <w:noBreakHyphen/>
        <w:t xml:space="preserve">GE alanında elde edilen çıktılar, uluslararası proje ağlarında tanıtılmakta ve entegre </w:t>
      </w:r>
      <w:r>
        <w:rPr>
          <w:rFonts w:ascii="Times New Roman" w:hAnsi="Times New Roman" w:cs="Times New Roman"/>
          <w:sz w:val="24"/>
          <w:szCs w:val="24"/>
        </w:rPr>
        <w:t>edilmektedir.</w:t>
      </w:r>
    </w:p>
    <w:p w14:paraId="530F2963" w14:textId="77777777" w:rsidR="00E12D1B" w:rsidRDefault="00E12D1B">
      <w:pPr>
        <w:spacing w:after="0" w:line="276" w:lineRule="auto"/>
        <w:ind w:right="-143"/>
        <w:jc w:val="both"/>
        <w:rPr>
          <w:rFonts w:ascii="Times New Roman" w:hAnsi="Times New Roman" w:cs="Times New Roman"/>
          <w:sz w:val="24"/>
          <w:szCs w:val="24"/>
        </w:rPr>
      </w:pPr>
    </w:p>
    <w:p w14:paraId="07B3951B" w14:textId="77777777" w:rsidR="00E12D1B" w:rsidRDefault="00E12D1B">
      <w:pPr>
        <w:spacing w:after="0" w:line="276" w:lineRule="auto"/>
        <w:ind w:right="-143"/>
        <w:jc w:val="both"/>
        <w:rPr>
          <w:rFonts w:ascii="Times New Roman" w:hAnsi="Times New Roman" w:cs="Times New Roman"/>
          <w:sz w:val="24"/>
          <w:szCs w:val="24"/>
        </w:rPr>
      </w:pPr>
    </w:p>
    <w:p w14:paraId="0F6BF3FE" w14:textId="77777777" w:rsidR="00E12D1B" w:rsidRDefault="00E12D1B">
      <w:pPr>
        <w:spacing w:after="0" w:line="276" w:lineRule="auto"/>
        <w:ind w:right="-143"/>
        <w:jc w:val="both"/>
        <w:rPr>
          <w:rFonts w:ascii="Times New Roman" w:hAnsi="Times New Roman" w:cs="Times New Roman"/>
          <w:sz w:val="24"/>
          <w:szCs w:val="24"/>
        </w:rPr>
      </w:pPr>
    </w:p>
    <w:p w14:paraId="3B7C202E" w14:textId="77777777" w:rsidR="00E12D1B" w:rsidRDefault="00E12D1B">
      <w:pPr>
        <w:spacing w:after="0" w:line="276" w:lineRule="auto"/>
        <w:ind w:right="-143"/>
        <w:jc w:val="both"/>
        <w:rPr>
          <w:rFonts w:ascii="Times New Roman" w:hAnsi="Times New Roman" w:cs="Times New Roman"/>
          <w:sz w:val="24"/>
          <w:szCs w:val="24"/>
        </w:rPr>
      </w:pPr>
    </w:p>
    <w:p w14:paraId="23EB5470" w14:textId="77777777" w:rsidR="00E12D1B" w:rsidRDefault="003E15AB">
      <w:pPr>
        <w:shd w:val="clear" w:color="auto" w:fill="BFBFBF" w:themeFill="background1" w:themeFillShade="BF"/>
        <w:spacing w:line="276" w:lineRule="auto"/>
        <w:ind w:right="-142"/>
        <w:jc w:val="both"/>
        <w:outlineLvl w:val="2"/>
        <w:rPr>
          <w:rFonts w:ascii="Times New Roman" w:hAnsi="Times New Roman" w:cs="Times New Roman"/>
          <w:b/>
          <w:bCs/>
          <w:sz w:val="24"/>
          <w:szCs w:val="24"/>
        </w:rPr>
      </w:pPr>
      <w:bookmarkStart w:id="69" w:name="_Toc205200582"/>
      <w:r>
        <w:rPr>
          <w:rFonts w:ascii="Times New Roman" w:hAnsi="Times New Roman" w:cs="Times New Roman"/>
          <w:b/>
          <w:bCs/>
          <w:sz w:val="24"/>
          <w:szCs w:val="24"/>
        </w:rPr>
        <w:t>1.3. DOKTORA PROGRAMLARI VE DOKTORA SONRASI İMKÂNLAR</w:t>
      </w:r>
      <w:bookmarkEnd w:id="69"/>
    </w:p>
    <w:p w14:paraId="16130A5B"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lastRenderedPageBreak/>
        <w:t>Başkent Üniversitesi, akademik mükemmeliyetini ve AR</w:t>
      </w:r>
      <w:r>
        <w:rPr>
          <w:rFonts w:ascii="Times New Roman" w:hAnsi="Times New Roman" w:cs="Times New Roman"/>
          <w:sz w:val="24"/>
          <w:szCs w:val="24"/>
        </w:rPr>
        <w:noBreakHyphen/>
        <w:t>GE kapasitesini gelişkin doktora programları ile destekleyerek, mezunlarını ulusal ve uluslararası bilim topluluklarında rekabet ede</w:t>
      </w:r>
      <w:r>
        <w:rPr>
          <w:rFonts w:ascii="Times New Roman" w:hAnsi="Times New Roman" w:cs="Times New Roman"/>
          <w:sz w:val="24"/>
          <w:szCs w:val="24"/>
        </w:rPr>
        <w:t>bilecek donanımda yetiştirmektedir.</w:t>
      </w:r>
    </w:p>
    <w:p w14:paraId="73810B57" w14:textId="77777777" w:rsidR="00E12D1B" w:rsidRDefault="003E15AB">
      <w:pPr>
        <w:spacing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Doktora Programları</w:t>
      </w:r>
    </w:p>
    <w:p w14:paraId="389CF0FB" w14:textId="77777777" w:rsidR="00E12D1B" w:rsidRDefault="003E15AB">
      <w:pPr>
        <w:numPr>
          <w:ilvl w:val="0"/>
          <w:numId w:val="115"/>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Sağlık Bilimleri, Fen Bilimleri, Sosyal Bilimler, Eğitim Bilimleri ve Avrupa Birliği ve Uluslararası İlişkiler gibi alanlarda yüksek nitelikli doktora programları sunulmaktadır.</w:t>
      </w:r>
    </w:p>
    <w:p w14:paraId="77D5A812"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Akademik Süreç v</w:t>
      </w:r>
      <w:r>
        <w:rPr>
          <w:rFonts w:ascii="Times New Roman" w:hAnsi="Times New Roman" w:cs="Times New Roman"/>
          <w:b/>
          <w:bCs/>
          <w:sz w:val="24"/>
          <w:szCs w:val="24"/>
        </w:rPr>
        <w:t>e Öğrenci Destekleri</w:t>
      </w:r>
    </w:p>
    <w:p w14:paraId="5A9DA10A" w14:textId="77777777" w:rsidR="00E12D1B" w:rsidRDefault="003E15AB">
      <w:pPr>
        <w:numPr>
          <w:ilvl w:val="0"/>
          <w:numId w:val="116"/>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Doktora programlarında, danışmanlık, araştırma seminerleri, ders ve proje bazlı eğitimlerle öğrenci gelişimi sistematik biçimde desteklenir.</w:t>
      </w:r>
    </w:p>
    <w:p w14:paraId="6C37E90D" w14:textId="77777777" w:rsidR="00E12D1B" w:rsidRDefault="003E15AB">
      <w:pPr>
        <w:numPr>
          <w:ilvl w:val="0"/>
          <w:numId w:val="116"/>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Doktora öğrencileri için TÜBİTAK, üniversite içi proje destek fonları ve sosyal </w:t>
      </w:r>
      <w:r>
        <w:rPr>
          <w:rFonts w:ascii="Times New Roman" w:hAnsi="Times New Roman" w:cs="Times New Roman"/>
          <w:sz w:val="24"/>
          <w:szCs w:val="24"/>
        </w:rPr>
        <w:t>sorumluluk programları gibi kaynaklara erişim imkânı vardır.</w:t>
      </w:r>
    </w:p>
    <w:p w14:paraId="37F4918F"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Doktora Sonrası Olanaklar</w:t>
      </w:r>
    </w:p>
    <w:p w14:paraId="3C80DBEA" w14:textId="77777777" w:rsidR="00E12D1B" w:rsidRDefault="003E15AB">
      <w:pPr>
        <w:numPr>
          <w:ilvl w:val="0"/>
          <w:numId w:val="117"/>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 bünyesinde, doktora sonrası araştırmacılar (post</w:t>
      </w:r>
      <w:r>
        <w:rPr>
          <w:rFonts w:ascii="Times New Roman" w:hAnsi="Times New Roman" w:cs="Times New Roman"/>
          <w:sz w:val="24"/>
          <w:szCs w:val="24"/>
        </w:rPr>
        <w:noBreakHyphen/>
      </w:r>
      <w:proofErr w:type="spellStart"/>
      <w:r>
        <w:rPr>
          <w:rFonts w:ascii="Times New Roman" w:hAnsi="Times New Roman" w:cs="Times New Roman"/>
          <w:sz w:val="24"/>
          <w:szCs w:val="24"/>
        </w:rPr>
        <w:t>doc</w:t>
      </w:r>
      <w:proofErr w:type="spellEnd"/>
      <w:r>
        <w:rPr>
          <w:rFonts w:ascii="Times New Roman" w:hAnsi="Times New Roman" w:cs="Times New Roman"/>
          <w:sz w:val="24"/>
          <w:szCs w:val="24"/>
        </w:rPr>
        <w:t xml:space="preserve">) için araştırma merkezlerinde görevlendirme ve destek mekanizmaları geliştirilmiştir. Bu sayede </w:t>
      </w:r>
      <w:r>
        <w:rPr>
          <w:rFonts w:ascii="Times New Roman" w:hAnsi="Times New Roman" w:cs="Times New Roman"/>
          <w:sz w:val="24"/>
          <w:szCs w:val="24"/>
        </w:rPr>
        <w:t>mezunlar akademik kariyerlerine entegre olabilme fırsatına sahiptir.</w:t>
      </w:r>
    </w:p>
    <w:p w14:paraId="368165FE" w14:textId="77777777" w:rsidR="00E12D1B" w:rsidRDefault="003E15AB">
      <w:pPr>
        <w:numPr>
          <w:ilvl w:val="0"/>
          <w:numId w:val="117"/>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Doktora sonrası çalışmalar genellikle disiplinler arası merkezi projelere entegre edilmekte ve uzun dönemli akademik atölye/kongrelere katılım olanakları sunulmaktadır.</w:t>
      </w:r>
    </w:p>
    <w:p w14:paraId="1D328DC7"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 xml:space="preserve">4. Süreç Yönetimi </w:t>
      </w:r>
      <w:r>
        <w:rPr>
          <w:rFonts w:ascii="Times New Roman" w:hAnsi="Times New Roman" w:cs="Times New Roman"/>
          <w:b/>
          <w:bCs/>
          <w:sz w:val="24"/>
          <w:szCs w:val="24"/>
        </w:rPr>
        <w:t>ve Kalite</w:t>
      </w:r>
    </w:p>
    <w:p w14:paraId="3775D03A" w14:textId="77777777" w:rsidR="00E12D1B" w:rsidRDefault="003E15AB">
      <w:pPr>
        <w:numPr>
          <w:ilvl w:val="0"/>
          <w:numId w:val="11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Doktora programlarının düzenli iç değerlendirme toplantıları yapılmakta; öğrenci ve danışman geri bildirimleri doğrultusunda iyileştirmeler gerçekleştirilmektedir.</w:t>
      </w:r>
    </w:p>
    <w:p w14:paraId="3DC21F1B" w14:textId="77777777" w:rsidR="00E12D1B" w:rsidRDefault="003E15AB">
      <w:pPr>
        <w:shd w:val="clear" w:color="auto" w:fill="BFBFBF" w:themeFill="background1" w:themeFillShade="BF"/>
        <w:spacing w:before="240" w:line="360" w:lineRule="auto"/>
        <w:ind w:right="-142"/>
        <w:jc w:val="both"/>
        <w:outlineLvl w:val="1"/>
        <w:rPr>
          <w:rFonts w:ascii="Times New Roman" w:hAnsi="Times New Roman" w:cs="Times New Roman"/>
          <w:b/>
          <w:bCs/>
          <w:sz w:val="24"/>
          <w:szCs w:val="24"/>
        </w:rPr>
      </w:pPr>
      <w:bookmarkStart w:id="70" w:name="_Toc205200583"/>
      <w:r>
        <w:rPr>
          <w:rFonts w:ascii="Times New Roman" w:hAnsi="Times New Roman" w:cs="Times New Roman"/>
          <w:b/>
          <w:bCs/>
          <w:sz w:val="24"/>
          <w:szCs w:val="24"/>
        </w:rPr>
        <w:t>2. ARAŞTIRMA YETKİNLİĞİ, İŞ BİRLİKLERİ VE DESTEKLER</w:t>
      </w:r>
      <w:bookmarkEnd w:id="70"/>
    </w:p>
    <w:p w14:paraId="5B302713" w14:textId="77777777" w:rsidR="00E12D1B" w:rsidRDefault="003E15AB">
      <w:pPr>
        <w:shd w:val="clear" w:color="auto" w:fill="BFBFBF" w:themeFill="background1" w:themeFillShade="BF"/>
        <w:spacing w:line="276" w:lineRule="auto"/>
        <w:ind w:right="-142"/>
        <w:jc w:val="both"/>
        <w:outlineLvl w:val="2"/>
        <w:rPr>
          <w:rFonts w:ascii="Times New Roman" w:hAnsi="Times New Roman" w:cs="Times New Roman"/>
          <w:b/>
          <w:bCs/>
          <w:sz w:val="24"/>
          <w:szCs w:val="24"/>
        </w:rPr>
      </w:pPr>
      <w:bookmarkStart w:id="71" w:name="_Toc205200584"/>
      <w:r>
        <w:rPr>
          <w:rFonts w:ascii="Times New Roman" w:hAnsi="Times New Roman" w:cs="Times New Roman"/>
          <w:b/>
          <w:bCs/>
          <w:sz w:val="24"/>
          <w:szCs w:val="24"/>
        </w:rPr>
        <w:t>2.1 ARAŞTIRMA YETKİNLİKLERİ VE</w:t>
      </w:r>
      <w:r>
        <w:rPr>
          <w:rFonts w:ascii="Times New Roman" w:hAnsi="Times New Roman" w:cs="Times New Roman"/>
          <w:b/>
          <w:bCs/>
          <w:sz w:val="24"/>
          <w:szCs w:val="24"/>
        </w:rPr>
        <w:t xml:space="preserve"> GELİŞİMİ</w:t>
      </w:r>
      <w:bookmarkEnd w:id="71"/>
    </w:p>
    <w:p w14:paraId="6157DCB1"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AR</w:t>
      </w:r>
      <w:r>
        <w:rPr>
          <w:rFonts w:ascii="Times New Roman" w:hAnsi="Times New Roman" w:cs="Times New Roman"/>
          <w:sz w:val="24"/>
          <w:szCs w:val="24"/>
        </w:rPr>
        <w:noBreakHyphen/>
        <w:t xml:space="preserve">GE kapasitesini güçlü araştırmacılar ve disiplinler arası </w:t>
      </w:r>
      <w:proofErr w:type="gramStart"/>
      <w:r>
        <w:rPr>
          <w:rFonts w:ascii="Times New Roman" w:hAnsi="Times New Roman" w:cs="Times New Roman"/>
          <w:sz w:val="24"/>
          <w:szCs w:val="24"/>
        </w:rPr>
        <w:t>işbirlikleri</w:t>
      </w:r>
      <w:proofErr w:type="gramEnd"/>
      <w:r>
        <w:rPr>
          <w:rFonts w:ascii="Times New Roman" w:hAnsi="Times New Roman" w:cs="Times New Roman"/>
          <w:sz w:val="24"/>
          <w:szCs w:val="24"/>
        </w:rPr>
        <w:t xml:space="preserve"> temelinde geliştirmeyi hedeflemektedir. Bu doğrultuda, araştırmacıların bilimsel yetkinliklerini artırmaya yönelik sistematik programlar, mentorluk sü</w:t>
      </w:r>
      <w:r>
        <w:rPr>
          <w:rFonts w:ascii="Times New Roman" w:hAnsi="Times New Roman" w:cs="Times New Roman"/>
          <w:sz w:val="24"/>
          <w:szCs w:val="24"/>
        </w:rPr>
        <w:t>reçleri ve teknoloji destek mekanizmaları uygulanmaktadır.</w:t>
      </w:r>
    </w:p>
    <w:p w14:paraId="02BA5583" w14:textId="77777777" w:rsidR="00E12D1B" w:rsidRDefault="003E15AB">
      <w:pPr>
        <w:spacing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Akademik Kariyer Planlaması ve Mentorluk</w:t>
      </w:r>
    </w:p>
    <w:p w14:paraId="416F2296" w14:textId="77777777" w:rsidR="00E12D1B" w:rsidRDefault="003E15AB">
      <w:pPr>
        <w:numPr>
          <w:ilvl w:val="0"/>
          <w:numId w:val="11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 bünyesinde </w:t>
      </w:r>
      <w:r>
        <w:rPr>
          <w:rFonts w:ascii="Times New Roman" w:hAnsi="Times New Roman" w:cs="Times New Roman"/>
          <w:b/>
          <w:bCs/>
          <w:sz w:val="24"/>
          <w:szCs w:val="24"/>
        </w:rPr>
        <w:t>STRASİS/FARSİS</w:t>
      </w:r>
      <w:r>
        <w:rPr>
          <w:rFonts w:ascii="Times New Roman" w:hAnsi="Times New Roman" w:cs="Times New Roman"/>
          <w:sz w:val="24"/>
          <w:szCs w:val="24"/>
        </w:rPr>
        <w:t xml:space="preserve"> sistemleri aracılığıyla araştırmacıların proje ilerlemesi, yayın çıktıları ve performans göstergeleri izlenmekte; bu</w:t>
      </w:r>
      <w:r>
        <w:rPr>
          <w:rFonts w:ascii="Times New Roman" w:hAnsi="Times New Roman" w:cs="Times New Roman"/>
          <w:sz w:val="24"/>
          <w:szCs w:val="24"/>
        </w:rPr>
        <w:t xml:space="preserve"> veriler akademik kariyer planlamasında kullanmaktadır.</w:t>
      </w:r>
    </w:p>
    <w:p w14:paraId="5F8E9D79" w14:textId="77777777" w:rsidR="00E12D1B" w:rsidRDefault="003E15AB">
      <w:pPr>
        <w:numPr>
          <w:ilvl w:val="0"/>
          <w:numId w:val="11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Doktora öğrencileri için mentorluk programları oluşturularak, akademik danışmanlık ve bilimsel yol haritası desteği sağlanmaktadır.</w:t>
      </w:r>
    </w:p>
    <w:p w14:paraId="7D3C18A6"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Sürekli Eğitim &amp; Akademik Gelişim Programları</w:t>
      </w:r>
    </w:p>
    <w:p w14:paraId="058A9584" w14:textId="77777777" w:rsidR="00E12D1B" w:rsidRDefault="003E15AB">
      <w:pPr>
        <w:numPr>
          <w:ilvl w:val="0"/>
          <w:numId w:val="12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akademik personelin güncel bilimsel bilgi ve metodolojiler konusunda bilgi sahibi olmalarını sağlamak için </w:t>
      </w:r>
      <w:r>
        <w:rPr>
          <w:rFonts w:ascii="Times New Roman" w:hAnsi="Times New Roman" w:cs="Times New Roman"/>
          <w:bCs/>
          <w:sz w:val="24"/>
          <w:szCs w:val="24"/>
        </w:rPr>
        <w:t>Akademik Gelişim Programları</w:t>
      </w:r>
      <w:r>
        <w:rPr>
          <w:rFonts w:ascii="Times New Roman" w:hAnsi="Times New Roman" w:cs="Times New Roman"/>
          <w:b/>
          <w:bCs/>
          <w:sz w:val="24"/>
          <w:szCs w:val="24"/>
        </w:rPr>
        <w:t xml:space="preserve"> </w:t>
      </w:r>
      <w:r>
        <w:rPr>
          <w:rFonts w:ascii="Times New Roman" w:hAnsi="Times New Roman" w:cs="Times New Roman"/>
          <w:sz w:val="24"/>
          <w:szCs w:val="24"/>
        </w:rPr>
        <w:t>düzenlemektedir.</w:t>
      </w:r>
    </w:p>
    <w:p w14:paraId="30968A26" w14:textId="77777777" w:rsidR="00E12D1B" w:rsidRDefault="003E15AB">
      <w:pPr>
        <w:numPr>
          <w:ilvl w:val="0"/>
          <w:numId w:val="12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lastRenderedPageBreak/>
        <w:t>Bu programlar aracılığıyla öğretim üyeleri, araştırma yazma, proje yönetimi, ulus</w:t>
      </w:r>
      <w:r>
        <w:rPr>
          <w:rFonts w:ascii="Times New Roman" w:hAnsi="Times New Roman" w:cs="Times New Roman"/>
          <w:sz w:val="24"/>
          <w:szCs w:val="24"/>
        </w:rPr>
        <w:t>lararası hakemli yayın hazırlama, etik ve patent süreçleri gibi alanlarda uzmanlaşma fırsatı bulmaktadır.</w:t>
      </w:r>
    </w:p>
    <w:p w14:paraId="1A3E9931"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AR</w:t>
      </w:r>
      <w:r>
        <w:rPr>
          <w:rFonts w:ascii="Times New Roman" w:hAnsi="Times New Roman" w:cs="Times New Roman"/>
          <w:b/>
          <w:bCs/>
          <w:sz w:val="24"/>
          <w:szCs w:val="24"/>
        </w:rPr>
        <w:noBreakHyphen/>
        <w:t>GE Destek Altyapısı</w:t>
      </w:r>
    </w:p>
    <w:p w14:paraId="6E87A7EB" w14:textId="77777777" w:rsidR="00E12D1B" w:rsidRDefault="003E15AB">
      <w:pPr>
        <w:numPr>
          <w:ilvl w:val="0"/>
          <w:numId w:val="12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 güçlü altyapıya sahip </w:t>
      </w:r>
      <w:r>
        <w:rPr>
          <w:rFonts w:ascii="Times New Roman" w:hAnsi="Times New Roman" w:cs="Times New Roman"/>
          <w:bCs/>
          <w:sz w:val="24"/>
          <w:szCs w:val="24"/>
        </w:rPr>
        <w:t>Araştırma Merkezleri</w:t>
      </w:r>
      <w:r>
        <w:rPr>
          <w:rFonts w:ascii="Times New Roman" w:hAnsi="Times New Roman" w:cs="Times New Roman"/>
          <w:sz w:val="24"/>
          <w:szCs w:val="24"/>
        </w:rPr>
        <w:t xml:space="preserve"> ve </w:t>
      </w:r>
      <w:r>
        <w:rPr>
          <w:rFonts w:ascii="Times New Roman" w:hAnsi="Times New Roman" w:cs="Times New Roman"/>
          <w:bCs/>
          <w:sz w:val="24"/>
          <w:szCs w:val="24"/>
        </w:rPr>
        <w:t>deneysel laboratuvarlar</w:t>
      </w:r>
      <w:r>
        <w:rPr>
          <w:rFonts w:ascii="Times New Roman" w:hAnsi="Times New Roman" w:cs="Times New Roman"/>
          <w:sz w:val="24"/>
          <w:szCs w:val="24"/>
        </w:rPr>
        <w:t xml:space="preserve"> ile akademik üretkenliği desteklemektedir.</w:t>
      </w:r>
    </w:p>
    <w:p w14:paraId="6541C846" w14:textId="77777777" w:rsidR="00E12D1B" w:rsidRDefault="003E15AB">
      <w:pPr>
        <w:numPr>
          <w:ilvl w:val="0"/>
          <w:numId w:val="121"/>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Disiplinler arası projeler için gerekli teknik donanım ve altyapı desteği sağlanarak araştırmacıların potansiyelleri en üst düzeye çıkarılmaktadır.</w:t>
      </w:r>
    </w:p>
    <w:p w14:paraId="27AD0078"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Akademik Yayın ve Etkileşim</w:t>
      </w:r>
    </w:p>
    <w:p w14:paraId="32F7C9AC" w14:textId="77777777" w:rsidR="00E12D1B" w:rsidRDefault="003E15AB">
      <w:pPr>
        <w:numPr>
          <w:ilvl w:val="0"/>
          <w:numId w:val="12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Öğretim üyeleri, uluslararası indeksli dergilerde yayın yapma, konferanslard</w:t>
      </w:r>
      <w:r>
        <w:rPr>
          <w:rFonts w:ascii="Times New Roman" w:hAnsi="Times New Roman" w:cs="Times New Roman"/>
          <w:sz w:val="24"/>
          <w:szCs w:val="24"/>
        </w:rPr>
        <w:t>a sunum gerçekleştirme ve uluslararası ön inceleme süreçlerine aktif katılım ile araştırma etki alanlarını genişletmektedir.</w:t>
      </w:r>
    </w:p>
    <w:p w14:paraId="6700894C" w14:textId="77777777" w:rsidR="00E12D1B" w:rsidRDefault="003E15AB">
      <w:pPr>
        <w:numPr>
          <w:ilvl w:val="0"/>
          <w:numId w:val="12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Bu etkileşimler, profesyonel akademik ağların gelişmesini desteklemekte ve kurumsal stratejik hedeflere katkı sağlamaktadır.</w:t>
      </w:r>
    </w:p>
    <w:p w14:paraId="1AA02332"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5. Per</w:t>
      </w:r>
      <w:r>
        <w:rPr>
          <w:rFonts w:ascii="Times New Roman" w:hAnsi="Times New Roman" w:cs="Times New Roman"/>
          <w:b/>
          <w:bCs/>
          <w:sz w:val="24"/>
          <w:szCs w:val="24"/>
        </w:rPr>
        <w:t>formans İzleme ve Sürekli Geri Bildirim</w:t>
      </w:r>
    </w:p>
    <w:p w14:paraId="0C72EEF0" w14:textId="77777777" w:rsidR="00E12D1B" w:rsidRDefault="003E15AB">
      <w:pPr>
        <w:numPr>
          <w:ilvl w:val="0"/>
          <w:numId w:val="12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Yapılan iç değerlendirmeler sonucunda kurum içi proje destek politikalarında, yayın kriterlerinde ve mentorluk mekanizmalarında güncelleme yapılmaktadır.</w:t>
      </w:r>
    </w:p>
    <w:p w14:paraId="30452263" w14:textId="77777777" w:rsidR="00E12D1B" w:rsidRDefault="003E15AB">
      <w:pPr>
        <w:shd w:val="clear" w:color="auto" w:fill="BFBFBF" w:themeFill="background1" w:themeFillShade="BF"/>
        <w:spacing w:before="240" w:line="276" w:lineRule="auto"/>
        <w:ind w:right="-142"/>
        <w:outlineLvl w:val="2"/>
        <w:rPr>
          <w:rFonts w:ascii="Times New Roman" w:hAnsi="Times New Roman" w:cs="Times New Roman"/>
          <w:b/>
          <w:bCs/>
          <w:sz w:val="24"/>
          <w:szCs w:val="24"/>
        </w:rPr>
      </w:pPr>
      <w:bookmarkStart w:id="72" w:name="_Toc205200585"/>
      <w:r>
        <w:rPr>
          <w:rFonts w:ascii="Times New Roman" w:hAnsi="Times New Roman" w:cs="Times New Roman"/>
          <w:b/>
          <w:bCs/>
          <w:sz w:val="24"/>
          <w:szCs w:val="24"/>
        </w:rPr>
        <w:t>2.2. ULUSAL VE ULUSLARARASI ORTAK PROGRAMLAR VE ORTAK ARAŞTIRM</w:t>
      </w:r>
      <w:r>
        <w:rPr>
          <w:rFonts w:ascii="Times New Roman" w:hAnsi="Times New Roman" w:cs="Times New Roman"/>
          <w:b/>
          <w:bCs/>
          <w:sz w:val="24"/>
          <w:szCs w:val="24"/>
        </w:rPr>
        <w:t>A BİRİMLERİ</w:t>
      </w:r>
      <w:bookmarkEnd w:id="72"/>
    </w:p>
    <w:p w14:paraId="67450874"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w:t>
      </w:r>
      <w:r>
        <w:rPr>
          <w:rFonts w:ascii="Times New Roman" w:hAnsi="Times New Roman" w:cs="Times New Roman"/>
          <w:bCs/>
          <w:sz w:val="24"/>
          <w:szCs w:val="24"/>
        </w:rPr>
        <w:t>uluslararasılaşma</w:t>
      </w:r>
      <w:r>
        <w:rPr>
          <w:rFonts w:ascii="Times New Roman" w:hAnsi="Times New Roman" w:cs="Times New Roman"/>
          <w:sz w:val="24"/>
          <w:szCs w:val="24"/>
        </w:rPr>
        <w:t xml:space="preserve"> ve </w:t>
      </w:r>
      <w:r>
        <w:rPr>
          <w:rFonts w:ascii="Times New Roman" w:hAnsi="Times New Roman" w:cs="Times New Roman"/>
          <w:bCs/>
          <w:sz w:val="24"/>
          <w:szCs w:val="24"/>
        </w:rPr>
        <w:t>AR</w:t>
      </w:r>
      <w:r>
        <w:rPr>
          <w:rFonts w:ascii="Times New Roman" w:hAnsi="Times New Roman" w:cs="Times New Roman"/>
          <w:bCs/>
          <w:sz w:val="24"/>
          <w:szCs w:val="24"/>
        </w:rPr>
        <w:noBreakHyphen/>
        <w:t>GE kapasitesini güçlendirme</w:t>
      </w:r>
      <w:r>
        <w:rPr>
          <w:rFonts w:ascii="Times New Roman" w:hAnsi="Times New Roman" w:cs="Times New Roman"/>
          <w:sz w:val="24"/>
          <w:szCs w:val="24"/>
        </w:rPr>
        <w:t xml:space="preserve"> stratejilerini desteklemek amacıyla ulusal ve uluslararası iş birliklerini program ve araştırma birimleri düzeyinde aktif olarak hayata geçirmektedir. Bu yaklaşım, kurums</w:t>
      </w:r>
      <w:r>
        <w:rPr>
          <w:rFonts w:ascii="Times New Roman" w:hAnsi="Times New Roman" w:cs="Times New Roman"/>
          <w:sz w:val="24"/>
          <w:szCs w:val="24"/>
        </w:rPr>
        <w:t>al kalite politikalarının entegre bir parçası olarak tanımlanmıştır.</w:t>
      </w:r>
    </w:p>
    <w:p w14:paraId="5E6237D6" w14:textId="77777777" w:rsidR="00E12D1B" w:rsidRDefault="003E15AB">
      <w:pPr>
        <w:spacing w:after="0" w:line="276"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shd w:val="clear" w:color="auto" w:fill="D9D9D9" w:themeFill="background1" w:themeFillShade="D9"/>
        </w:rPr>
        <w:t>2.2.1 Uluslararası Ortak Programlar</w:t>
      </w:r>
    </w:p>
    <w:p w14:paraId="7904E395" w14:textId="77777777" w:rsidR="00E12D1B" w:rsidRDefault="003E15AB">
      <w:pPr>
        <w:numPr>
          <w:ilvl w:val="0"/>
          <w:numId w:val="12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Üniversitenin uluslararasılaşma politikası doğrultusunda farklı üniversitelerle ortak yüksek lisans/doktora programları kurulmaktadır. </w:t>
      </w:r>
    </w:p>
    <w:p w14:paraId="4B9BB8F9" w14:textId="77777777" w:rsidR="00E12D1B" w:rsidRDefault="003E15AB">
      <w:pPr>
        <w:numPr>
          <w:ilvl w:val="0"/>
          <w:numId w:val="124"/>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Bu tür programlar, öğrencilere küresel deneyim, çift diploma olanağı ve kültürlerarası etkileşim fırsatları sunmaktadır.</w:t>
      </w:r>
    </w:p>
    <w:p w14:paraId="30140D63" w14:textId="77777777" w:rsidR="00E12D1B" w:rsidRDefault="003E15AB">
      <w:pPr>
        <w:shd w:val="clear" w:color="auto" w:fill="D9D9D9" w:themeFill="background1" w:themeFillShade="D9"/>
        <w:spacing w:before="240" w:after="0" w:line="276"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t xml:space="preserve"> 2.2.2 Ulusal–Uluslararası Ortak Araştırma Birimleri ve Merkezleri</w:t>
      </w:r>
    </w:p>
    <w:p w14:paraId="0C525C25" w14:textId="77777777" w:rsidR="00E12D1B" w:rsidRDefault="003E15AB">
      <w:pPr>
        <w:numPr>
          <w:ilvl w:val="0"/>
          <w:numId w:val="125"/>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Başkent Üniversitesi bünyesinde faaliyet gösteren </w:t>
      </w:r>
      <w:r>
        <w:rPr>
          <w:rFonts w:ascii="Times New Roman" w:hAnsi="Times New Roman" w:cs="Times New Roman"/>
          <w:bCs/>
          <w:sz w:val="24"/>
          <w:szCs w:val="24"/>
        </w:rPr>
        <w:t>39 araştırma merkezinden</w:t>
      </w:r>
      <w:r>
        <w:rPr>
          <w:rFonts w:ascii="Times New Roman" w:hAnsi="Times New Roman" w:cs="Times New Roman"/>
          <w:sz w:val="24"/>
          <w:szCs w:val="24"/>
        </w:rPr>
        <w:t xml:space="preserve"> oluşan yapı, özellikle stratejik araştırmalar, teknoloji geliştirme ve kültürel alanlarda yoğun iş birlikleri yür</w:t>
      </w:r>
      <w:r>
        <w:rPr>
          <w:rFonts w:ascii="Times New Roman" w:hAnsi="Times New Roman" w:cs="Times New Roman"/>
          <w:sz w:val="24"/>
          <w:szCs w:val="24"/>
        </w:rPr>
        <w:t>ütmektedir.</w:t>
      </w:r>
    </w:p>
    <w:p w14:paraId="4EA5AE5D" w14:textId="77777777" w:rsidR="00E12D1B" w:rsidRDefault="003E15AB">
      <w:pPr>
        <w:numPr>
          <w:ilvl w:val="0"/>
          <w:numId w:val="125"/>
        </w:numPr>
        <w:spacing w:after="0" w:line="276" w:lineRule="auto"/>
        <w:ind w:right="-143"/>
        <w:jc w:val="both"/>
        <w:rPr>
          <w:rFonts w:ascii="Times New Roman" w:hAnsi="Times New Roman" w:cs="Times New Roman"/>
          <w:sz w:val="24"/>
          <w:szCs w:val="24"/>
        </w:rPr>
      </w:pPr>
      <w:proofErr w:type="spellStart"/>
      <w:r>
        <w:rPr>
          <w:rFonts w:ascii="Times New Roman" w:hAnsi="Times New Roman" w:cs="Times New Roman"/>
          <w:bCs/>
          <w:sz w:val="24"/>
          <w:szCs w:val="24"/>
        </w:rPr>
        <w:t>BiyoTek</w:t>
      </w:r>
      <w:proofErr w:type="spellEnd"/>
      <w:r>
        <w:rPr>
          <w:rFonts w:ascii="Times New Roman" w:hAnsi="Times New Roman" w:cs="Times New Roman"/>
          <w:bCs/>
          <w:sz w:val="24"/>
          <w:szCs w:val="24"/>
        </w:rPr>
        <w:t xml:space="preserve"> Teknoloji Geliştirme Merkezi (TEKMER)</w:t>
      </w:r>
      <w:r>
        <w:rPr>
          <w:rFonts w:ascii="Times New Roman" w:hAnsi="Times New Roman" w:cs="Times New Roman"/>
          <w:sz w:val="24"/>
          <w:szCs w:val="24"/>
        </w:rPr>
        <w:t>, üniversite-sanayi iş ortaklığında AR</w:t>
      </w:r>
      <w:r>
        <w:rPr>
          <w:rFonts w:ascii="Times New Roman" w:hAnsi="Times New Roman" w:cs="Times New Roman"/>
          <w:sz w:val="24"/>
          <w:szCs w:val="24"/>
        </w:rPr>
        <w:noBreakHyphen/>
        <w:t>GE projelerini destekleyen önemli tesislerden biridir.</w:t>
      </w:r>
    </w:p>
    <w:p w14:paraId="451F0518" w14:textId="77777777" w:rsidR="00E12D1B" w:rsidRDefault="003E15AB">
      <w:pPr>
        <w:numPr>
          <w:ilvl w:val="0"/>
          <w:numId w:val="125"/>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Ayrıca </w:t>
      </w:r>
      <w:r>
        <w:rPr>
          <w:rFonts w:ascii="Times New Roman" w:hAnsi="Times New Roman" w:cs="Times New Roman"/>
          <w:bCs/>
          <w:sz w:val="24"/>
          <w:szCs w:val="24"/>
        </w:rPr>
        <w:t>Stratejik Araştırmalar Uygulama ve Araştırma Merkezi (SAM)</w:t>
      </w:r>
      <w:r>
        <w:rPr>
          <w:rFonts w:ascii="Times New Roman" w:hAnsi="Times New Roman" w:cs="Times New Roman"/>
          <w:sz w:val="24"/>
          <w:szCs w:val="24"/>
        </w:rPr>
        <w:t xml:space="preserve"> gibi birimler ulusal–uluslararası ağlar</w:t>
      </w:r>
      <w:r>
        <w:rPr>
          <w:rFonts w:ascii="Times New Roman" w:hAnsi="Times New Roman" w:cs="Times New Roman"/>
          <w:sz w:val="24"/>
          <w:szCs w:val="24"/>
        </w:rPr>
        <w:t>la birlikte politik analiz, danışmanlık ve proje üretimi faaliyetlerini gerçekleştirmektedir.</w:t>
      </w:r>
    </w:p>
    <w:p w14:paraId="5213455B" w14:textId="77777777" w:rsidR="00E12D1B" w:rsidRDefault="00E12D1B">
      <w:pPr>
        <w:spacing w:after="0" w:line="276" w:lineRule="auto"/>
        <w:ind w:right="-143"/>
        <w:jc w:val="both"/>
        <w:rPr>
          <w:rFonts w:ascii="Times New Roman" w:hAnsi="Times New Roman" w:cs="Times New Roman"/>
          <w:sz w:val="24"/>
          <w:szCs w:val="24"/>
        </w:rPr>
      </w:pPr>
    </w:p>
    <w:p w14:paraId="48589384" w14:textId="77777777" w:rsidR="00E12D1B" w:rsidRDefault="00E12D1B">
      <w:pPr>
        <w:spacing w:after="0" w:line="276" w:lineRule="auto"/>
        <w:ind w:right="-143"/>
        <w:jc w:val="both"/>
        <w:rPr>
          <w:rFonts w:ascii="Times New Roman" w:hAnsi="Times New Roman" w:cs="Times New Roman"/>
          <w:sz w:val="24"/>
          <w:szCs w:val="24"/>
        </w:rPr>
      </w:pPr>
    </w:p>
    <w:p w14:paraId="09201888" w14:textId="77777777" w:rsidR="00E12D1B" w:rsidRDefault="003E15AB">
      <w:pPr>
        <w:shd w:val="clear" w:color="auto" w:fill="D9D9D9" w:themeFill="background1" w:themeFillShade="D9"/>
        <w:spacing w:before="240" w:after="0" w:line="276" w:lineRule="auto"/>
        <w:ind w:right="-142"/>
        <w:jc w:val="both"/>
        <w:outlineLvl w:val="3"/>
        <w:rPr>
          <w:rFonts w:ascii="Times New Roman" w:hAnsi="Times New Roman" w:cs="Times New Roman"/>
          <w:b/>
          <w:bCs/>
          <w:sz w:val="24"/>
          <w:szCs w:val="24"/>
        </w:rPr>
      </w:pPr>
      <w:r>
        <w:rPr>
          <w:rFonts w:ascii="Times New Roman" w:hAnsi="Times New Roman" w:cs="Times New Roman"/>
          <w:b/>
          <w:bCs/>
          <w:sz w:val="24"/>
          <w:szCs w:val="24"/>
        </w:rPr>
        <w:lastRenderedPageBreak/>
        <w:t xml:space="preserve">2.2.3 </w:t>
      </w:r>
      <w:proofErr w:type="gramStart"/>
      <w:r>
        <w:rPr>
          <w:rFonts w:ascii="Times New Roman" w:hAnsi="Times New Roman" w:cs="Times New Roman"/>
          <w:b/>
          <w:bCs/>
          <w:sz w:val="24"/>
          <w:szCs w:val="24"/>
        </w:rPr>
        <w:t>İşbirliği</w:t>
      </w:r>
      <w:proofErr w:type="gramEnd"/>
      <w:r>
        <w:rPr>
          <w:rFonts w:ascii="Times New Roman" w:hAnsi="Times New Roman" w:cs="Times New Roman"/>
          <w:b/>
          <w:bCs/>
          <w:sz w:val="24"/>
          <w:szCs w:val="24"/>
        </w:rPr>
        <w:t xml:space="preserve"> Modelleri ve Etkileri</w:t>
      </w:r>
    </w:p>
    <w:p w14:paraId="2F59CA43" w14:textId="77777777" w:rsidR="00E12D1B" w:rsidRDefault="003E15AB">
      <w:pPr>
        <w:numPr>
          <w:ilvl w:val="0"/>
          <w:numId w:val="126"/>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 ulusal ve uluslararası düzeyde birçok fon programına (TÜBİTAK ve AB temelli programlar) ortaklık yoluyla katıl</w:t>
      </w:r>
      <w:r>
        <w:rPr>
          <w:rFonts w:ascii="Times New Roman" w:hAnsi="Times New Roman" w:cs="Times New Roman"/>
          <w:sz w:val="24"/>
          <w:szCs w:val="24"/>
        </w:rPr>
        <w:t>makta, araştırma çıktılarını hem bilimsel hem toplumsal faydaya dönüştürme sürecini desteklemektedir.</w:t>
      </w:r>
    </w:p>
    <w:p w14:paraId="22B1304D" w14:textId="77777777" w:rsidR="00E12D1B" w:rsidRDefault="003E15AB">
      <w:pPr>
        <w:numPr>
          <w:ilvl w:val="0"/>
          <w:numId w:val="126"/>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Ortak programlar ve merkezlerin performansı ölçülmekte, izlenmekte ve sürekli iyileştirme süreçleri kapsamında değerlendirilmektedir.</w:t>
      </w:r>
    </w:p>
    <w:p w14:paraId="0296CA26" w14:textId="77777777" w:rsidR="00E12D1B" w:rsidRDefault="003E15AB">
      <w:pPr>
        <w:shd w:val="clear" w:color="auto" w:fill="BFBFBF" w:themeFill="background1" w:themeFillShade="BF"/>
        <w:spacing w:before="240" w:line="276" w:lineRule="auto"/>
        <w:ind w:right="-142"/>
        <w:jc w:val="both"/>
        <w:outlineLvl w:val="1"/>
        <w:rPr>
          <w:rFonts w:ascii="Times New Roman" w:hAnsi="Times New Roman" w:cs="Times New Roman"/>
          <w:b/>
          <w:bCs/>
          <w:sz w:val="24"/>
          <w:szCs w:val="24"/>
        </w:rPr>
      </w:pPr>
      <w:bookmarkStart w:id="73" w:name="_Toc205200586"/>
      <w:r>
        <w:rPr>
          <w:rFonts w:ascii="Times New Roman" w:hAnsi="Times New Roman" w:cs="Times New Roman"/>
          <w:b/>
          <w:bCs/>
          <w:sz w:val="24"/>
          <w:szCs w:val="24"/>
        </w:rPr>
        <w:t>3. ARAŞTIRMA PERFORM</w:t>
      </w:r>
      <w:r>
        <w:rPr>
          <w:rFonts w:ascii="Times New Roman" w:hAnsi="Times New Roman" w:cs="Times New Roman"/>
          <w:b/>
          <w:bCs/>
          <w:sz w:val="24"/>
          <w:szCs w:val="24"/>
        </w:rPr>
        <w:t>ANSI</w:t>
      </w:r>
      <w:bookmarkEnd w:id="73"/>
    </w:p>
    <w:p w14:paraId="6DD5D4EA" w14:textId="77777777" w:rsidR="00E12D1B" w:rsidRDefault="003E15AB">
      <w:pPr>
        <w:shd w:val="clear" w:color="auto" w:fill="BFBFBF" w:themeFill="background1" w:themeFillShade="BF"/>
        <w:spacing w:before="240" w:line="276" w:lineRule="auto"/>
        <w:ind w:right="-142"/>
        <w:jc w:val="both"/>
        <w:outlineLvl w:val="2"/>
        <w:rPr>
          <w:rFonts w:ascii="Times New Roman" w:hAnsi="Times New Roman" w:cs="Times New Roman"/>
          <w:b/>
          <w:bCs/>
          <w:sz w:val="24"/>
          <w:szCs w:val="24"/>
        </w:rPr>
      </w:pPr>
      <w:bookmarkStart w:id="74" w:name="_Toc205200587"/>
      <w:r>
        <w:rPr>
          <w:rFonts w:ascii="Times New Roman" w:hAnsi="Times New Roman" w:cs="Times New Roman"/>
          <w:b/>
          <w:bCs/>
          <w:sz w:val="24"/>
          <w:szCs w:val="24"/>
        </w:rPr>
        <w:t>3.1 ARAŞTIRMA PERFORMANSININ İZLENMESİ VE DEĞERLENDİRİLMESİ</w:t>
      </w:r>
      <w:bookmarkEnd w:id="74"/>
    </w:p>
    <w:p w14:paraId="3F560F4B"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Üniversitesinde araştırma performansı, stratejik göstergeler ile izlenmekte ve düzenli değerlendirilmektedir.</w:t>
      </w:r>
    </w:p>
    <w:p w14:paraId="63958B95" w14:textId="77777777" w:rsidR="00E12D1B" w:rsidRDefault="003E15AB">
      <w:pPr>
        <w:spacing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Performans Ölçüm Kriterleri</w:t>
      </w:r>
    </w:p>
    <w:p w14:paraId="7B18BD13" w14:textId="77777777" w:rsidR="00E12D1B" w:rsidRDefault="003E15AB">
      <w:pPr>
        <w:numPr>
          <w:ilvl w:val="0"/>
          <w:numId w:val="127"/>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Yayın sayısı ve etki puanı</w:t>
      </w:r>
      <w:r>
        <w:rPr>
          <w:rFonts w:ascii="Times New Roman" w:hAnsi="Times New Roman" w:cs="Times New Roman"/>
          <w:sz w:val="24"/>
          <w:szCs w:val="24"/>
        </w:rPr>
        <w:t xml:space="preserve">, </w:t>
      </w:r>
      <w:r>
        <w:rPr>
          <w:rFonts w:ascii="Times New Roman" w:hAnsi="Times New Roman" w:cs="Times New Roman"/>
          <w:bCs/>
          <w:sz w:val="24"/>
          <w:szCs w:val="24"/>
        </w:rPr>
        <w:t xml:space="preserve">atıf </w:t>
      </w:r>
      <w:r>
        <w:rPr>
          <w:rFonts w:ascii="Times New Roman" w:hAnsi="Times New Roman" w:cs="Times New Roman"/>
          <w:bCs/>
          <w:sz w:val="24"/>
          <w:szCs w:val="24"/>
        </w:rPr>
        <w:t>düzeyi</w:t>
      </w:r>
      <w:r>
        <w:rPr>
          <w:rFonts w:ascii="Times New Roman" w:hAnsi="Times New Roman" w:cs="Times New Roman"/>
          <w:sz w:val="24"/>
          <w:szCs w:val="24"/>
        </w:rPr>
        <w:t xml:space="preserve">, </w:t>
      </w:r>
      <w:r>
        <w:rPr>
          <w:rFonts w:ascii="Times New Roman" w:hAnsi="Times New Roman" w:cs="Times New Roman"/>
          <w:bCs/>
          <w:sz w:val="24"/>
          <w:szCs w:val="24"/>
        </w:rPr>
        <w:t>TÜBİTAK/AB projelerine katılım</w:t>
      </w:r>
      <w:r>
        <w:rPr>
          <w:rFonts w:ascii="Times New Roman" w:hAnsi="Times New Roman" w:cs="Times New Roman"/>
          <w:sz w:val="24"/>
          <w:szCs w:val="24"/>
        </w:rPr>
        <w:t xml:space="preserve">, </w:t>
      </w:r>
      <w:r>
        <w:rPr>
          <w:rFonts w:ascii="Times New Roman" w:hAnsi="Times New Roman" w:cs="Times New Roman"/>
          <w:bCs/>
          <w:sz w:val="24"/>
          <w:szCs w:val="24"/>
        </w:rPr>
        <w:t>patent, faydalı model, tasarım başvuruları</w:t>
      </w:r>
      <w:r>
        <w:rPr>
          <w:rFonts w:ascii="Times New Roman" w:hAnsi="Times New Roman" w:cs="Times New Roman"/>
          <w:sz w:val="24"/>
          <w:szCs w:val="24"/>
        </w:rPr>
        <w:t xml:space="preserve">, </w:t>
      </w:r>
      <w:r>
        <w:rPr>
          <w:rFonts w:ascii="Times New Roman" w:hAnsi="Times New Roman" w:cs="Times New Roman"/>
          <w:bCs/>
          <w:sz w:val="24"/>
          <w:szCs w:val="24"/>
        </w:rPr>
        <w:t>üniversite</w:t>
      </w:r>
      <w:r>
        <w:rPr>
          <w:rFonts w:ascii="Times New Roman" w:hAnsi="Times New Roman" w:cs="Times New Roman"/>
          <w:bCs/>
          <w:sz w:val="24"/>
          <w:szCs w:val="24"/>
        </w:rPr>
        <w:noBreakHyphen/>
        <w:t xml:space="preserve">sanayi projeleri ve uluslararası </w:t>
      </w:r>
      <w:proofErr w:type="gramStart"/>
      <w:r>
        <w:rPr>
          <w:rFonts w:ascii="Times New Roman" w:hAnsi="Times New Roman" w:cs="Times New Roman"/>
          <w:bCs/>
          <w:sz w:val="24"/>
          <w:szCs w:val="24"/>
        </w:rPr>
        <w:t>işbirlikleri</w:t>
      </w:r>
      <w:proofErr w:type="gramEnd"/>
      <w:r>
        <w:rPr>
          <w:rFonts w:ascii="Times New Roman" w:hAnsi="Times New Roman" w:cs="Times New Roman"/>
          <w:sz w:val="24"/>
          <w:szCs w:val="24"/>
        </w:rPr>
        <w:t xml:space="preserve"> gibi göstergeler dikkate alınır.</w:t>
      </w:r>
    </w:p>
    <w:p w14:paraId="7F1A7BF5" w14:textId="77777777" w:rsidR="00E12D1B" w:rsidRDefault="003E15AB">
      <w:pPr>
        <w:numPr>
          <w:ilvl w:val="0"/>
          <w:numId w:val="127"/>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Tüm akademik personel bu göstergeleri </w:t>
      </w:r>
      <w:r>
        <w:rPr>
          <w:rFonts w:ascii="Times New Roman" w:hAnsi="Times New Roman" w:cs="Times New Roman"/>
          <w:bCs/>
          <w:sz w:val="24"/>
          <w:szCs w:val="24"/>
        </w:rPr>
        <w:t>AVES (Akademik Veri Sistemi)</w:t>
      </w:r>
      <w:r>
        <w:rPr>
          <w:rFonts w:ascii="Times New Roman" w:hAnsi="Times New Roman" w:cs="Times New Roman"/>
          <w:sz w:val="24"/>
          <w:szCs w:val="24"/>
        </w:rPr>
        <w:t xml:space="preserve"> üzerinden siste</w:t>
      </w:r>
      <w:r>
        <w:rPr>
          <w:rFonts w:ascii="Times New Roman" w:hAnsi="Times New Roman" w:cs="Times New Roman"/>
          <w:sz w:val="24"/>
          <w:szCs w:val="24"/>
        </w:rPr>
        <w:t>me girer; sistem verileri gizli tutulur ve yalnızca üst yönetim tarafından raporlanır.</w:t>
      </w:r>
    </w:p>
    <w:p w14:paraId="36126229"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Stratejik Uyum ve İzleme Süreci</w:t>
      </w:r>
    </w:p>
    <w:p w14:paraId="7A4C97FB" w14:textId="77777777" w:rsidR="00E12D1B" w:rsidRDefault="003E15AB">
      <w:pPr>
        <w:numPr>
          <w:ilvl w:val="0"/>
          <w:numId w:val="12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Araştırma performans göstergeleri, üniversitenin </w:t>
      </w:r>
      <w:r>
        <w:rPr>
          <w:rFonts w:ascii="Times New Roman" w:hAnsi="Times New Roman" w:cs="Times New Roman"/>
          <w:bCs/>
          <w:sz w:val="24"/>
          <w:szCs w:val="24"/>
        </w:rPr>
        <w:t>2023–2033 Stratejik Planı</w:t>
      </w:r>
      <w:r>
        <w:rPr>
          <w:rFonts w:ascii="Times New Roman" w:hAnsi="Times New Roman" w:cs="Times New Roman"/>
          <w:sz w:val="24"/>
          <w:szCs w:val="24"/>
        </w:rPr>
        <w:t xml:space="preserve"> çerçevesinde tanımlanan hedeflerle uyumlu olacak şekilde </w:t>
      </w:r>
      <w:proofErr w:type="spellStart"/>
      <w:r>
        <w:rPr>
          <w:rFonts w:ascii="Times New Roman" w:hAnsi="Times New Roman" w:cs="Times New Roman"/>
          <w:sz w:val="24"/>
          <w:szCs w:val="24"/>
        </w:rPr>
        <w:t>ST</w:t>
      </w:r>
      <w:r>
        <w:rPr>
          <w:rFonts w:ascii="Times New Roman" w:hAnsi="Times New Roman" w:cs="Times New Roman"/>
          <w:sz w:val="24"/>
          <w:szCs w:val="24"/>
        </w:rPr>
        <w:t>RASİS'e</w:t>
      </w:r>
      <w:proofErr w:type="spellEnd"/>
      <w:r>
        <w:rPr>
          <w:rFonts w:ascii="Times New Roman" w:hAnsi="Times New Roman" w:cs="Times New Roman"/>
          <w:sz w:val="24"/>
          <w:szCs w:val="24"/>
        </w:rPr>
        <w:t xml:space="preserve"> entegre edilir.</w:t>
      </w:r>
    </w:p>
    <w:p w14:paraId="676F7743" w14:textId="77777777" w:rsidR="00E12D1B" w:rsidRDefault="003E15AB">
      <w:pPr>
        <w:numPr>
          <w:ilvl w:val="0"/>
          <w:numId w:val="128"/>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Bu sayede hem bireysel hem de kurumsal düzeyde bilimsel etkinlik ve çıktılar somut kriterlerle takip edilmektedir.</w:t>
      </w:r>
    </w:p>
    <w:p w14:paraId="3A3F2194"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Değerlendirme ve Geri Bildirim Döngüsü</w:t>
      </w:r>
    </w:p>
    <w:p w14:paraId="22F7F53F" w14:textId="77777777" w:rsidR="00E12D1B" w:rsidRDefault="003E15AB">
      <w:pPr>
        <w:numPr>
          <w:ilvl w:val="0"/>
          <w:numId w:val="12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Yılsonunda akademik personelin performansı birim sorumluları ve ilgili yöne</w:t>
      </w:r>
      <w:r>
        <w:rPr>
          <w:rFonts w:ascii="Times New Roman" w:hAnsi="Times New Roman" w:cs="Times New Roman"/>
          <w:sz w:val="24"/>
          <w:szCs w:val="24"/>
        </w:rPr>
        <w:t xml:space="preserve">ticilerle paylaşılır. Bu süreç içinde </w:t>
      </w:r>
      <w:r>
        <w:rPr>
          <w:rFonts w:ascii="Times New Roman" w:hAnsi="Times New Roman" w:cs="Times New Roman"/>
          <w:b/>
          <w:bCs/>
          <w:sz w:val="24"/>
          <w:szCs w:val="24"/>
        </w:rPr>
        <w:t>FARSİS</w:t>
      </w:r>
      <w:r>
        <w:rPr>
          <w:rFonts w:ascii="Times New Roman" w:hAnsi="Times New Roman" w:cs="Times New Roman"/>
          <w:sz w:val="24"/>
          <w:szCs w:val="24"/>
        </w:rPr>
        <w:t xml:space="preserve"> üzerinden her birimin genel durumu da izlenir.</w:t>
      </w:r>
    </w:p>
    <w:p w14:paraId="1D883A7F" w14:textId="77777777" w:rsidR="00E12D1B" w:rsidRDefault="003E15AB">
      <w:pPr>
        <w:numPr>
          <w:ilvl w:val="0"/>
          <w:numId w:val="129"/>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Ayrıca, Bilgi, İnovasyon ve Teknoloji Transfer Ofisi’ne (BİTTO) bağlı olarak izlenen </w:t>
      </w:r>
      <w:r>
        <w:rPr>
          <w:rFonts w:ascii="Times New Roman" w:hAnsi="Times New Roman" w:cs="Times New Roman"/>
          <w:bCs/>
          <w:sz w:val="24"/>
          <w:szCs w:val="24"/>
        </w:rPr>
        <w:t>TTOBYS verileri</w:t>
      </w:r>
      <w:r>
        <w:rPr>
          <w:rFonts w:ascii="Times New Roman" w:hAnsi="Times New Roman" w:cs="Times New Roman"/>
          <w:sz w:val="24"/>
          <w:szCs w:val="24"/>
        </w:rPr>
        <w:t>, üniversitenin ulusal ve uluslararası sıralamalardaki yerini ob</w:t>
      </w:r>
      <w:r>
        <w:rPr>
          <w:rFonts w:ascii="Times New Roman" w:hAnsi="Times New Roman" w:cs="Times New Roman"/>
          <w:sz w:val="24"/>
          <w:szCs w:val="24"/>
        </w:rPr>
        <w:t>jektif verilerle analiz eder ve bu yönde geri bildirim sağlar.</w:t>
      </w:r>
    </w:p>
    <w:p w14:paraId="0E38CDFE"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Sürekli İyileştirme ve Politika Revizyonu</w:t>
      </w:r>
    </w:p>
    <w:p w14:paraId="34433110" w14:textId="77777777" w:rsidR="00E12D1B" w:rsidRDefault="003E15AB">
      <w:pPr>
        <w:numPr>
          <w:ilvl w:val="0"/>
          <w:numId w:val="13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Üniversite dâhili değerlendirme toplantıları kapsamında araştırma performansı analiz edilir; eksiklikler tespit edilir ve stratejik </w:t>
      </w:r>
      <w:r>
        <w:rPr>
          <w:rFonts w:ascii="Times New Roman" w:hAnsi="Times New Roman" w:cs="Times New Roman"/>
          <w:sz w:val="24"/>
          <w:szCs w:val="24"/>
        </w:rPr>
        <w:t>iyileştirme planları oluşturulur.</w:t>
      </w:r>
    </w:p>
    <w:p w14:paraId="10BDF79A" w14:textId="77777777" w:rsidR="00E12D1B" w:rsidRDefault="003E15AB">
      <w:pPr>
        <w:numPr>
          <w:ilvl w:val="0"/>
          <w:numId w:val="130"/>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Ayrıca, spesifik pilot projeler (TÜBİTAK 1601 projesi gibi) çerçevesinde altı aylık performans analizleriyle düzenli kontrol mekanizmaları işletilir.</w:t>
      </w:r>
    </w:p>
    <w:p w14:paraId="62D078AE" w14:textId="77777777" w:rsidR="00E12D1B" w:rsidRDefault="00E12D1B">
      <w:pPr>
        <w:spacing w:after="0" w:line="276" w:lineRule="auto"/>
        <w:ind w:right="-143"/>
        <w:jc w:val="both"/>
        <w:rPr>
          <w:rFonts w:ascii="Times New Roman" w:hAnsi="Times New Roman" w:cs="Times New Roman"/>
          <w:sz w:val="24"/>
          <w:szCs w:val="24"/>
        </w:rPr>
      </w:pPr>
    </w:p>
    <w:p w14:paraId="72B28BB7" w14:textId="77777777" w:rsidR="00E12D1B" w:rsidRDefault="00E12D1B">
      <w:pPr>
        <w:spacing w:after="0" w:line="276" w:lineRule="auto"/>
        <w:ind w:right="-143"/>
        <w:jc w:val="both"/>
        <w:rPr>
          <w:rFonts w:ascii="Times New Roman" w:hAnsi="Times New Roman" w:cs="Times New Roman"/>
          <w:sz w:val="24"/>
          <w:szCs w:val="24"/>
        </w:rPr>
      </w:pPr>
    </w:p>
    <w:p w14:paraId="46A6E9E2" w14:textId="77777777" w:rsidR="00E12D1B" w:rsidRDefault="00E12D1B">
      <w:pPr>
        <w:spacing w:after="0" w:line="276" w:lineRule="auto"/>
        <w:ind w:right="-143"/>
        <w:jc w:val="both"/>
        <w:rPr>
          <w:rFonts w:ascii="Times New Roman" w:hAnsi="Times New Roman" w:cs="Times New Roman"/>
          <w:sz w:val="24"/>
          <w:szCs w:val="24"/>
        </w:rPr>
      </w:pPr>
    </w:p>
    <w:p w14:paraId="0C676D6E" w14:textId="77777777" w:rsidR="00E12D1B" w:rsidRDefault="00E12D1B">
      <w:pPr>
        <w:spacing w:after="0" w:line="276" w:lineRule="auto"/>
        <w:ind w:right="-143"/>
        <w:jc w:val="both"/>
        <w:rPr>
          <w:rFonts w:ascii="Times New Roman" w:hAnsi="Times New Roman" w:cs="Times New Roman"/>
          <w:sz w:val="24"/>
          <w:szCs w:val="24"/>
        </w:rPr>
      </w:pPr>
    </w:p>
    <w:p w14:paraId="76DDBEC5" w14:textId="77777777" w:rsidR="00E12D1B" w:rsidRDefault="00E12D1B">
      <w:pPr>
        <w:spacing w:after="0" w:line="276" w:lineRule="auto"/>
        <w:ind w:right="-143"/>
        <w:jc w:val="both"/>
        <w:rPr>
          <w:rFonts w:ascii="Times New Roman" w:hAnsi="Times New Roman" w:cs="Times New Roman"/>
          <w:sz w:val="24"/>
          <w:szCs w:val="24"/>
        </w:rPr>
      </w:pPr>
    </w:p>
    <w:p w14:paraId="33EC730B" w14:textId="77777777" w:rsidR="00E12D1B" w:rsidRDefault="00E12D1B">
      <w:pPr>
        <w:spacing w:after="0" w:line="276" w:lineRule="auto"/>
        <w:ind w:right="-143"/>
        <w:jc w:val="both"/>
        <w:rPr>
          <w:rFonts w:ascii="Times New Roman" w:hAnsi="Times New Roman" w:cs="Times New Roman"/>
          <w:sz w:val="24"/>
          <w:szCs w:val="24"/>
        </w:rPr>
      </w:pPr>
    </w:p>
    <w:p w14:paraId="110640FE" w14:textId="77777777" w:rsidR="00E12D1B" w:rsidRDefault="003E15AB">
      <w:pPr>
        <w:shd w:val="clear" w:color="auto" w:fill="BFBFBF" w:themeFill="background1" w:themeFillShade="BF"/>
        <w:spacing w:before="240" w:line="276" w:lineRule="auto"/>
        <w:ind w:right="-142"/>
        <w:outlineLvl w:val="2"/>
        <w:rPr>
          <w:rFonts w:ascii="Times New Roman" w:hAnsi="Times New Roman" w:cs="Times New Roman"/>
          <w:b/>
          <w:bCs/>
          <w:sz w:val="24"/>
          <w:szCs w:val="24"/>
        </w:rPr>
      </w:pPr>
      <w:bookmarkStart w:id="75" w:name="_Toc205200588"/>
      <w:r>
        <w:rPr>
          <w:rFonts w:ascii="Times New Roman" w:hAnsi="Times New Roman" w:cs="Times New Roman"/>
          <w:b/>
          <w:bCs/>
          <w:sz w:val="24"/>
          <w:szCs w:val="24"/>
        </w:rPr>
        <w:lastRenderedPageBreak/>
        <w:t xml:space="preserve">3.2. ÖĞRETİM ELEMANI / ARAŞTIRMACI PERFORMANSININ </w:t>
      </w:r>
      <w:r>
        <w:rPr>
          <w:rFonts w:ascii="Times New Roman" w:hAnsi="Times New Roman" w:cs="Times New Roman"/>
          <w:b/>
          <w:bCs/>
          <w:sz w:val="24"/>
          <w:szCs w:val="24"/>
        </w:rPr>
        <w:t>DEĞERLENDİRİLMESİ</w:t>
      </w:r>
      <w:bookmarkEnd w:id="75"/>
    </w:p>
    <w:p w14:paraId="37F81B81"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Üniversitesi’nde akademik personelin performansı, eğitim</w:t>
      </w:r>
      <w:r>
        <w:rPr>
          <w:rFonts w:ascii="Times New Roman" w:hAnsi="Times New Roman" w:cs="Times New Roman"/>
          <w:sz w:val="24"/>
          <w:szCs w:val="24"/>
        </w:rPr>
        <w:noBreakHyphen/>
        <w:t>öğretim, araştırma, toplumsal katkı ve kurumsal görevlerle bütünleşik olarak değerlendirilen sistematik ve şeffaf kriterlerle yürütülmektedir.</w:t>
      </w:r>
    </w:p>
    <w:p w14:paraId="4443E56D" w14:textId="77777777" w:rsidR="00E12D1B" w:rsidRDefault="003E15AB">
      <w:pPr>
        <w:spacing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1. Performans Değerlendirme Mo</w:t>
      </w:r>
      <w:r>
        <w:rPr>
          <w:rFonts w:ascii="Times New Roman" w:hAnsi="Times New Roman" w:cs="Times New Roman"/>
          <w:b/>
          <w:bCs/>
          <w:sz w:val="24"/>
          <w:szCs w:val="24"/>
        </w:rPr>
        <w:t>deli</w:t>
      </w:r>
    </w:p>
    <w:p w14:paraId="7BC55DF6"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Akademik Personel Performans Ölçme ve Değerlendirme Sistemi, dört ana bileşen çerçevesinde yapılandırılmıştır:</w:t>
      </w:r>
    </w:p>
    <w:p w14:paraId="5DB29EA0" w14:textId="77777777" w:rsidR="00E12D1B" w:rsidRDefault="003E15AB">
      <w:pPr>
        <w:numPr>
          <w:ilvl w:val="0"/>
          <w:numId w:val="131"/>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Yayınlar (%35)</w:t>
      </w:r>
    </w:p>
    <w:p w14:paraId="287C4E7F" w14:textId="77777777" w:rsidR="00E12D1B" w:rsidRDefault="003E15AB">
      <w:pPr>
        <w:numPr>
          <w:ilvl w:val="0"/>
          <w:numId w:val="131"/>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Proje / Diğer Akademik Faaliyetler (%30)</w:t>
      </w:r>
    </w:p>
    <w:p w14:paraId="43DC26F8" w14:textId="77777777" w:rsidR="00E12D1B" w:rsidRDefault="003E15AB">
      <w:pPr>
        <w:numPr>
          <w:ilvl w:val="0"/>
          <w:numId w:val="131"/>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Eğitim ve Başarı Performansı (%35)</w:t>
      </w:r>
    </w:p>
    <w:p w14:paraId="6FCFC0D9" w14:textId="77777777" w:rsidR="00E12D1B" w:rsidRDefault="003E15AB">
      <w:pPr>
        <w:numPr>
          <w:ilvl w:val="0"/>
          <w:numId w:val="131"/>
        </w:numPr>
        <w:spacing w:after="0" w:line="276" w:lineRule="auto"/>
        <w:ind w:right="-143"/>
        <w:jc w:val="both"/>
        <w:rPr>
          <w:rFonts w:ascii="Times New Roman" w:hAnsi="Times New Roman" w:cs="Times New Roman"/>
          <w:sz w:val="24"/>
          <w:szCs w:val="24"/>
        </w:rPr>
      </w:pPr>
      <w:r>
        <w:rPr>
          <w:rFonts w:ascii="Times New Roman" w:hAnsi="Times New Roman" w:cs="Times New Roman"/>
          <w:iCs/>
          <w:sz w:val="24"/>
          <w:szCs w:val="24"/>
        </w:rPr>
        <w:t>İdari Görevler</w:t>
      </w:r>
      <w:r>
        <w:rPr>
          <w:rFonts w:ascii="Times New Roman" w:hAnsi="Times New Roman" w:cs="Times New Roman"/>
          <w:sz w:val="24"/>
          <w:szCs w:val="24"/>
        </w:rPr>
        <w:t xml:space="preserve"> ise idari sorumluluk üstlenen akad</w:t>
      </w:r>
      <w:r>
        <w:rPr>
          <w:rFonts w:ascii="Times New Roman" w:hAnsi="Times New Roman" w:cs="Times New Roman"/>
          <w:sz w:val="24"/>
          <w:szCs w:val="24"/>
        </w:rPr>
        <w:t>emik personele ek %10 puan ile yansıtılmaktadır.</w:t>
      </w:r>
    </w:p>
    <w:p w14:paraId="10262CFC"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Bu sistem, stratejik hedeflerle iç içe değer yaratmayı amaçlayan kurumsal bir performans ölçüm aracıdır.</w:t>
      </w:r>
    </w:p>
    <w:p w14:paraId="2398859B"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2. Veri Girişi ve Kaynaklar</w:t>
      </w:r>
    </w:p>
    <w:p w14:paraId="2D4A5EC8" w14:textId="77777777" w:rsidR="00E12D1B" w:rsidRDefault="003E15AB">
      <w:pPr>
        <w:numPr>
          <w:ilvl w:val="0"/>
          <w:numId w:val="13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Akademik personel, </w:t>
      </w:r>
      <w:r>
        <w:rPr>
          <w:rFonts w:ascii="Times New Roman" w:hAnsi="Times New Roman" w:cs="Times New Roman"/>
          <w:bCs/>
          <w:sz w:val="24"/>
          <w:szCs w:val="24"/>
        </w:rPr>
        <w:t>AVES (Akademik Veri Sistemi)</w:t>
      </w:r>
      <w:r>
        <w:rPr>
          <w:rFonts w:ascii="Times New Roman" w:hAnsi="Times New Roman" w:cs="Times New Roman"/>
          <w:sz w:val="24"/>
          <w:szCs w:val="24"/>
        </w:rPr>
        <w:t xml:space="preserve"> üzerinden performans veril</w:t>
      </w:r>
      <w:r>
        <w:rPr>
          <w:rFonts w:ascii="Times New Roman" w:hAnsi="Times New Roman" w:cs="Times New Roman"/>
          <w:sz w:val="24"/>
          <w:szCs w:val="24"/>
        </w:rPr>
        <w:t>erini sisteme girer.</w:t>
      </w:r>
    </w:p>
    <w:p w14:paraId="1922DF79" w14:textId="77777777" w:rsidR="00E12D1B" w:rsidRDefault="003E15AB">
      <w:pPr>
        <w:numPr>
          <w:ilvl w:val="0"/>
          <w:numId w:val="13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Ölçümleme süreci, </w:t>
      </w:r>
      <w:r>
        <w:rPr>
          <w:rFonts w:ascii="Times New Roman" w:hAnsi="Times New Roman" w:cs="Times New Roman"/>
          <w:bCs/>
          <w:sz w:val="24"/>
          <w:szCs w:val="24"/>
        </w:rPr>
        <w:t>Yıllık Performans Dönemleri</w:t>
      </w:r>
      <w:r>
        <w:rPr>
          <w:rFonts w:ascii="Times New Roman" w:hAnsi="Times New Roman" w:cs="Times New Roman"/>
          <w:sz w:val="24"/>
          <w:szCs w:val="24"/>
        </w:rPr>
        <w:t xml:space="preserve"> dikkate alınarak yürütülür.</w:t>
      </w:r>
    </w:p>
    <w:p w14:paraId="69E3DD00" w14:textId="77777777" w:rsidR="00E12D1B" w:rsidRDefault="003E15AB">
      <w:pPr>
        <w:numPr>
          <w:ilvl w:val="0"/>
          <w:numId w:val="132"/>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Öğrenci değerlendirme puanları da sisteme entegre edilerek, öğretim elemanı performansına dahil edilir.</w:t>
      </w:r>
    </w:p>
    <w:p w14:paraId="65A2441B"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3. Sistem Süreci ve İzleme</w:t>
      </w:r>
    </w:p>
    <w:p w14:paraId="1D1BAA5C" w14:textId="77777777" w:rsidR="00E12D1B" w:rsidRDefault="003E15AB">
      <w:pPr>
        <w:numPr>
          <w:ilvl w:val="0"/>
          <w:numId w:val="13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Performans değerlendirme komisyonu, </w:t>
      </w:r>
      <w:r>
        <w:rPr>
          <w:rFonts w:ascii="Times New Roman" w:hAnsi="Times New Roman" w:cs="Times New Roman"/>
          <w:bCs/>
          <w:sz w:val="24"/>
          <w:szCs w:val="24"/>
        </w:rPr>
        <w:t>Akademik Değerlendirme Koordinatörlüğü</w:t>
      </w:r>
      <w:r>
        <w:rPr>
          <w:rFonts w:ascii="Times New Roman" w:hAnsi="Times New Roman" w:cs="Times New Roman"/>
          <w:sz w:val="24"/>
          <w:szCs w:val="24"/>
        </w:rPr>
        <w:t xml:space="preserve"> raporları ışığında, her öğretim elemanının yıllık performans puanını hesaplar ve Rektörlük makamına sunar.</w:t>
      </w:r>
    </w:p>
    <w:p w14:paraId="49634A23" w14:textId="77777777" w:rsidR="00E12D1B" w:rsidRDefault="003E15AB">
      <w:pPr>
        <w:numPr>
          <w:ilvl w:val="0"/>
          <w:numId w:val="133"/>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Bu veriler, STRASİS ve FARSİS sistemleriyle entegre edilerek akademik faal</w:t>
      </w:r>
      <w:r>
        <w:rPr>
          <w:rFonts w:ascii="Times New Roman" w:hAnsi="Times New Roman" w:cs="Times New Roman"/>
          <w:sz w:val="24"/>
          <w:szCs w:val="24"/>
        </w:rPr>
        <w:t>iyet performansının kurum genelinde izlenmesi sağlanır.</w:t>
      </w:r>
    </w:p>
    <w:p w14:paraId="011FFBD5"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4. Kullanım Alanları ve Etkisi</w:t>
      </w:r>
    </w:p>
    <w:p w14:paraId="430CC90F"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Performans Sistemi şu amaçlarla kullanılır:</w:t>
      </w:r>
    </w:p>
    <w:p w14:paraId="5C8A2482" w14:textId="77777777" w:rsidR="00E12D1B" w:rsidRDefault="003E15AB">
      <w:pPr>
        <w:numPr>
          <w:ilvl w:val="0"/>
          <w:numId w:val="134"/>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Ücret ve teşvik politikalarının belirlenmesinde</w:t>
      </w:r>
      <w:r>
        <w:rPr>
          <w:rFonts w:ascii="Times New Roman" w:hAnsi="Times New Roman" w:cs="Times New Roman"/>
          <w:sz w:val="24"/>
          <w:szCs w:val="24"/>
        </w:rPr>
        <w:t>,</w:t>
      </w:r>
    </w:p>
    <w:p w14:paraId="3AA76F49" w14:textId="77777777" w:rsidR="00E12D1B" w:rsidRDefault="003E15AB">
      <w:pPr>
        <w:numPr>
          <w:ilvl w:val="0"/>
          <w:numId w:val="134"/>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Yüksek lisans/doktora danışmanlık yetkinliklerinin izle</w:t>
      </w:r>
      <w:r>
        <w:rPr>
          <w:rFonts w:ascii="Times New Roman" w:hAnsi="Times New Roman" w:cs="Times New Roman"/>
          <w:bCs/>
          <w:sz w:val="24"/>
          <w:szCs w:val="24"/>
        </w:rPr>
        <w:t>nmesinde</w:t>
      </w:r>
      <w:r>
        <w:rPr>
          <w:rFonts w:ascii="Times New Roman" w:hAnsi="Times New Roman" w:cs="Times New Roman"/>
          <w:sz w:val="24"/>
          <w:szCs w:val="24"/>
        </w:rPr>
        <w:t>,</w:t>
      </w:r>
    </w:p>
    <w:p w14:paraId="4465181D" w14:textId="77777777" w:rsidR="00E12D1B" w:rsidRDefault="003E15AB">
      <w:pPr>
        <w:numPr>
          <w:ilvl w:val="0"/>
          <w:numId w:val="134"/>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Atama, yükseltme ve yeniden sözleşme kararlarında</w:t>
      </w:r>
      <w:r>
        <w:rPr>
          <w:rFonts w:ascii="Times New Roman" w:hAnsi="Times New Roman" w:cs="Times New Roman"/>
          <w:sz w:val="24"/>
          <w:szCs w:val="24"/>
        </w:rPr>
        <w:t>,</w:t>
      </w:r>
    </w:p>
    <w:p w14:paraId="755AED25" w14:textId="77777777" w:rsidR="00E12D1B" w:rsidRDefault="003E15AB">
      <w:pPr>
        <w:numPr>
          <w:ilvl w:val="0"/>
          <w:numId w:val="134"/>
        </w:numPr>
        <w:spacing w:after="0" w:line="276" w:lineRule="auto"/>
        <w:ind w:right="-143"/>
        <w:jc w:val="both"/>
        <w:rPr>
          <w:rFonts w:ascii="Times New Roman" w:hAnsi="Times New Roman" w:cs="Times New Roman"/>
          <w:sz w:val="24"/>
          <w:szCs w:val="24"/>
        </w:rPr>
      </w:pPr>
      <w:r>
        <w:rPr>
          <w:rFonts w:ascii="Times New Roman" w:hAnsi="Times New Roman" w:cs="Times New Roman"/>
          <w:bCs/>
          <w:sz w:val="24"/>
          <w:szCs w:val="24"/>
        </w:rPr>
        <w:t>Akademik motivasyon ve kariyer gelişiminde</w:t>
      </w:r>
      <w:r>
        <w:rPr>
          <w:rFonts w:ascii="Times New Roman" w:hAnsi="Times New Roman" w:cs="Times New Roman"/>
          <w:sz w:val="24"/>
          <w:szCs w:val="24"/>
        </w:rPr>
        <w:t xml:space="preserve"> veri temelli destek sağlanmaktadır.</w:t>
      </w:r>
    </w:p>
    <w:p w14:paraId="3C4891C3" w14:textId="77777777" w:rsidR="00E12D1B" w:rsidRDefault="003E15AB">
      <w:pPr>
        <w:spacing w:before="240" w:after="0" w:line="276" w:lineRule="auto"/>
        <w:ind w:right="-143"/>
        <w:jc w:val="both"/>
        <w:rPr>
          <w:rFonts w:ascii="Times New Roman" w:hAnsi="Times New Roman" w:cs="Times New Roman"/>
          <w:b/>
          <w:bCs/>
          <w:sz w:val="24"/>
          <w:szCs w:val="24"/>
        </w:rPr>
      </w:pPr>
      <w:r>
        <w:rPr>
          <w:rFonts w:ascii="Times New Roman" w:hAnsi="Times New Roman" w:cs="Times New Roman"/>
          <w:b/>
          <w:bCs/>
          <w:sz w:val="24"/>
          <w:szCs w:val="24"/>
        </w:rPr>
        <w:t>5. Sürekli İyileştirme ve Geri Bildirim Döngüsü</w:t>
      </w:r>
    </w:p>
    <w:p w14:paraId="470CC047" w14:textId="77777777" w:rsidR="00E12D1B" w:rsidRDefault="003E15AB">
      <w:pPr>
        <w:numPr>
          <w:ilvl w:val="0"/>
          <w:numId w:val="135"/>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Her yıl sonuçlar performans.baskent.edu.tr adresinden ilan edilir; d</w:t>
      </w:r>
      <w:r>
        <w:rPr>
          <w:rFonts w:ascii="Times New Roman" w:hAnsi="Times New Roman" w:cs="Times New Roman"/>
          <w:sz w:val="24"/>
          <w:szCs w:val="24"/>
        </w:rPr>
        <w:t>ekanlık/müdürlükler tarafından ilgili personele bildirilir.</w:t>
      </w:r>
    </w:p>
    <w:p w14:paraId="4F3946D9" w14:textId="77777777" w:rsidR="00E12D1B" w:rsidRDefault="003E15AB">
      <w:pPr>
        <w:numPr>
          <w:ilvl w:val="0"/>
          <w:numId w:val="135"/>
        </w:num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Performans raporları, SWOT analizi ve PUKÖ döngüsü kapsamında akademik kalite politikalarının iyileştirilmesi için kullanılır.</w:t>
      </w:r>
    </w:p>
    <w:p w14:paraId="635FD19D" w14:textId="77777777" w:rsidR="00E12D1B" w:rsidRDefault="00E12D1B">
      <w:pPr>
        <w:spacing w:after="0" w:line="360" w:lineRule="auto"/>
        <w:ind w:right="-143"/>
        <w:jc w:val="both"/>
        <w:rPr>
          <w:rFonts w:ascii="Times New Roman" w:hAnsi="Times New Roman" w:cs="Times New Roman"/>
          <w:sz w:val="24"/>
          <w:szCs w:val="24"/>
        </w:rPr>
      </w:pPr>
    </w:p>
    <w:p w14:paraId="6DF96B9E" w14:textId="77777777" w:rsidR="00E12D1B" w:rsidRDefault="003E15AB">
      <w:pPr>
        <w:spacing w:after="0" w:line="360" w:lineRule="auto"/>
        <w:ind w:right="-143"/>
        <w:jc w:val="center"/>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14:anchorId="3345E467" wp14:editId="1B580548">
            <wp:extent cx="4608576" cy="4754977"/>
            <wp:effectExtent l="0" t="0" r="1905" b="762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617113" cy="4763785"/>
                    </a:xfrm>
                    <a:prstGeom prst="rect">
                      <a:avLst/>
                    </a:prstGeom>
                    <a:noFill/>
                    <a:ln>
                      <a:noFill/>
                    </a:ln>
                  </pic:spPr>
                </pic:pic>
              </a:graphicData>
            </a:graphic>
          </wp:inline>
        </w:drawing>
      </w:r>
    </w:p>
    <w:p w14:paraId="14A288B5" w14:textId="77777777" w:rsidR="00E12D1B" w:rsidRDefault="003E15AB">
      <w:pPr>
        <w:spacing w:after="0" w:line="360" w:lineRule="auto"/>
        <w:ind w:right="-143"/>
        <w:rPr>
          <w:rFonts w:ascii="Times New Roman" w:hAnsi="Times New Roman" w:cs="Times New Roman"/>
          <w:sz w:val="24"/>
          <w:szCs w:val="24"/>
        </w:rPr>
      </w:pPr>
      <w:r>
        <w:rPr>
          <w:rFonts w:ascii="Times New Roman" w:hAnsi="Times New Roman" w:cs="Times New Roman"/>
          <w:i/>
          <w:sz w:val="24"/>
          <w:szCs w:val="24"/>
        </w:rPr>
        <w:t>Referanslar</w:t>
      </w:r>
      <w:r>
        <w:rPr>
          <w:rFonts w:ascii="Times New Roman" w:hAnsi="Times New Roman" w:cs="Times New Roman"/>
          <w:sz w:val="24"/>
          <w:szCs w:val="24"/>
        </w:rPr>
        <w:t>:</w:t>
      </w:r>
    </w:p>
    <w:p w14:paraId="3A63486B" w14:textId="77777777" w:rsidR="00E12D1B" w:rsidRDefault="003E15AB">
      <w:pPr>
        <w:spacing w:after="0" w:line="360" w:lineRule="auto"/>
        <w:ind w:right="-143"/>
        <w:jc w:val="both"/>
        <w:rPr>
          <w:rFonts w:ascii="Times New Roman" w:hAnsi="Times New Roman" w:cs="Times New Roman"/>
          <w:sz w:val="24"/>
          <w:szCs w:val="24"/>
        </w:rPr>
      </w:pPr>
      <w:hyperlink r:id="rId77" w:history="1">
        <w:r>
          <w:rPr>
            <w:rStyle w:val="Kpr"/>
            <w:rFonts w:ascii="Times New Roman" w:hAnsi="Times New Roman" w:cs="Times New Roman"/>
            <w:sz w:val="24"/>
            <w:szCs w:val="24"/>
          </w:rPr>
          <w:t>Araştırma Geliştirme Genel Politika Dokümanı</w:t>
        </w:r>
      </w:hyperlink>
    </w:p>
    <w:p w14:paraId="0DDE0159" w14:textId="77777777" w:rsidR="00E12D1B" w:rsidRDefault="003E15AB">
      <w:pPr>
        <w:spacing w:after="0" w:line="360" w:lineRule="auto"/>
        <w:ind w:right="-143"/>
        <w:jc w:val="both"/>
        <w:rPr>
          <w:rFonts w:ascii="Times New Roman" w:hAnsi="Times New Roman" w:cs="Times New Roman"/>
          <w:sz w:val="24"/>
          <w:szCs w:val="24"/>
        </w:rPr>
      </w:pPr>
      <w:hyperlink r:id="rId78" w:history="1">
        <w:r>
          <w:rPr>
            <w:rStyle w:val="Kpr"/>
            <w:rFonts w:ascii="Times New Roman" w:hAnsi="Times New Roman" w:cs="Times New Roman"/>
            <w:sz w:val="24"/>
            <w:szCs w:val="24"/>
          </w:rPr>
          <w:t>Araştırma ve Geliştirme Ana Süreci Akış Süreç Kartı</w:t>
        </w:r>
      </w:hyperlink>
    </w:p>
    <w:p w14:paraId="18E669F5" w14:textId="77777777" w:rsidR="00E12D1B" w:rsidRDefault="003E15AB">
      <w:pPr>
        <w:spacing w:after="0" w:line="360" w:lineRule="auto"/>
        <w:ind w:right="-143"/>
        <w:jc w:val="both"/>
        <w:rPr>
          <w:rFonts w:ascii="Times New Roman" w:hAnsi="Times New Roman" w:cs="Times New Roman"/>
          <w:sz w:val="24"/>
          <w:szCs w:val="24"/>
        </w:rPr>
      </w:pPr>
      <w:hyperlink r:id="rId79" w:history="1">
        <w:r>
          <w:rPr>
            <w:rStyle w:val="Kpr"/>
            <w:rFonts w:ascii="Times New Roman" w:hAnsi="Times New Roman" w:cs="Times New Roman"/>
            <w:sz w:val="24"/>
            <w:szCs w:val="24"/>
          </w:rPr>
          <w:t xml:space="preserve">Fikri </w:t>
        </w:r>
        <w:proofErr w:type="gramStart"/>
        <w:r>
          <w:rPr>
            <w:rStyle w:val="Kpr"/>
            <w:rFonts w:ascii="Times New Roman" w:hAnsi="Times New Roman" w:cs="Times New Roman"/>
            <w:sz w:val="24"/>
            <w:szCs w:val="24"/>
          </w:rPr>
          <w:t>Ve</w:t>
        </w:r>
        <w:proofErr w:type="gramEnd"/>
        <w:r>
          <w:rPr>
            <w:rStyle w:val="Kpr"/>
            <w:rFonts w:ascii="Times New Roman" w:hAnsi="Times New Roman" w:cs="Times New Roman"/>
            <w:sz w:val="24"/>
            <w:szCs w:val="24"/>
          </w:rPr>
          <w:t xml:space="preserve"> Sınai Mülkiyet Haklarına İlişkin Uygulama Usul ve Esasları</w:t>
        </w:r>
      </w:hyperlink>
    </w:p>
    <w:p w14:paraId="5A7B9F70" w14:textId="77777777" w:rsidR="00E12D1B" w:rsidRDefault="003E15AB">
      <w:pPr>
        <w:spacing w:after="0" w:line="360" w:lineRule="auto"/>
        <w:ind w:right="-143"/>
        <w:jc w:val="both"/>
        <w:rPr>
          <w:rFonts w:ascii="Times New Roman" w:hAnsi="Times New Roman" w:cs="Times New Roman"/>
          <w:sz w:val="24"/>
          <w:szCs w:val="24"/>
        </w:rPr>
      </w:pPr>
      <w:hyperlink r:id="rId80" w:history="1">
        <w:r>
          <w:rPr>
            <w:rStyle w:val="Kpr"/>
            <w:rFonts w:ascii="Times New Roman" w:hAnsi="Times New Roman" w:cs="Times New Roman"/>
            <w:sz w:val="24"/>
            <w:szCs w:val="24"/>
          </w:rPr>
          <w:t xml:space="preserve">Ulusal / Uluslararası Proje Uygulama Usul ve </w:t>
        </w:r>
        <w:r>
          <w:rPr>
            <w:rStyle w:val="Kpr"/>
            <w:rFonts w:ascii="Times New Roman" w:hAnsi="Times New Roman" w:cs="Times New Roman"/>
            <w:sz w:val="24"/>
            <w:szCs w:val="24"/>
          </w:rPr>
          <w:t>Esasları</w:t>
        </w:r>
      </w:hyperlink>
    </w:p>
    <w:p w14:paraId="53A077CF" w14:textId="77777777" w:rsidR="00E12D1B" w:rsidRDefault="003E15AB">
      <w:pPr>
        <w:spacing w:after="0" w:line="360" w:lineRule="auto"/>
        <w:ind w:right="-143"/>
        <w:jc w:val="both"/>
        <w:rPr>
          <w:rFonts w:ascii="Times New Roman" w:hAnsi="Times New Roman" w:cs="Times New Roman"/>
          <w:sz w:val="24"/>
          <w:szCs w:val="24"/>
        </w:rPr>
      </w:pPr>
      <w:hyperlink r:id="rId81" w:history="1">
        <w:r>
          <w:rPr>
            <w:rStyle w:val="Kpr"/>
            <w:rFonts w:ascii="Times New Roman" w:hAnsi="Times New Roman" w:cs="Times New Roman"/>
            <w:sz w:val="24"/>
            <w:szCs w:val="24"/>
          </w:rPr>
          <w:t>Başkent Üniversitesi Akademik Faaliyetlere Katılım ve Destek Yönergesi</w:t>
        </w:r>
      </w:hyperlink>
    </w:p>
    <w:p w14:paraId="4E211E29" w14:textId="77777777" w:rsidR="00E12D1B" w:rsidRDefault="003E15AB">
      <w:pPr>
        <w:spacing w:after="0" w:line="360" w:lineRule="auto"/>
        <w:ind w:right="-143"/>
        <w:jc w:val="both"/>
        <w:rPr>
          <w:rFonts w:ascii="Times New Roman" w:hAnsi="Times New Roman" w:cs="Times New Roman"/>
          <w:sz w:val="24"/>
          <w:szCs w:val="24"/>
        </w:rPr>
      </w:pPr>
      <w:hyperlink r:id="rId82" w:tgtFrame="_blank" w:history="1">
        <w:r>
          <w:rPr>
            <w:rStyle w:val="Kpr"/>
            <w:rFonts w:ascii="Times New Roman" w:hAnsi="Times New Roman" w:cs="Times New Roman"/>
            <w:sz w:val="24"/>
            <w:szCs w:val="24"/>
          </w:rPr>
          <w:t>Bilimsel Araştırma Projeleri Yönergesi</w:t>
        </w:r>
      </w:hyperlink>
      <w:r>
        <w:rPr>
          <w:rFonts w:ascii="Times New Roman" w:hAnsi="Times New Roman" w:cs="Times New Roman"/>
          <w:sz w:val="24"/>
          <w:szCs w:val="24"/>
        </w:rPr>
        <w:t xml:space="preserve"> </w:t>
      </w:r>
    </w:p>
    <w:p w14:paraId="678EDC31" w14:textId="77777777" w:rsidR="00E12D1B" w:rsidRDefault="003E15AB">
      <w:pPr>
        <w:spacing w:after="0" w:line="360" w:lineRule="auto"/>
        <w:ind w:right="-143"/>
        <w:jc w:val="both"/>
        <w:rPr>
          <w:rFonts w:ascii="Times New Roman" w:hAnsi="Times New Roman" w:cs="Times New Roman"/>
          <w:sz w:val="24"/>
          <w:szCs w:val="24"/>
        </w:rPr>
      </w:pPr>
      <w:hyperlink r:id="rId83" w:tgtFrame="_blank" w:history="1">
        <w:r>
          <w:rPr>
            <w:rStyle w:val="Kpr"/>
            <w:rFonts w:ascii="Times New Roman" w:hAnsi="Times New Roman" w:cs="Times New Roman"/>
            <w:sz w:val="24"/>
            <w:szCs w:val="24"/>
          </w:rPr>
          <w:t>Akademik Danışmanlık Yönergesi</w:t>
        </w:r>
      </w:hyperlink>
    </w:p>
    <w:p w14:paraId="6EA220B6" w14:textId="77777777" w:rsidR="00E12D1B" w:rsidRDefault="003E15AB">
      <w:pPr>
        <w:spacing w:after="0" w:line="360" w:lineRule="auto"/>
        <w:ind w:right="-143"/>
        <w:jc w:val="both"/>
        <w:rPr>
          <w:rFonts w:ascii="Times New Roman" w:hAnsi="Times New Roman" w:cs="Times New Roman"/>
          <w:sz w:val="24"/>
          <w:szCs w:val="24"/>
        </w:rPr>
      </w:pPr>
      <w:hyperlink r:id="rId84" w:tgtFrame="_blank" w:history="1">
        <w:r>
          <w:rPr>
            <w:rStyle w:val="Kpr"/>
            <w:rFonts w:ascii="Times New Roman" w:hAnsi="Times New Roman" w:cs="Times New Roman"/>
            <w:sz w:val="24"/>
            <w:szCs w:val="24"/>
          </w:rPr>
          <w:t>Bilimsel Araştırma ve Yayın Etiği Yönergesi</w:t>
        </w:r>
      </w:hyperlink>
    </w:p>
    <w:p w14:paraId="5CCDC8F2" w14:textId="77777777" w:rsidR="00E12D1B" w:rsidRDefault="003E15AB">
      <w:pPr>
        <w:spacing w:after="0" w:line="360" w:lineRule="auto"/>
        <w:ind w:right="-143"/>
        <w:jc w:val="both"/>
        <w:rPr>
          <w:rFonts w:ascii="Times New Roman" w:hAnsi="Times New Roman" w:cs="Times New Roman"/>
          <w:sz w:val="24"/>
          <w:szCs w:val="24"/>
        </w:rPr>
      </w:pPr>
      <w:hyperlink r:id="rId85" w:tgtFrame="_blank" w:history="1">
        <w:r>
          <w:rPr>
            <w:rStyle w:val="Kpr"/>
            <w:rFonts w:ascii="Times New Roman" w:hAnsi="Times New Roman" w:cs="Times New Roman"/>
            <w:sz w:val="24"/>
            <w:szCs w:val="24"/>
          </w:rPr>
          <w:t>Değişim Programları Yönergesi</w:t>
        </w:r>
      </w:hyperlink>
    </w:p>
    <w:p w14:paraId="5DA2DC3B" w14:textId="77777777" w:rsidR="00E12D1B" w:rsidRDefault="003E15AB">
      <w:pPr>
        <w:spacing w:after="0" w:line="360" w:lineRule="auto"/>
        <w:ind w:right="-143"/>
        <w:jc w:val="both"/>
        <w:rPr>
          <w:rFonts w:ascii="Times New Roman" w:hAnsi="Times New Roman" w:cs="Times New Roman"/>
          <w:sz w:val="24"/>
          <w:szCs w:val="24"/>
        </w:rPr>
      </w:pPr>
      <w:hyperlink r:id="rId86" w:tgtFrame="_blank" w:history="1">
        <w:r>
          <w:rPr>
            <w:rStyle w:val="Kpr"/>
            <w:rFonts w:ascii="Times New Roman" w:hAnsi="Times New Roman" w:cs="Times New Roman"/>
            <w:sz w:val="24"/>
            <w:szCs w:val="24"/>
          </w:rPr>
          <w:t>Enstitü Tez Çalışması Orijinallik Raporu Alınması ve Kullanılması Uygulama Usul ve Esaslar</w:t>
        </w:r>
        <w:r>
          <w:rPr>
            <w:rStyle w:val="Kpr"/>
            <w:rFonts w:ascii="Times New Roman" w:hAnsi="Times New Roman" w:cs="Times New Roman"/>
            <w:sz w:val="24"/>
            <w:szCs w:val="24"/>
          </w:rPr>
          <w:t>ı Yönergesi</w:t>
        </w:r>
      </w:hyperlink>
    </w:p>
    <w:p w14:paraId="4BE7A7FD" w14:textId="77777777" w:rsidR="00E12D1B" w:rsidRDefault="003E15AB">
      <w:pPr>
        <w:spacing w:after="0" w:line="360" w:lineRule="auto"/>
        <w:ind w:right="-143"/>
        <w:jc w:val="both"/>
        <w:rPr>
          <w:rFonts w:ascii="Times New Roman" w:hAnsi="Times New Roman" w:cs="Times New Roman"/>
          <w:sz w:val="24"/>
          <w:szCs w:val="24"/>
        </w:rPr>
      </w:pPr>
      <w:hyperlink r:id="rId87" w:tgtFrame="_blank" w:history="1">
        <w:r>
          <w:rPr>
            <w:rStyle w:val="Kpr"/>
            <w:rFonts w:ascii="Times New Roman" w:hAnsi="Times New Roman" w:cs="Times New Roman"/>
            <w:sz w:val="24"/>
            <w:szCs w:val="24"/>
          </w:rPr>
          <w:t>Yayın Yönergesi</w:t>
        </w:r>
      </w:hyperlink>
    </w:p>
    <w:p w14:paraId="1124659C" w14:textId="77777777" w:rsidR="00E12D1B" w:rsidRDefault="00E12D1B">
      <w:pPr>
        <w:spacing w:after="0" w:line="360" w:lineRule="auto"/>
        <w:ind w:right="-143"/>
        <w:jc w:val="both"/>
        <w:rPr>
          <w:rFonts w:ascii="Times New Roman" w:hAnsi="Times New Roman" w:cs="Times New Roman"/>
          <w:sz w:val="24"/>
          <w:szCs w:val="24"/>
        </w:rPr>
      </w:pPr>
    </w:p>
    <w:p w14:paraId="3C5ADD33" w14:textId="77777777" w:rsidR="00E12D1B" w:rsidRDefault="00E12D1B">
      <w:pPr>
        <w:spacing w:after="0" w:line="360" w:lineRule="auto"/>
        <w:ind w:right="-143"/>
        <w:jc w:val="both"/>
        <w:rPr>
          <w:rFonts w:ascii="Times New Roman" w:hAnsi="Times New Roman" w:cs="Times New Roman"/>
          <w:sz w:val="24"/>
          <w:szCs w:val="24"/>
        </w:rPr>
      </w:pPr>
    </w:p>
    <w:p w14:paraId="04E4CAF8" w14:textId="77777777" w:rsidR="00E12D1B" w:rsidRDefault="003E15AB">
      <w:pPr>
        <w:shd w:val="clear" w:color="auto" w:fill="C00000"/>
        <w:spacing w:before="240" w:after="0" w:line="276" w:lineRule="auto"/>
        <w:ind w:right="-142"/>
        <w:jc w:val="both"/>
        <w:outlineLvl w:val="0"/>
        <w:rPr>
          <w:rFonts w:ascii="Times New Roman" w:hAnsi="Times New Roman" w:cs="Times New Roman"/>
          <w:b/>
          <w:sz w:val="28"/>
          <w:szCs w:val="28"/>
        </w:rPr>
      </w:pPr>
      <w:bookmarkStart w:id="76" w:name="_Toc205200589"/>
      <w:r>
        <w:rPr>
          <w:rFonts w:ascii="Times New Roman" w:hAnsi="Times New Roman" w:cs="Times New Roman"/>
          <w:b/>
          <w:sz w:val="28"/>
          <w:szCs w:val="28"/>
        </w:rPr>
        <w:lastRenderedPageBreak/>
        <w:t>D. TOPLUMSAL KATKI</w:t>
      </w:r>
      <w:bookmarkEnd w:id="76"/>
      <w:r>
        <w:rPr>
          <w:rFonts w:ascii="Times New Roman" w:hAnsi="Times New Roman" w:cs="Times New Roman"/>
          <w:b/>
          <w:sz w:val="28"/>
          <w:szCs w:val="28"/>
        </w:rPr>
        <w:t xml:space="preserve"> </w:t>
      </w:r>
    </w:p>
    <w:p w14:paraId="584B2C9D" w14:textId="77777777" w:rsidR="00E12D1B" w:rsidRDefault="00E12D1B">
      <w:pPr>
        <w:spacing w:after="0" w:line="276" w:lineRule="auto"/>
        <w:ind w:right="-142"/>
        <w:jc w:val="both"/>
        <w:outlineLvl w:val="0"/>
        <w:rPr>
          <w:rFonts w:ascii="Times New Roman" w:hAnsi="Times New Roman" w:cs="Times New Roman"/>
          <w:b/>
          <w:sz w:val="24"/>
          <w:szCs w:val="24"/>
        </w:rPr>
      </w:pPr>
    </w:p>
    <w:p w14:paraId="56FB566E" w14:textId="77777777" w:rsidR="00E12D1B" w:rsidRDefault="003E15AB">
      <w:pPr>
        <w:shd w:val="clear" w:color="auto" w:fill="BFBFBF" w:themeFill="background1" w:themeFillShade="BF"/>
        <w:spacing w:before="240" w:line="276" w:lineRule="auto"/>
        <w:ind w:right="-142"/>
        <w:outlineLvl w:val="1"/>
        <w:rPr>
          <w:rFonts w:ascii="Times New Roman" w:hAnsi="Times New Roman" w:cs="Times New Roman"/>
          <w:b/>
          <w:sz w:val="24"/>
          <w:szCs w:val="24"/>
        </w:rPr>
      </w:pPr>
      <w:bookmarkStart w:id="77" w:name="_Toc205200590"/>
      <w:r>
        <w:rPr>
          <w:rFonts w:ascii="Times New Roman" w:hAnsi="Times New Roman" w:cs="Times New Roman"/>
          <w:b/>
          <w:sz w:val="24"/>
          <w:szCs w:val="24"/>
        </w:rPr>
        <w:t>1. TOPLUMSAL KATKI SÜREÇLERİNİN YÖNETİMİ VE TOPLUMSAL KATKI KAYNAKLARI</w:t>
      </w:r>
      <w:bookmarkEnd w:id="77"/>
      <w:r>
        <w:rPr>
          <w:rFonts w:ascii="Times New Roman" w:hAnsi="Times New Roman" w:cs="Times New Roman"/>
          <w:b/>
          <w:sz w:val="24"/>
          <w:szCs w:val="24"/>
        </w:rPr>
        <w:t xml:space="preserve"> </w:t>
      </w:r>
    </w:p>
    <w:p w14:paraId="032F9A2C" w14:textId="77777777" w:rsidR="00E12D1B" w:rsidRDefault="003E15AB">
      <w:pPr>
        <w:shd w:val="clear" w:color="auto" w:fill="BFBFBF" w:themeFill="background1" w:themeFillShade="BF"/>
        <w:spacing w:before="240" w:line="276" w:lineRule="auto"/>
        <w:ind w:right="-142"/>
        <w:jc w:val="both"/>
        <w:outlineLvl w:val="2"/>
        <w:rPr>
          <w:rFonts w:ascii="Times New Roman" w:hAnsi="Times New Roman" w:cs="Times New Roman"/>
          <w:b/>
          <w:sz w:val="24"/>
          <w:szCs w:val="24"/>
        </w:rPr>
      </w:pPr>
      <w:bookmarkStart w:id="78" w:name="_Toc205200591"/>
      <w:r>
        <w:rPr>
          <w:rFonts w:ascii="Times New Roman" w:hAnsi="Times New Roman" w:cs="Times New Roman"/>
          <w:b/>
          <w:sz w:val="24"/>
          <w:szCs w:val="24"/>
        </w:rPr>
        <w:t xml:space="preserve">1.1. TOPLUMSAL KATKI </w:t>
      </w:r>
      <w:r>
        <w:rPr>
          <w:rFonts w:ascii="Times New Roman" w:hAnsi="Times New Roman" w:cs="Times New Roman"/>
          <w:b/>
          <w:sz w:val="24"/>
          <w:szCs w:val="24"/>
        </w:rPr>
        <w:t>SÜREÇLERİNİN YÖNETİMİ</w:t>
      </w:r>
      <w:bookmarkEnd w:id="78"/>
    </w:p>
    <w:p w14:paraId="543A4627"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Başkent Üniversitesi, toplumsal katkı süreçlerini misyonu, vizyonu ve temel değerleri doğrultusunda stratejik bir yaklaşımla yürütmektedir. Üniversite; eğitim-öğretim, araştırma ve toplumsal katkı alanlarında </w:t>
      </w:r>
      <w:r>
        <w:rPr>
          <w:rFonts w:ascii="Times New Roman" w:hAnsi="Times New Roman" w:cs="Times New Roman"/>
          <w:bCs/>
          <w:sz w:val="24"/>
          <w:szCs w:val="24"/>
        </w:rPr>
        <w:t>sürdürülebilir kalkınmayı destekleyen ve toplumun ihtiyaçlarına yanıt veren bir yönetim anlayışını benimsemektedir.</w:t>
      </w:r>
    </w:p>
    <w:p w14:paraId="5AA21A8A"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Toplumsal katkı süreçleri, üniversitenin belirlediği politikalar ve stratejik planlar çerçevesinde yürütülmektedir. Bu kapsamda toplum çıkar</w:t>
      </w:r>
      <w:r>
        <w:rPr>
          <w:rFonts w:ascii="Times New Roman" w:hAnsi="Times New Roman" w:cs="Times New Roman"/>
          <w:bCs/>
          <w:sz w:val="24"/>
          <w:szCs w:val="24"/>
        </w:rPr>
        <w:t>ları gözetilmekte ve sürdürülebilirlik, dijitalleşme, girişimcilik gibi temalar temel alınmaktadır. Üniversite yönetimi, toplumsal katkı stratejilerini oluştururken küresel hedefleri dikkate almakta ve bu süreci yönetim sisteminin bir parçası haline getirm</w:t>
      </w:r>
      <w:r>
        <w:rPr>
          <w:rFonts w:ascii="Times New Roman" w:hAnsi="Times New Roman" w:cs="Times New Roman"/>
          <w:bCs/>
          <w:sz w:val="24"/>
          <w:szCs w:val="24"/>
        </w:rPr>
        <w:t>ektedir.</w:t>
      </w:r>
    </w:p>
    <w:p w14:paraId="17E0FED8"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 xml:space="preserve">Toplumsal katkı faaliyetleri Rektörlük koordinasyonunda yürütülmekte olup, süreçlerin organizasyonu kurumsal bir yapı içinde fakülteler, enstitüler, merkezler, araştırma birimleri, idari birimler ve öğrenci toplulukları tarafından sağlanmaktadır. </w:t>
      </w:r>
      <w:r>
        <w:rPr>
          <w:rFonts w:ascii="Times New Roman" w:hAnsi="Times New Roman" w:cs="Times New Roman"/>
          <w:bCs/>
          <w:sz w:val="24"/>
          <w:szCs w:val="24"/>
        </w:rPr>
        <w:t>Paydaşlarla geliştirilen iş birlikleriyle süreçlerin kapsayıcılığı ve etkinliği artırılmaktadır. Üniversitenin bulunduğu şehirde yaşam kalitesini artırmaya yönelik çalışmalar da bu sürecin parçası olarak stratejik bir biçimde ele alınmaktadır.</w:t>
      </w:r>
    </w:p>
    <w:p w14:paraId="2D9D6EB9"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Toplumsal ka</w:t>
      </w:r>
      <w:r>
        <w:rPr>
          <w:rFonts w:ascii="Times New Roman" w:hAnsi="Times New Roman" w:cs="Times New Roman"/>
          <w:bCs/>
          <w:sz w:val="24"/>
          <w:szCs w:val="24"/>
        </w:rPr>
        <w:t xml:space="preserve">tkı faaliyetleri stratejik hedefler doğrultusunda planlanmakta ve uygulamaya alınmaktadır. Bu kapsamda sosyal sorumluluk projeleri, eğitim programları, seminerler, kültürel etkinlikler ve danışmanlık hizmetleri düzenlenmektedir. Ayrıca, teknolojik değişim </w:t>
      </w:r>
      <w:r>
        <w:rPr>
          <w:rFonts w:ascii="Times New Roman" w:hAnsi="Times New Roman" w:cs="Times New Roman"/>
          <w:bCs/>
          <w:sz w:val="24"/>
          <w:szCs w:val="24"/>
        </w:rPr>
        <w:t>ve dijital dönüşüm gibi alanlarda topluma hizmet sunulması hedeflenmektedir.</w:t>
      </w:r>
    </w:p>
    <w:p w14:paraId="0BAD8946"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Topluma yönelik sağlık hizmetleri üniversitenin öncelikli katkı alanlarından biridir. Üniversite, kamu kurumları, sivil toplum kuruluşları ve özel sektörle gerçekleştirdiği iş bir</w:t>
      </w:r>
      <w:r>
        <w:rPr>
          <w:rFonts w:ascii="Times New Roman" w:hAnsi="Times New Roman" w:cs="Times New Roman"/>
          <w:bCs/>
          <w:sz w:val="24"/>
          <w:szCs w:val="24"/>
        </w:rPr>
        <w:t>likleriyle çeşitli protokoller ve anlaşmalar kapsamında katkı süreçlerini yürütmektedir. Eğitim ve danışmanlık hizmetleri ile kültürel ve sanatsal yayınlar da üniversitenin toplumsal katkı araçları arasında yer almaktadır.</w:t>
      </w:r>
    </w:p>
    <w:p w14:paraId="1B7802A5" w14:textId="77777777" w:rsidR="00E12D1B" w:rsidRDefault="003E15AB">
      <w:pPr>
        <w:spacing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Tüm bu süreçler belirli kalite yö</w:t>
      </w:r>
      <w:r>
        <w:rPr>
          <w:rFonts w:ascii="Times New Roman" w:hAnsi="Times New Roman" w:cs="Times New Roman"/>
          <w:bCs/>
          <w:sz w:val="24"/>
          <w:szCs w:val="24"/>
        </w:rPr>
        <w:t>netimi döngüleriyle izlenmekte, performansları değerlendirilmektedir. Üniversite, paydaş katılımını temel alan bir yaklaşımla kamu kurumları, özel sektör, mezunlar ve öğrencilerle iş birliği içinde hareket etmektedir. İç ve dış paydaşlarla yapılan görüşmel</w:t>
      </w:r>
      <w:r>
        <w:rPr>
          <w:rFonts w:ascii="Times New Roman" w:hAnsi="Times New Roman" w:cs="Times New Roman"/>
          <w:bCs/>
          <w:sz w:val="24"/>
          <w:szCs w:val="24"/>
        </w:rPr>
        <w:t>er, anketler ve etkinliklerle süreçlere katkı sağlanmaktadır.</w:t>
      </w:r>
    </w:p>
    <w:p w14:paraId="660A40F7" w14:textId="77777777" w:rsidR="00E12D1B" w:rsidRDefault="003E15AB">
      <w:pPr>
        <w:spacing w:after="0" w:line="276" w:lineRule="auto"/>
        <w:ind w:right="-143"/>
        <w:jc w:val="both"/>
        <w:rPr>
          <w:rFonts w:ascii="Times New Roman" w:hAnsi="Times New Roman" w:cs="Times New Roman"/>
          <w:bCs/>
          <w:sz w:val="24"/>
          <w:szCs w:val="24"/>
        </w:rPr>
      </w:pPr>
      <w:r>
        <w:rPr>
          <w:rFonts w:ascii="Times New Roman" w:hAnsi="Times New Roman" w:cs="Times New Roman"/>
          <w:bCs/>
          <w:sz w:val="24"/>
          <w:szCs w:val="24"/>
        </w:rPr>
        <w:t>Toplumsal katkı faaliyetleri düzenli olarak izlenmekte ve değerlendirilmektedir. Elde edilen veriler performans göstergeleri üzerinden takip edilmekte, süreçler sürekli iyileştirme anlayışıyla g</w:t>
      </w:r>
      <w:r>
        <w:rPr>
          <w:rFonts w:ascii="Times New Roman" w:hAnsi="Times New Roman" w:cs="Times New Roman"/>
          <w:bCs/>
          <w:sz w:val="24"/>
          <w:szCs w:val="24"/>
        </w:rPr>
        <w:t>üncellenmektedir.</w:t>
      </w:r>
    </w:p>
    <w:p w14:paraId="326B3972" w14:textId="77777777" w:rsidR="00E12D1B" w:rsidRDefault="00E12D1B">
      <w:pPr>
        <w:spacing w:after="0" w:line="276" w:lineRule="auto"/>
        <w:ind w:right="-143"/>
        <w:jc w:val="both"/>
        <w:rPr>
          <w:rFonts w:ascii="Times New Roman" w:hAnsi="Times New Roman" w:cs="Times New Roman"/>
          <w:sz w:val="24"/>
          <w:szCs w:val="24"/>
        </w:rPr>
      </w:pPr>
    </w:p>
    <w:p w14:paraId="56878B9A" w14:textId="77777777" w:rsidR="00E12D1B" w:rsidRDefault="00E12D1B">
      <w:pPr>
        <w:spacing w:after="0" w:line="276" w:lineRule="auto"/>
        <w:ind w:right="-143"/>
        <w:jc w:val="both"/>
        <w:rPr>
          <w:rFonts w:ascii="Times New Roman" w:hAnsi="Times New Roman" w:cs="Times New Roman"/>
          <w:sz w:val="24"/>
          <w:szCs w:val="24"/>
        </w:rPr>
      </w:pPr>
    </w:p>
    <w:p w14:paraId="29036DD6" w14:textId="77777777" w:rsidR="00E12D1B" w:rsidRDefault="00E12D1B">
      <w:pPr>
        <w:spacing w:after="0" w:line="276" w:lineRule="auto"/>
        <w:ind w:right="-143"/>
        <w:jc w:val="both"/>
        <w:rPr>
          <w:rFonts w:ascii="Times New Roman" w:hAnsi="Times New Roman" w:cs="Times New Roman"/>
          <w:sz w:val="24"/>
          <w:szCs w:val="24"/>
        </w:rPr>
      </w:pPr>
    </w:p>
    <w:p w14:paraId="03996AE3" w14:textId="77777777" w:rsidR="00E12D1B" w:rsidRDefault="003E15AB">
      <w:pPr>
        <w:shd w:val="clear" w:color="auto" w:fill="BFBFBF" w:themeFill="background1" w:themeFillShade="BF"/>
        <w:spacing w:line="276" w:lineRule="auto"/>
        <w:ind w:right="-142"/>
        <w:jc w:val="both"/>
        <w:outlineLvl w:val="2"/>
        <w:rPr>
          <w:rFonts w:ascii="Times New Roman" w:hAnsi="Times New Roman" w:cs="Times New Roman"/>
          <w:b/>
          <w:bCs/>
          <w:sz w:val="24"/>
          <w:szCs w:val="24"/>
        </w:rPr>
      </w:pPr>
      <w:bookmarkStart w:id="79" w:name="_Toc205200592"/>
      <w:r>
        <w:rPr>
          <w:rFonts w:ascii="Times New Roman" w:hAnsi="Times New Roman" w:cs="Times New Roman"/>
          <w:b/>
          <w:bCs/>
          <w:sz w:val="24"/>
          <w:szCs w:val="24"/>
        </w:rPr>
        <w:lastRenderedPageBreak/>
        <w:t>1.2. KAYNAKLAR</w:t>
      </w:r>
      <w:bookmarkEnd w:id="79"/>
      <w:r>
        <w:rPr>
          <w:rFonts w:ascii="Times New Roman" w:hAnsi="Times New Roman" w:cs="Times New Roman"/>
          <w:b/>
          <w:bCs/>
          <w:sz w:val="24"/>
          <w:szCs w:val="24"/>
        </w:rPr>
        <w:t xml:space="preserve"> </w:t>
      </w:r>
    </w:p>
    <w:p w14:paraId="2FA62629"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Stratejik hedeflere dayalı olarak planlanan katkı faaliyetleri arasında sosyal sorumluluk projeleri, eğitimler, seminerler, kültürel etkinlikler ve danışmanlık hizmetleri yer almakta; teknolojik ve dijital gelişmeler do</w:t>
      </w:r>
      <w:r>
        <w:rPr>
          <w:rFonts w:ascii="Times New Roman" w:hAnsi="Times New Roman" w:cs="Times New Roman"/>
          <w:sz w:val="24"/>
          <w:szCs w:val="24"/>
        </w:rPr>
        <w:t>ğrultusunda topluma yönelik hizmetler sunulmaktadır. Sağlık hizmetleri ise üniversitenin öncelikli katkı alanlarından biridir. Ayrıca üniversite, çeşitli kurumlarla imzalanan protokollerle bu katkıları güçlendirmektedir. Eğitim ve danışmanlık faaliyetlerin</w:t>
      </w:r>
      <w:r>
        <w:rPr>
          <w:rFonts w:ascii="Times New Roman" w:hAnsi="Times New Roman" w:cs="Times New Roman"/>
          <w:sz w:val="24"/>
          <w:szCs w:val="24"/>
        </w:rPr>
        <w:t>in yanı sıra kültürel ve sanatsal yayınlar da topluma yönelik etkileşimin bir parçasıdır.</w:t>
      </w:r>
    </w:p>
    <w:p w14:paraId="1412C65E"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Etkinlik Düzenleme ve Destekleme Yönergesi doğrultusunda yapılan talepler değerlendirildikten sonra </w:t>
      </w:r>
      <w:proofErr w:type="spellStart"/>
      <w:r>
        <w:rPr>
          <w:rFonts w:ascii="Times New Roman" w:hAnsi="Times New Roman" w:cs="Times New Roman"/>
          <w:sz w:val="24"/>
          <w:szCs w:val="24"/>
        </w:rPr>
        <w:t>bütçelendirilen</w:t>
      </w:r>
      <w:proofErr w:type="spellEnd"/>
      <w:r>
        <w:rPr>
          <w:rFonts w:ascii="Times New Roman" w:hAnsi="Times New Roman" w:cs="Times New Roman"/>
          <w:sz w:val="24"/>
          <w:szCs w:val="24"/>
        </w:rPr>
        <w:t xml:space="preserve"> faaliyetler hayata geçirilmekte, böylece katkı faa</w:t>
      </w:r>
      <w:r>
        <w:rPr>
          <w:rFonts w:ascii="Times New Roman" w:hAnsi="Times New Roman" w:cs="Times New Roman"/>
          <w:sz w:val="24"/>
          <w:szCs w:val="24"/>
        </w:rPr>
        <w:t>liyetlerinin sistematik ve verimli bir şekilde yürütülmesi sağlanmaktadır. Orkestra Akademik Başkent, üniversitenin kültürel katkılarının önemli bir parçası olarak, sanatsal üretimi ve kültürel etkileşimi desteklemektedir.</w:t>
      </w:r>
    </w:p>
    <w:p w14:paraId="2F50C4F6"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Stratejik hedeflere yönelik kayna</w:t>
      </w:r>
      <w:r>
        <w:rPr>
          <w:rFonts w:ascii="Times New Roman" w:hAnsi="Times New Roman" w:cs="Times New Roman"/>
          <w:sz w:val="24"/>
          <w:szCs w:val="24"/>
        </w:rPr>
        <w:t>k kullanımı STRASİS sistemiyle izlenmekte; öğrenci topluluklarının faaliyetleri ise ilgili formlar ve topluluk yönetim sistemleri aracılığıyla takip edilmektedir.</w:t>
      </w:r>
    </w:p>
    <w:p w14:paraId="48A0EFC7" w14:textId="77777777" w:rsidR="00E12D1B" w:rsidRDefault="003E15AB">
      <w:pPr>
        <w:shd w:val="clear" w:color="auto" w:fill="BFBFBF" w:themeFill="background1" w:themeFillShade="BF"/>
        <w:spacing w:before="240" w:line="276" w:lineRule="auto"/>
        <w:ind w:right="-142"/>
        <w:outlineLvl w:val="1"/>
        <w:rPr>
          <w:rFonts w:ascii="Times New Roman" w:hAnsi="Times New Roman" w:cs="Times New Roman"/>
          <w:b/>
          <w:bCs/>
          <w:sz w:val="24"/>
          <w:szCs w:val="24"/>
        </w:rPr>
      </w:pPr>
      <w:bookmarkStart w:id="80" w:name="_Toc205200593"/>
      <w:r>
        <w:rPr>
          <w:rFonts w:ascii="Times New Roman" w:hAnsi="Times New Roman" w:cs="Times New Roman"/>
          <w:b/>
          <w:bCs/>
          <w:sz w:val="24"/>
          <w:szCs w:val="24"/>
        </w:rPr>
        <w:t>2. TOPLUMSAL KATKI PERFORMANSI</w:t>
      </w:r>
      <w:bookmarkEnd w:id="80"/>
    </w:p>
    <w:p w14:paraId="611B7A09" w14:textId="77777777" w:rsidR="00E12D1B" w:rsidRDefault="003E15AB">
      <w:pPr>
        <w:shd w:val="clear" w:color="auto" w:fill="BFBFBF" w:themeFill="background1" w:themeFillShade="BF"/>
        <w:spacing w:before="240" w:line="276" w:lineRule="auto"/>
        <w:ind w:right="-142"/>
        <w:outlineLvl w:val="2"/>
        <w:rPr>
          <w:rFonts w:ascii="Times New Roman" w:hAnsi="Times New Roman" w:cs="Times New Roman"/>
          <w:b/>
          <w:bCs/>
          <w:sz w:val="24"/>
          <w:szCs w:val="24"/>
        </w:rPr>
      </w:pPr>
      <w:bookmarkStart w:id="81" w:name="_Toc205200594"/>
      <w:r>
        <w:rPr>
          <w:rFonts w:ascii="Times New Roman" w:hAnsi="Times New Roman" w:cs="Times New Roman"/>
          <w:b/>
          <w:bCs/>
          <w:sz w:val="24"/>
          <w:szCs w:val="24"/>
        </w:rPr>
        <w:t>2.1. TOPLUMSAL KATKI PERFORMANSININ İZLENMESİ VE DEĞERLENDİRİL</w:t>
      </w:r>
      <w:r>
        <w:rPr>
          <w:rFonts w:ascii="Times New Roman" w:hAnsi="Times New Roman" w:cs="Times New Roman"/>
          <w:b/>
          <w:bCs/>
          <w:sz w:val="24"/>
          <w:szCs w:val="24"/>
        </w:rPr>
        <w:t>MESİ</w:t>
      </w:r>
      <w:bookmarkEnd w:id="81"/>
      <w:r>
        <w:rPr>
          <w:rFonts w:ascii="Times New Roman" w:hAnsi="Times New Roman" w:cs="Times New Roman"/>
          <w:b/>
          <w:bCs/>
          <w:sz w:val="24"/>
          <w:szCs w:val="24"/>
        </w:rPr>
        <w:t xml:space="preserve"> </w:t>
      </w:r>
    </w:p>
    <w:p w14:paraId="762595D1"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Başkent Üniversitesi, toplumsal katkı faaliyetlerinin etkinliğini, gerçekleştirilen etkinliklerin toplumsal etkisi, katılımcı sayısı, hizmetlerin ulaştığı kitle ve proje sonuçları gibi göstergelerle izlemektedir. Düzenli geri bildirim mekanizmalarıyl</w:t>
      </w:r>
      <w:r>
        <w:rPr>
          <w:rFonts w:ascii="Times New Roman" w:hAnsi="Times New Roman" w:cs="Times New Roman"/>
          <w:sz w:val="24"/>
          <w:szCs w:val="24"/>
        </w:rPr>
        <w:t>a performans verileri toplanmakta, bu veriler ışığında iyileştirme çalışmaları yapılmaktadır. İzleme süreci, iç ve dış denetimler ile paydaş değerlendirmeleriyle desteklenmektedir. Üniversite, performans değerlendirmesinde niceliksel verilerin yanı sıra to</w:t>
      </w:r>
      <w:r>
        <w:rPr>
          <w:rFonts w:ascii="Times New Roman" w:hAnsi="Times New Roman" w:cs="Times New Roman"/>
          <w:sz w:val="24"/>
          <w:szCs w:val="24"/>
        </w:rPr>
        <w:t>plumsal etkiyi ölçen niteliksel analizlere de önem vermektedir.</w:t>
      </w:r>
    </w:p>
    <w:p w14:paraId="1AF15802"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Faaliyetler, Üst Yönetim tarafından belirlenen takvimle takip edilmektedir. Akademik Değerlendirme Koordinatörlüğü, Birleşmiş Milletler Sürdürülebilir Kalkınma Hedefleri doğrultusunda faaliyet</w:t>
      </w:r>
      <w:r>
        <w:rPr>
          <w:rFonts w:ascii="Times New Roman" w:hAnsi="Times New Roman" w:cs="Times New Roman"/>
          <w:sz w:val="24"/>
          <w:szCs w:val="24"/>
        </w:rPr>
        <w:t>lerin izlenmesini Akademik Veri Toplama Sistemi (AVES) aracılığıyla sağlamaktadır.</w:t>
      </w:r>
    </w:p>
    <w:p w14:paraId="37C9F98D"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Üniversitede sürdürülebilirlik ve toplumsal hizmet odaklı dersler açılmakta, BEDAM aracılığıyla eğitim ve sertifika programları düzenlenmektedir. Toplumu bilgilendirme ve eğ</w:t>
      </w:r>
      <w:r>
        <w:rPr>
          <w:rFonts w:ascii="Times New Roman" w:hAnsi="Times New Roman" w:cs="Times New Roman"/>
          <w:sz w:val="24"/>
          <w:szCs w:val="24"/>
        </w:rPr>
        <w:t>itme amaçlı yayınlar ve radyo-TV programları da sürdürülmektedir.</w:t>
      </w:r>
    </w:p>
    <w:p w14:paraId="5A77723C" w14:textId="77777777" w:rsidR="00E12D1B" w:rsidRDefault="003E15AB">
      <w:pPr>
        <w:spacing w:line="276" w:lineRule="auto"/>
        <w:ind w:right="-143"/>
        <w:jc w:val="both"/>
        <w:rPr>
          <w:rFonts w:ascii="Times New Roman" w:hAnsi="Times New Roman" w:cs="Times New Roman"/>
          <w:sz w:val="24"/>
          <w:szCs w:val="24"/>
        </w:rPr>
      </w:pPr>
      <w:r>
        <w:rPr>
          <w:rFonts w:ascii="Times New Roman" w:hAnsi="Times New Roman" w:cs="Times New Roman"/>
          <w:sz w:val="24"/>
          <w:szCs w:val="24"/>
        </w:rPr>
        <w:t xml:space="preserve">Sosyal sorumluluk projeleri, Sağlık, Kültür ve Spor Daire Başkanlığı ile akademik ve araştırma birimleri koordinasyonunda yürütülmekte; öğrenci topluluğu faaliyetleri artış </w:t>
      </w:r>
      <w:r>
        <w:rPr>
          <w:rFonts w:ascii="Times New Roman" w:hAnsi="Times New Roman" w:cs="Times New Roman"/>
          <w:sz w:val="24"/>
          <w:szCs w:val="24"/>
        </w:rPr>
        <w:t xml:space="preserve">göstermektedir. Engelli öğrencilere yönelik akademik ve </w:t>
      </w:r>
      <w:proofErr w:type="spellStart"/>
      <w:r>
        <w:rPr>
          <w:rFonts w:ascii="Times New Roman" w:hAnsi="Times New Roman" w:cs="Times New Roman"/>
          <w:sz w:val="24"/>
          <w:szCs w:val="24"/>
        </w:rPr>
        <w:t>psikososyal</w:t>
      </w:r>
      <w:proofErr w:type="spellEnd"/>
      <w:r>
        <w:rPr>
          <w:rFonts w:ascii="Times New Roman" w:hAnsi="Times New Roman" w:cs="Times New Roman"/>
          <w:sz w:val="24"/>
          <w:szCs w:val="24"/>
        </w:rPr>
        <w:t xml:space="preserve"> destek programları uygulanmakta, çeşitli erişilebilirlik ve destek ödülleri alınmaktadır.</w:t>
      </w:r>
    </w:p>
    <w:p w14:paraId="336643BC" w14:textId="77777777" w:rsidR="00E12D1B" w:rsidRDefault="003E15AB">
      <w:pPr>
        <w:spacing w:after="0" w:line="276" w:lineRule="auto"/>
        <w:ind w:right="-143"/>
        <w:jc w:val="both"/>
        <w:rPr>
          <w:rFonts w:ascii="Times New Roman" w:hAnsi="Times New Roman" w:cs="Times New Roman"/>
          <w:sz w:val="24"/>
          <w:szCs w:val="24"/>
        </w:rPr>
      </w:pPr>
      <w:r>
        <w:rPr>
          <w:rFonts w:ascii="Times New Roman" w:hAnsi="Times New Roman" w:cs="Times New Roman"/>
          <w:sz w:val="24"/>
          <w:szCs w:val="24"/>
        </w:rPr>
        <w:t>Toplumsal katkı kapsamında düzenlenen söyleşi, seminer, çalıştay gibi etkinlikler Kurumsal İletişi</w:t>
      </w:r>
      <w:r>
        <w:rPr>
          <w:rFonts w:ascii="Times New Roman" w:hAnsi="Times New Roman" w:cs="Times New Roman"/>
          <w:sz w:val="24"/>
          <w:szCs w:val="24"/>
        </w:rPr>
        <w:t xml:space="preserve">m Koordinatörlüğü tarafından izlenmekte, stratejik plan toplantılarında değerlendirilmektedir. Etkinliklerin izlenmesi için Bilgi İşlem Dairesi tarafından yazılım </w:t>
      </w:r>
      <w:r>
        <w:rPr>
          <w:rFonts w:ascii="Times New Roman" w:hAnsi="Times New Roman" w:cs="Times New Roman"/>
          <w:sz w:val="24"/>
          <w:szCs w:val="24"/>
        </w:rPr>
        <w:lastRenderedPageBreak/>
        <w:t>geliştirme süreci başlatılmıştır. Ayrıca, enstitülerde bitirme projeleri ve tez konuları seçi</w:t>
      </w:r>
      <w:r>
        <w:rPr>
          <w:rFonts w:ascii="Times New Roman" w:hAnsi="Times New Roman" w:cs="Times New Roman"/>
          <w:sz w:val="24"/>
          <w:szCs w:val="24"/>
        </w:rPr>
        <w:t>lirken toplumsal katkı alanları dikkate alınmaktadır.</w:t>
      </w:r>
    </w:p>
    <w:p w14:paraId="75415843" w14:textId="77777777" w:rsidR="00E12D1B" w:rsidRDefault="00E12D1B">
      <w:pPr>
        <w:spacing w:after="0" w:line="276" w:lineRule="auto"/>
        <w:ind w:right="-143"/>
        <w:jc w:val="both"/>
        <w:rPr>
          <w:rFonts w:ascii="Times New Roman" w:hAnsi="Times New Roman" w:cs="Times New Roman"/>
          <w:sz w:val="24"/>
          <w:szCs w:val="24"/>
        </w:rPr>
      </w:pPr>
    </w:p>
    <w:p w14:paraId="66E401CA" w14:textId="77777777" w:rsidR="00E12D1B" w:rsidRDefault="003E15AB">
      <w:pPr>
        <w:spacing w:after="0" w:line="276" w:lineRule="auto"/>
        <w:ind w:right="-143"/>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1ACF6809" wp14:editId="21D6E2AF">
            <wp:extent cx="4301337" cy="4400022"/>
            <wp:effectExtent l="0" t="0" r="4445" b="635"/>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306787" cy="4405597"/>
                    </a:xfrm>
                    <a:prstGeom prst="rect">
                      <a:avLst/>
                    </a:prstGeom>
                    <a:noFill/>
                    <a:ln>
                      <a:noFill/>
                    </a:ln>
                  </pic:spPr>
                </pic:pic>
              </a:graphicData>
            </a:graphic>
          </wp:inline>
        </w:drawing>
      </w:r>
    </w:p>
    <w:p w14:paraId="5425A189" w14:textId="77777777" w:rsidR="00E12D1B" w:rsidRDefault="00E12D1B">
      <w:pPr>
        <w:spacing w:after="0" w:line="276" w:lineRule="auto"/>
        <w:ind w:right="-143"/>
        <w:rPr>
          <w:rFonts w:ascii="Times New Roman" w:hAnsi="Times New Roman" w:cs="Times New Roman"/>
          <w:sz w:val="24"/>
          <w:szCs w:val="24"/>
        </w:rPr>
      </w:pPr>
    </w:p>
    <w:p w14:paraId="42B2E7FA" w14:textId="77777777" w:rsidR="00E12D1B" w:rsidRDefault="003E15AB">
      <w:pPr>
        <w:spacing w:after="0" w:line="276" w:lineRule="auto"/>
        <w:ind w:right="-143"/>
        <w:rPr>
          <w:rFonts w:ascii="Times New Roman" w:hAnsi="Times New Roman" w:cs="Times New Roman"/>
          <w:i/>
          <w:sz w:val="24"/>
          <w:szCs w:val="24"/>
        </w:rPr>
      </w:pPr>
      <w:r>
        <w:rPr>
          <w:rFonts w:ascii="Times New Roman" w:hAnsi="Times New Roman" w:cs="Times New Roman"/>
          <w:i/>
          <w:sz w:val="24"/>
          <w:szCs w:val="24"/>
        </w:rPr>
        <w:t xml:space="preserve">Referanslar: </w:t>
      </w:r>
    </w:p>
    <w:p w14:paraId="647A282D" w14:textId="77777777" w:rsidR="00E12D1B" w:rsidRDefault="003E15AB">
      <w:pPr>
        <w:spacing w:after="0" w:line="276" w:lineRule="auto"/>
        <w:ind w:right="-143"/>
        <w:jc w:val="both"/>
        <w:rPr>
          <w:rFonts w:ascii="Times New Roman" w:hAnsi="Times New Roman" w:cs="Times New Roman"/>
          <w:sz w:val="24"/>
          <w:szCs w:val="24"/>
        </w:rPr>
      </w:pPr>
      <w:hyperlink r:id="rId89" w:history="1">
        <w:r>
          <w:rPr>
            <w:rStyle w:val="Kpr"/>
            <w:rFonts w:ascii="Times New Roman" w:hAnsi="Times New Roman" w:cs="Times New Roman"/>
            <w:sz w:val="24"/>
            <w:szCs w:val="24"/>
          </w:rPr>
          <w:t>Toplumsal Katkı Genel Politika Dokümanı</w:t>
        </w:r>
      </w:hyperlink>
    </w:p>
    <w:p w14:paraId="3D6435B1" w14:textId="77777777" w:rsidR="00E12D1B" w:rsidRDefault="003E15AB">
      <w:pPr>
        <w:spacing w:after="0" w:line="276" w:lineRule="auto"/>
        <w:ind w:right="-143"/>
        <w:jc w:val="both"/>
        <w:rPr>
          <w:rFonts w:ascii="Times New Roman" w:hAnsi="Times New Roman" w:cs="Times New Roman"/>
          <w:sz w:val="24"/>
          <w:szCs w:val="24"/>
        </w:rPr>
      </w:pPr>
      <w:hyperlink r:id="rId90" w:history="1">
        <w:r>
          <w:rPr>
            <w:rStyle w:val="Kpr"/>
            <w:rFonts w:ascii="Times New Roman" w:hAnsi="Times New Roman" w:cs="Times New Roman"/>
            <w:sz w:val="24"/>
            <w:szCs w:val="24"/>
          </w:rPr>
          <w:t>Başkent Üniversitesi Etkinlik Düzenleme ve Destekleme İlkeleri Yönergesi</w:t>
        </w:r>
      </w:hyperlink>
    </w:p>
    <w:p w14:paraId="486C9DFE" w14:textId="77777777" w:rsidR="00E12D1B" w:rsidRDefault="00E12D1B">
      <w:pPr>
        <w:spacing w:after="0" w:line="276" w:lineRule="auto"/>
        <w:ind w:right="-143"/>
        <w:jc w:val="both"/>
        <w:rPr>
          <w:rFonts w:ascii="Times New Roman" w:hAnsi="Times New Roman" w:cs="Times New Roman"/>
          <w:sz w:val="24"/>
          <w:szCs w:val="24"/>
        </w:rPr>
      </w:pPr>
    </w:p>
    <w:p w14:paraId="09F5F92F" w14:textId="77777777" w:rsidR="00E12D1B" w:rsidRDefault="00E12D1B">
      <w:pPr>
        <w:spacing w:after="0" w:line="276" w:lineRule="auto"/>
        <w:ind w:right="-143"/>
        <w:jc w:val="both"/>
        <w:rPr>
          <w:rFonts w:ascii="Times New Roman" w:hAnsi="Times New Roman" w:cs="Times New Roman"/>
          <w:sz w:val="24"/>
          <w:szCs w:val="24"/>
        </w:rPr>
      </w:pPr>
    </w:p>
    <w:p w14:paraId="3C6546BB" w14:textId="77777777" w:rsidR="00E12D1B" w:rsidRDefault="00E12D1B">
      <w:pPr>
        <w:spacing w:after="0" w:line="276" w:lineRule="auto"/>
        <w:ind w:right="-143"/>
        <w:jc w:val="both"/>
        <w:rPr>
          <w:rFonts w:ascii="Times New Roman" w:hAnsi="Times New Roman" w:cs="Times New Roman"/>
          <w:sz w:val="24"/>
          <w:szCs w:val="24"/>
        </w:rPr>
      </w:pPr>
    </w:p>
    <w:p w14:paraId="145758CA" w14:textId="628DE427" w:rsidR="00E12D1B" w:rsidRDefault="00E12D1B">
      <w:pPr>
        <w:spacing w:after="0" w:line="276" w:lineRule="auto"/>
        <w:ind w:right="-143"/>
        <w:jc w:val="both"/>
        <w:rPr>
          <w:rFonts w:ascii="Times New Roman" w:hAnsi="Times New Roman" w:cs="Times New Roman"/>
          <w:sz w:val="24"/>
          <w:szCs w:val="24"/>
        </w:rPr>
      </w:pPr>
    </w:p>
    <w:p w14:paraId="787695AB" w14:textId="7858A85F" w:rsidR="001D3FCA" w:rsidRDefault="001D3FCA">
      <w:pPr>
        <w:spacing w:after="0" w:line="276" w:lineRule="auto"/>
        <w:ind w:right="-143"/>
        <w:jc w:val="both"/>
        <w:rPr>
          <w:rFonts w:ascii="Times New Roman" w:hAnsi="Times New Roman" w:cs="Times New Roman"/>
          <w:sz w:val="24"/>
          <w:szCs w:val="24"/>
        </w:rPr>
      </w:pPr>
    </w:p>
    <w:p w14:paraId="7C402A09" w14:textId="4499A044" w:rsidR="001D3FCA" w:rsidRDefault="001D3FCA">
      <w:pPr>
        <w:spacing w:after="0" w:line="276" w:lineRule="auto"/>
        <w:ind w:right="-143"/>
        <w:jc w:val="both"/>
        <w:rPr>
          <w:rFonts w:ascii="Times New Roman" w:hAnsi="Times New Roman" w:cs="Times New Roman"/>
          <w:sz w:val="24"/>
          <w:szCs w:val="24"/>
        </w:rPr>
      </w:pPr>
    </w:p>
    <w:p w14:paraId="54A63A6D" w14:textId="081C4CC1" w:rsidR="001D3FCA" w:rsidRDefault="001D3FCA">
      <w:pPr>
        <w:spacing w:after="0" w:line="276" w:lineRule="auto"/>
        <w:ind w:right="-143"/>
        <w:jc w:val="both"/>
        <w:rPr>
          <w:rFonts w:ascii="Times New Roman" w:hAnsi="Times New Roman" w:cs="Times New Roman"/>
          <w:sz w:val="24"/>
          <w:szCs w:val="24"/>
        </w:rPr>
      </w:pPr>
    </w:p>
    <w:p w14:paraId="40B943D5" w14:textId="1E6C134E" w:rsidR="001D3FCA" w:rsidRDefault="001D3FCA">
      <w:pPr>
        <w:spacing w:after="0" w:line="276" w:lineRule="auto"/>
        <w:ind w:right="-143"/>
        <w:jc w:val="both"/>
        <w:rPr>
          <w:rFonts w:ascii="Times New Roman" w:hAnsi="Times New Roman" w:cs="Times New Roman"/>
          <w:sz w:val="24"/>
          <w:szCs w:val="24"/>
        </w:rPr>
      </w:pPr>
    </w:p>
    <w:p w14:paraId="332D5168" w14:textId="6C98D3DA" w:rsidR="001D3FCA" w:rsidRDefault="001D3FCA">
      <w:pPr>
        <w:spacing w:after="0" w:line="276" w:lineRule="auto"/>
        <w:ind w:right="-143"/>
        <w:jc w:val="both"/>
        <w:rPr>
          <w:rFonts w:ascii="Times New Roman" w:hAnsi="Times New Roman" w:cs="Times New Roman"/>
          <w:sz w:val="24"/>
          <w:szCs w:val="24"/>
        </w:rPr>
      </w:pPr>
    </w:p>
    <w:p w14:paraId="3E044091" w14:textId="442DC395" w:rsidR="001D3FCA" w:rsidRDefault="001D3FCA">
      <w:pPr>
        <w:spacing w:after="0" w:line="276" w:lineRule="auto"/>
        <w:ind w:right="-143"/>
        <w:jc w:val="both"/>
        <w:rPr>
          <w:rFonts w:ascii="Times New Roman" w:hAnsi="Times New Roman" w:cs="Times New Roman"/>
          <w:sz w:val="24"/>
          <w:szCs w:val="24"/>
        </w:rPr>
      </w:pPr>
    </w:p>
    <w:p w14:paraId="2AB4FADB" w14:textId="7C086139" w:rsidR="001D3FCA" w:rsidRDefault="001D3FCA">
      <w:pPr>
        <w:spacing w:after="0" w:line="276" w:lineRule="auto"/>
        <w:ind w:right="-143"/>
        <w:jc w:val="both"/>
        <w:rPr>
          <w:rFonts w:ascii="Times New Roman" w:hAnsi="Times New Roman" w:cs="Times New Roman"/>
          <w:sz w:val="24"/>
          <w:szCs w:val="24"/>
        </w:rPr>
      </w:pPr>
    </w:p>
    <w:p w14:paraId="6886B45A" w14:textId="12C1C939" w:rsidR="001D3FCA" w:rsidRDefault="001D3FCA">
      <w:pPr>
        <w:spacing w:after="0" w:line="276" w:lineRule="auto"/>
        <w:ind w:right="-143"/>
        <w:jc w:val="both"/>
        <w:rPr>
          <w:rFonts w:ascii="Times New Roman" w:hAnsi="Times New Roman" w:cs="Times New Roman"/>
          <w:sz w:val="24"/>
          <w:szCs w:val="24"/>
        </w:rPr>
      </w:pPr>
    </w:p>
    <w:p w14:paraId="2F515218" w14:textId="5DC73A02" w:rsidR="001D3FCA" w:rsidRDefault="001D3FCA">
      <w:pPr>
        <w:spacing w:after="0" w:line="276" w:lineRule="auto"/>
        <w:ind w:right="-143"/>
        <w:jc w:val="both"/>
        <w:rPr>
          <w:rFonts w:ascii="Times New Roman" w:hAnsi="Times New Roman" w:cs="Times New Roman"/>
          <w:sz w:val="24"/>
          <w:szCs w:val="24"/>
        </w:rPr>
      </w:pPr>
    </w:p>
    <w:p w14:paraId="3F095005" w14:textId="634F9BDE" w:rsidR="001D3FCA" w:rsidRDefault="001D3FCA">
      <w:pPr>
        <w:spacing w:after="0" w:line="276" w:lineRule="auto"/>
        <w:ind w:right="-143"/>
        <w:jc w:val="both"/>
        <w:rPr>
          <w:rFonts w:ascii="Times New Roman" w:hAnsi="Times New Roman" w:cs="Times New Roman"/>
          <w:sz w:val="24"/>
          <w:szCs w:val="24"/>
        </w:rPr>
      </w:pPr>
    </w:p>
    <w:p w14:paraId="001B7B81" w14:textId="395DADE6" w:rsidR="001D3FCA" w:rsidRDefault="001D3FCA">
      <w:pPr>
        <w:spacing w:after="0" w:line="276" w:lineRule="auto"/>
        <w:ind w:right="-143"/>
        <w:jc w:val="both"/>
        <w:rPr>
          <w:rFonts w:ascii="Times New Roman" w:hAnsi="Times New Roman" w:cs="Times New Roman"/>
          <w:sz w:val="24"/>
          <w:szCs w:val="24"/>
        </w:rPr>
      </w:pPr>
    </w:p>
    <w:p w14:paraId="312BE242" w14:textId="496E2A1E" w:rsidR="001D3FCA" w:rsidRDefault="001D3FCA" w:rsidP="001D3FCA">
      <w:pPr>
        <w:spacing w:after="0" w:line="276" w:lineRule="auto"/>
        <w:ind w:right="-142"/>
        <w:jc w:val="both"/>
        <w:outlineLvl w:val="0"/>
        <w:rPr>
          <w:rFonts w:ascii="Times New Roman" w:hAnsi="Times New Roman" w:cs="Times New Roman"/>
          <w:sz w:val="24"/>
          <w:szCs w:val="24"/>
        </w:rPr>
      </w:pPr>
      <w:bookmarkStart w:id="82" w:name="_Toc205200595"/>
      <w:r w:rsidRPr="001D3FCA">
        <w:rPr>
          <w:rFonts w:ascii="Times New Roman" w:hAnsi="Times New Roman" w:cs="Times New Roman"/>
          <w:b/>
          <w:bCs/>
          <w:sz w:val="24"/>
          <w:szCs w:val="24"/>
        </w:rPr>
        <w:lastRenderedPageBreak/>
        <w:t>Stratejik Amaçlar – ISO 9001:2015 Maddeleri ile Açıklamalı İlişkilendirme Matrisi</w:t>
      </w:r>
      <w:bookmarkEnd w:id="82"/>
    </w:p>
    <w:p w14:paraId="11D6FB5C" w14:textId="7F75A321" w:rsidR="001D3FCA" w:rsidRDefault="001D3FCA" w:rsidP="001D3FCA">
      <w:pPr>
        <w:spacing w:after="0" w:line="276" w:lineRule="auto"/>
        <w:ind w:right="-143"/>
        <w:jc w:val="both"/>
        <w:rPr>
          <w:rFonts w:ascii="Times New Roman" w:hAnsi="Times New Roman" w:cs="Times New Roman"/>
          <w:sz w:val="24"/>
          <w:szCs w:val="24"/>
        </w:rPr>
      </w:pPr>
    </w:p>
    <w:tbl>
      <w:tblPr>
        <w:tblStyle w:val="TabloKlavuzu"/>
        <w:tblW w:w="9493" w:type="dxa"/>
        <w:tblLook w:val="04A0" w:firstRow="1" w:lastRow="0" w:firstColumn="1" w:lastColumn="0" w:noHBand="0" w:noVBand="1"/>
      </w:tblPr>
      <w:tblGrid>
        <w:gridCol w:w="596"/>
        <w:gridCol w:w="4502"/>
        <w:gridCol w:w="4395"/>
      </w:tblGrid>
      <w:tr w:rsidR="001D3FCA" w14:paraId="169EB87A" w14:textId="77777777" w:rsidTr="001D3FCA">
        <w:tc>
          <w:tcPr>
            <w:tcW w:w="596" w:type="dxa"/>
            <w:vAlign w:val="center"/>
          </w:tcPr>
          <w:p w14:paraId="30F69717" w14:textId="6892E02F" w:rsidR="001D3FCA" w:rsidRDefault="001D3FCA" w:rsidP="001D3FCA">
            <w:pPr>
              <w:spacing w:line="276" w:lineRule="auto"/>
              <w:ind w:right="-143"/>
              <w:rPr>
                <w:rFonts w:ascii="Times New Roman" w:hAnsi="Times New Roman" w:cs="Times New Roman"/>
                <w:sz w:val="24"/>
                <w:szCs w:val="24"/>
              </w:rPr>
            </w:pPr>
            <w:proofErr w:type="spellStart"/>
            <w:r w:rsidRPr="001D3FCA">
              <w:rPr>
                <w:rFonts w:ascii="Times New Roman" w:hAnsi="Times New Roman" w:cs="Times New Roman"/>
                <w:b/>
                <w:bCs/>
                <w:sz w:val="24"/>
                <w:szCs w:val="24"/>
              </w:rPr>
              <w:t>Str</w:t>
            </w:r>
            <w:proofErr w:type="spellEnd"/>
            <w:r w:rsidRPr="001D3FCA">
              <w:rPr>
                <w:rFonts w:ascii="Times New Roman" w:hAnsi="Times New Roman" w:cs="Times New Roman"/>
                <w:b/>
                <w:bCs/>
                <w:sz w:val="24"/>
                <w:szCs w:val="24"/>
              </w:rPr>
              <w:t>. No</w:t>
            </w:r>
          </w:p>
        </w:tc>
        <w:tc>
          <w:tcPr>
            <w:tcW w:w="4502" w:type="dxa"/>
            <w:vAlign w:val="center"/>
          </w:tcPr>
          <w:p w14:paraId="7F0F27A4" w14:textId="65AF4ECD"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b/>
                <w:bCs/>
                <w:sz w:val="24"/>
                <w:szCs w:val="24"/>
              </w:rPr>
              <w:t>Stratejik Amaç</w:t>
            </w:r>
          </w:p>
        </w:tc>
        <w:tc>
          <w:tcPr>
            <w:tcW w:w="4395" w:type="dxa"/>
            <w:vAlign w:val="center"/>
          </w:tcPr>
          <w:p w14:paraId="0370BA10" w14:textId="116F059D"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b/>
                <w:bCs/>
                <w:sz w:val="24"/>
                <w:szCs w:val="24"/>
              </w:rPr>
              <w:t>İlgili ISO 9001:2015 Maddeleri ve Açıklamaları</w:t>
            </w:r>
          </w:p>
        </w:tc>
      </w:tr>
      <w:tr w:rsidR="001D3FCA" w14:paraId="7B9CFD0D" w14:textId="77777777" w:rsidTr="001D3FCA">
        <w:tc>
          <w:tcPr>
            <w:tcW w:w="596" w:type="dxa"/>
            <w:vAlign w:val="center"/>
          </w:tcPr>
          <w:p w14:paraId="6217F0CB" w14:textId="7096320E"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1</w:t>
            </w:r>
          </w:p>
        </w:tc>
        <w:tc>
          <w:tcPr>
            <w:tcW w:w="4502" w:type="dxa"/>
            <w:vAlign w:val="center"/>
          </w:tcPr>
          <w:p w14:paraId="4B7D78BB" w14:textId="4D0B3833"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Girişimcilik alanında kurumlar arası iş birlikleri</w:t>
            </w:r>
          </w:p>
        </w:tc>
        <w:tc>
          <w:tcPr>
            <w:tcW w:w="4395" w:type="dxa"/>
            <w:vAlign w:val="center"/>
          </w:tcPr>
          <w:p w14:paraId="278D87BC" w14:textId="4277D2C5"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b/>
                <w:bCs/>
                <w:sz w:val="24"/>
                <w:szCs w:val="24"/>
              </w:rPr>
              <w:t>4.2</w:t>
            </w:r>
            <w:r w:rsidRPr="001D3FCA">
              <w:rPr>
                <w:rFonts w:ascii="Times New Roman" w:hAnsi="Times New Roman" w:cs="Times New Roman"/>
                <w:sz w:val="24"/>
                <w:szCs w:val="24"/>
              </w:rPr>
              <w:t xml:space="preserve"> İlgili tarafların ihtiyaç ve beklentileri</w:t>
            </w:r>
            <w:r w:rsidRPr="001D3FCA">
              <w:rPr>
                <w:rFonts w:ascii="Times New Roman" w:hAnsi="Times New Roman" w:cs="Times New Roman"/>
                <w:sz w:val="24"/>
                <w:szCs w:val="24"/>
              </w:rPr>
              <w:br/>
            </w:r>
            <w:r w:rsidRPr="001D3FCA">
              <w:rPr>
                <w:rFonts w:ascii="Times New Roman" w:hAnsi="Times New Roman" w:cs="Times New Roman"/>
                <w:b/>
                <w:bCs/>
                <w:sz w:val="24"/>
                <w:szCs w:val="24"/>
              </w:rPr>
              <w:t>6.1</w:t>
            </w:r>
            <w:r w:rsidRPr="001D3FCA">
              <w:rPr>
                <w:rFonts w:ascii="Times New Roman" w:hAnsi="Times New Roman" w:cs="Times New Roman"/>
                <w:sz w:val="24"/>
                <w:szCs w:val="24"/>
              </w:rPr>
              <w:t xml:space="preserve"> Risk ve fırsatların ele alınması</w:t>
            </w:r>
            <w:r w:rsidRPr="001D3FCA">
              <w:rPr>
                <w:rFonts w:ascii="Times New Roman" w:hAnsi="Times New Roman" w:cs="Times New Roman"/>
                <w:sz w:val="24"/>
                <w:szCs w:val="24"/>
              </w:rPr>
              <w:br/>
            </w:r>
            <w:r w:rsidRPr="001D3FCA">
              <w:rPr>
                <w:rFonts w:ascii="Times New Roman" w:hAnsi="Times New Roman" w:cs="Times New Roman"/>
                <w:b/>
                <w:bCs/>
                <w:sz w:val="24"/>
                <w:szCs w:val="24"/>
              </w:rPr>
              <w:t>8.4</w:t>
            </w:r>
            <w:r w:rsidRPr="001D3FCA">
              <w:rPr>
                <w:rFonts w:ascii="Times New Roman" w:hAnsi="Times New Roman" w:cs="Times New Roman"/>
                <w:sz w:val="24"/>
                <w:szCs w:val="24"/>
              </w:rPr>
              <w:t xml:space="preserve"> Dış tedarik süreçlerinin kontrolü</w:t>
            </w:r>
            <w:r w:rsidRPr="001D3FCA">
              <w:rPr>
                <w:rFonts w:ascii="Times New Roman" w:hAnsi="Times New Roman" w:cs="Times New Roman"/>
                <w:sz w:val="24"/>
                <w:szCs w:val="24"/>
              </w:rPr>
              <w:br/>
            </w:r>
            <w:r w:rsidRPr="001D3FCA">
              <w:rPr>
                <w:rFonts w:ascii="Times New Roman" w:hAnsi="Times New Roman" w:cs="Times New Roman"/>
                <w:b/>
                <w:bCs/>
                <w:sz w:val="24"/>
                <w:szCs w:val="24"/>
              </w:rPr>
              <w:t>9.1</w:t>
            </w:r>
            <w:r w:rsidRPr="001D3FCA">
              <w:rPr>
                <w:rFonts w:ascii="Times New Roman" w:hAnsi="Times New Roman" w:cs="Times New Roman"/>
                <w:sz w:val="24"/>
                <w:szCs w:val="24"/>
              </w:rPr>
              <w:t xml:space="preserve"> Performans izleme ve değerlendirme</w:t>
            </w:r>
          </w:p>
        </w:tc>
      </w:tr>
      <w:tr w:rsidR="001D3FCA" w14:paraId="277FBE2A" w14:textId="77777777" w:rsidTr="001D3FCA">
        <w:tc>
          <w:tcPr>
            <w:tcW w:w="596" w:type="dxa"/>
            <w:vAlign w:val="center"/>
          </w:tcPr>
          <w:p w14:paraId="50A4E00C" w14:textId="250F3E03"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2</w:t>
            </w:r>
          </w:p>
        </w:tc>
        <w:tc>
          <w:tcPr>
            <w:tcW w:w="4502" w:type="dxa"/>
            <w:vAlign w:val="center"/>
          </w:tcPr>
          <w:p w14:paraId="6033FDCE" w14:textId="54CAB841"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MBY tabanlı araştırmaları artırmak</w:t>
            </w:r>
          </w:p>
        </w:tc>
        <w:tc>
          <w:tcPr>
            <w:tcW w:w="4395" w:type="dxa"/>
            <w:vAlign w:val="center"/>
          </w:tcPr>
          <w:p w14:paraId="459CB2AF" w14:textId="000B742D"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b/>
                <w:bCs/>
                <w:sz w:val="24"/>
                <w:szCs w:val="24"/>
              </w:rPr>
              <w:t>6.1</w:t>
            </w:r>
            <w:r w:rsidRPr="001D3FCA">
              <w:rPr>
                <w:rFonts w:ascii="Times New Roman" w:hAnsi="Times New Roman" w:cs="Times New Roman"/>
                <w:sz w:val="24"/>
                <w:szCs w:val="24"/>
              </w:rPr>
              <w:t xml:space="preserve"> Risk ve fırsatlar</w:t>
            </w:r>
            <w:r w:rsidRPr="001D3FCA">
              <w:rPr>
                <w:rFonts w:ascii="Times New Roman" w:hAnsi="Times New Roman" w:cs="Times New Roman"/>
                <w:sz w:val="24"/>
                <w:szCs w:val="24"/>
              </w:rPr>
              <w:br/>
            </w:r>
            <w:r w:rsidRPr="001D3FCA">
              <w:rPr>
                <w:rFonts w:ascii="Times New Roman" w:hAnsi="Times New Roman" w:cs="Times New Roman"/>
                <w:b/>
                <w:bCs/>
                <w:sz w:val="24"/>
                <w:szCs w:val="24"/>
              </w:rPr>
              <w:t>7.1.6</w:t>
            </w:r>
            <w:r w:rsidRPr="001D3FCA">
              <w:rPr>
                <w:rFonts w:ascii="Times New Roman" w:hAnsi="Times New Roman" w:cs="Times New Roman"/>
                <w:sz w:val="24"/>
                <w:szCs w:val="24"/>
              </w:rPr>
              <w:t xml:space="preserve"> Kurumsal bilgi</w:t>
            </w:r>
            <w:r w:rsidRPr="001D3FCA">
              <w:rPr>
                <w:rFonts w:ascii="Times New Roman" w:hAnsi="Times New Roman" w:cs="Times New Roman"/>
                <w:sz w:val="24"/>
                <w:szCs w:val="24"/>
              </w:rPr>
              <w:br/>
            </w:r>
            <w:r w:rsidRPr="001D3FCA">
              <w:rPr>
                <w:rFonts w:ascii="Times New Roman" w:hAnsi="Times New Roman" w:cs="Times New Roman"/>
                <w:b/>
                <w:bCs/>
                <w:sz w:val="24"/>
                <w:szCs w:val="24"/>
              </w:rPr>
              <w:t>8.1</w:t>
            </w:r>
            <w:r w:rsidRPr="001D3FCA">
              <w:rPr>
                <w:rFonts w:ascii="Times New Roman" w:hAnsi="Times New Roman" w:cs="Times New Roman"/>
                <w:sz w:val="24"/>
                <w:szCs w:val="24"/>
              </w:rPr>
              <w:t xml:space="preserve"> Operasyonel planlama</w:t>
            </w:r>
            <w:r w:rsidRPr="001D3FCA">
              <w:rPr>
                <w:rFonts w:ascii="Times New Roman" w:hAnsi="Times New Roman" w:cs="Times New Roman"/>
                <w:sz w:val="24"/>
                <w:szCs w:val="24"/>
              </w:rPr>
              <w:br/>
            </w:r>
            <w:r w:rsidRPr="001D3FCA">
              <w:rPr>
                <w:rFonts w:ascii="Times New Roman" w:hAnsi="Times New Roman" w:cs="Times New Roman"/>
                <w:b/>
                <w:bCs/>
                <w:sz w:val="24"/>
                <w:szCs w:val="24"/>
              </w:rPr>
              <w:t>9.1</w:t>
            </w:r>
            <w:r w:rsidRPr="001D3FCA">
              <w:rPr>
                <w:rFonts w:ascii="Times New Roman" w:hAnsi="Times New Roman" w:cs="Times New Roman"/>
                <w:sz w:val="24"/>
                <w:szCs w:val="24"/>
              </w:rPr>
              <w:t xml:space="preserve"> İzleme ve ölçme</w:t>
            </w:r>
          </w:p>
        </w:tc>
      </w:tr>
      <w:tr w:rsidR="001D3FCA" w14:paraId="595C01ED" w14:textId="77777777" w:rsidTr="001D3FCA">
        <w:tc>
          <w:tcPr>
            <w:tcW w:w="596" w:type="dxa"/>
            <w:vAlign w:val="center"/>
          </w:tcPr>
          <w:p w14:paraId="6AAF1BE2" w14:textId="1D710ED7"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3</w:t>
            </w:r>
          </w:p>
        </w:tc>
        <w:tc>
          <w:tcPr>
            <w:tcW w:w="4502" w:type="dxa"/>
            <w:vAlign w:val="center"/>
          </w:tcPr>
          <w:p w14:paraId="5ACDAA01" w14:textId="15531BE2"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Yabancı araştırmacı istihdamı</w:t>
            </w:r>
          </w:p>
        </w:tc>
        <w:tc>
          <w:tcPr>
            <w:tcW w:w="4395" w:type="dxa"/>
            <w:vAlign w:val="center"/>
          </w:tcPr>
          <w:p w14:paraId="1EFFE0B3" w14:textId="30617569"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b/>
                <w:bCs/>
                <w:sz w:val="24"/>
                <w:szCs w:val="24"/>
              </w:rPr>
              <w:t>7.1.2</w:t>
            </w:r>
            <w:r w:rsidRPr="001D3FCA">
              <w:rPr>
                <w:rFonts w:ascii="Times New Roman" w:hAnsi="Times New Roman" w:cs="Times New Roman"/>
                <w:sz w:val="24"/>
                <w:szCs w:val="24"/>
              </w:rPr>
              <w:t xml:space="preserve"> İnsan kaynakları</w:t>
            </w:r>
            <w:r w:rsidRPr="001D3FCA">
              <w:rPr>
                <w:rFonts w:ascii="Times New Roman" w:hAnsi="Times New Roman" w:cs="Times New Roman"/>
                <w:sz w:val="24"/>
                <w:szCs w:val="24"/>
              </w:rPr>
              <w:br/>
            </w:r>
            <w:r w:rsidRPr="001D3FCA">
              <w:rPr>
                <w:rFonts w:ascii="Times New Roman" w:hAnsi="Times New Roman" w:cs="Times New Roman"/>
                <w:b/>
                <w:bCs/>
                <w:sz w:val="24"/>
                <w:szCs w:val="24"/>
              </w:rPr>
              <w:t>7.1.6</w:t>
            </w:r>
            <w:r w:rsidRPr="001D3FCA">
              <w:rPr>
                <w:rFonts w:ascii="Times New Roman" w:hAnsi="Times New Roman" w:cs="Times New Roman"/>
                <w:sz w:val="24"/>
                <w:szCs w:val="24"/>
              </w:rPr>
              <w:t xml:space="preserve"> Bilgi yönetimi</w:t>
            </w:r>
            <w:r w:rsidRPr="001D3FCA">
              <w:rPr>
                <w:rFonts w:ascii="Times New Roman" w:hAnsi="Times New Roman" w:cs="Times New Roman"/>
                <w:sz w:val="24"/>
                <w:szCs w:val="24"/>
              </w:rPr>
              <w:br/>
            </w:r>
            <w:r w:rsidRPr="001D3FCA">
              <w:rPr>
                <w:rFonts w:ascii="Times New Roman" w:hAnsi="Times New Roman" w:cs="Times New Roman"/>
                <w:b/>
                <w:bCs/>
                <w:sz w:val="24"/>
                <w:szCs w:val="24"/>
              </w:rPr>
              <w:t>7.2</w:t>
            </w:r>
            <w:r w:rsidRPr="001D3FCA">
              <w:rPr>
                <w:rFonts w:ascii="Times New Roman" w:hAnsi="Times New Roman" w:cs="Times New Roman"/>
                <w:sz w:val="24"/>
                <w:szCs w:val="24"/>
              </w:rPr>
              <w:t xml:space="preserve"> Yeterlilik</w:t>
            </w:r>
          </w:p>
        </w:tc>
      </w:tr>
      <w:tr w:rsidR="001D3FCA" w14:paraId="30AD4E12" w14:textId="77777777" w:rsidTr="001D3FCA">
        <w:tc>
          <w:tcPr>
            <w:tcW w:w="596" w:type="dxa"/>
            <w:vAlign w:val="center"/>
          </w:tcPr>
          <w:p w14:paraId="39C2C534" w14:textId="5E9F296E"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4</w:t>
            </w:r>
          </w:p>
        </w:tc>
        <w:tc>
          <w:tcPr>
            <w:tcW w:w="4502" w:type="dxa"/>
            <w:vAlign w:val="center"/>
          </w:tcPr>
          <w:p w14:paraId="00142925" w14:textId="1B054D16"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Sürdürülebilirlik temalı araştırma, proje, program, sertifika artırımı</w:t>
            </w:r>
          </w:p>
        </w:tc>
        <w:tc>
          <w:tcPr>
            <w:tcW w:w="4395" w:type="dxa"/>
            <w:vAlign w:val="center"/>
          </w:tcPr>
          <w:p w14:paraId="207B2E56" w14:textId="356AFC97"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b/>
                <w:bCs/>
                <w:sz w:val="24"/>
                <w:szCs w:val="24"/>
              </w:rPr>
              <w:t>4.1</w:t>
            </w:r>
            <w:r w:rsidRPr="001D3FCA">
              <w:rPr>
                <w:rFonts w:ascii="Times New Roman" w:hAnsi="Times New Roman" w:cs="Times New Roman"/>
                <w:sz w:val="24"/>
                <w:szCs w:val="24"/>
              </w:rPr>
              <w:t xml:space="preserve"> Kurumun iç-dış bağlamı</w:t>
            </w:r>
            <w:r w:rsidRPr="001D3FCA">
              <w:rPr>
                <w:rFonts w:ascii="Times New Roman" w:hAnsi="Times New Roman" w:cs="Times New Roman"/>
                <w:sz w:val="24"/>
                <w:szCs w:val="24"/>
              </w:rPr>
              <w:br/>
            </w:r>
            <w:r w:rsidRPr="001D3FCA">
              <w:rPr>
                <w:rFonts w:ascii="Times New Roman" w:hAnsi="Times New Roman" w:cs="Times New Roman"/>
                <w:b/>
                <w:bCs/>
                <w:sz w:val="24"/>
                <w:szCs w:val="24"/>
              </w:rPr>
              <w:t>6.1</w:t>
            </w:r>
            <w:r w:rsidRPr="001D3FCA">
              <w:rPr>
                <w:rFonts w:ascii="Times New Roman" w:hAnsi="Times New Roman" w:cs="Times New Roman"/>
                <w:sz w:val="24"/>
                <w:szCs w:val="24"/>
              </w:rPr>
              <w:t xml:space="preserve"> Risk/fırsat değerlendirme</w:t>
            </w:r>
            <w:r w:rsidRPr="001D3FCA">
              <w:rPr>
                <w:rFonts w:ascii="Times New Roman" w:hAnsi="Times New Roman" w:cs="Times New Roman"/>
                <w:sz w:val="24"/>
                <w:szCs w:val="24"/>
              </w:rPr>
              <w:br/>
            </w:r>
            <w:r w:rsidRPr="001D3FCA">
              <w:rPr>
                <w:rFonts w:ascii="Times New Roman" w:hAnsi="Times New Roman" w:cs="Times New Roman"/>
                <w:b/>
                <w:bCs/>
                <w:sz w:val="24"/>
                <w:szCs w:val="24"/>
              </w:rPr>
              <w:t>6.2</w:t>
            </w:r>
            <w:r w:rsidRPr="001D3FCA">
              <w:rPr>
                <w:rFonts w:ascii="Times New Roman" w:hAnsi="Times New Roman" w:cs="Times New Roman"/>
                <w:sz w:val="24"/>
                <w:szCs w:val="24"/>
              </w:rPr>
              <w:t xml:space="preserve"> Kalite hedefleri</w:t>
            </w:r>
            <w:r w:rsidRPr="001D3FCA">
              <w:rPr>
                <w:rFonts w:ascii="Times New Roman" w:hAnsi="Times New Roman" w:cs="Times New Roman"/>
                <w:sz w:val="24"/>
                <w:szCs w:val="24"/>
              </w:rPr>
              <w:br/>
            </w:r>
            <w:r w:rsidRPr="001D3FCA">
              <w:rPr>
                <w:rFonts w:ascii="Times New Roman" w:hAnsi="Times New Roman" w:cs="Times New Roman"/>
                <w:b/>
                <w:bCs/>
                <w:sz w:val="24"/>
                <w:szCs w:val="24"/>
              </w:rPr>
              <w:t>8.1</w:t>
            </w:r>
            <w:r w:rsidRPr="001D3FCA">
              <w:rPr>
                <w:rFonts w:ascii="Times New Roman" w:hAnsi="Times New Roman" w:cs="Times New Roman"/>
                <w:sz w:val="24"/>
                <w:szCs w:val="24"/>
              </w:rPr>
              <w:t xml:space="preserve"> Operasyonel planlama</w:t>
            </w:r>
            <w:r w:rsidRPr="001D3FCA">
              <w:rPr>
                <w:rFonts w:ascii="Times New Roman" w:hAnsi="Times New Roman" w:cs="Times New Roman"/>
                <w:sz w:val="24"/>
                <w:szCs w:val="24"/>
              </w:rPr>
              <w:br/>
            </w:r>
            <w:r w:rsidRPr="001D3FCA">
              <w:rPr>
                <w:rFonts w:ascii="Times New Roman" w:hAnsi="Times New Roman" w:cs="Times New Roman"/>
                <w:b/>
                <w:bCs/>
                <w:sz w:val="24"/>
                <w:szCs w:val="24"/>
              </w:rPr>
              <w:t>10.3</w:t>
            </w:r>
            <w:r w:rsidRPr="001D3FCA">
              <w:rPr>
                <w:rFonts w:ascii="Times New Roman" w:hAnsi="Times New Roman" w:cs="Times New Roman"/>
                <w:sz w:val="24"/>
                <w:szCs w:val="24"/>
              </w:rPr>
              <w:t xml:space="preserve"> Sürekli iyileştirme</w:t>
            </w:r>
          </w:p>
        </w:tc>
      </w:tr>
      <w:tr w:rsidR="001D3FCA" w14:paraId="1A3E2277" w14:textId="77777777" w:rsidTr="001D3FCA">
        <w:tc>
          <w:tcPr>
            <w:tcW w:w="596" w:type="dxa"/>
            <w:vAlign w:val="center"/>
          </w:tcPr>
          <w:p w14:paraId="0398CBD4" w14:textId="5A75B2EA"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5</w:t>
            </w:r>
          </w:p>
        </w:tc>
        <w:tc>
          <w:tcPr>
            <w:tcW w:w="4502" w:type="dxa"/>
            <w:vAlign w:val="center"/>
          </w:tcPr>
          <w:p w14:paraId="17D03BD7" w14:textId="705D9AD7"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Bilimsel üretim performansını artırmak</w:t>
            </w:r>
          </w:p>
        </w:tc>
        <w:tc>
          <w:tcPr>
            <w:tcW w:w="4395" w:type="dxa"/>
            <w:vAlign w:val="center"/>
          </w:tcPr>
          <w:p w14:paraId="2A9466F2" w14:textId="520A1028"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b/>
                <w:bCs/>
                <w:sz w:val="24"/>
                <w:szCs w:val="24"/>
              </w:rPr>
              <w:t>6.2</w:t>
            </w:r>
            <w:r w:rsidRPr="001D3FCA">
              <w:rPr>
                <w:rFonts w:ascii="Times New Roman" w:hAnsi="Times New Roman" w:cs="Times New Roman"/>
                <w:sz w:val="24"/>
                <w:szCs w:val="24"/>
              </w:rPr>
              <w:t xml:space="preserve"> Kalite hedefleri ve planlama</w:t>
            </w:r>
            <w:r w:rsidRPr="001D3FCA">
              <w:rPr>
                <w:rFonts w:ascii="Times New Roman" w:hAnsi="Times New Roman" w:cs="Times New Roman"/>
                <w:sz w:val="24"/>
                <w:szCs w:val="24"/>
              </w:rPr>
              <w:br/>
            </w:r>
            <w:r w:rsidRPr="001D3FCA">
              <w:rPr>
                <w:rFonts w:ascii="Times New Roman" w:hAnsi="Times New Roman" w:cs="Times New Roman"/>
                <w:b/>
                <w:bCs/>
                <w:sz w:val="24"/>
                <w:szCs w:val="24"/>
              </w:rPr>
              <w:t>8.5</w:t>
            </w:r>
            <w:r w:rsidRPr="001D3FCA">
              <w:rPr>
                <w:rFonts w:ascii="Times New Roman" w:hAnsi="Times New Roman" w:cs="Times New Roman"/>
                <w:sz w:val="24"/>
                <w:szCs w:val="24"/>
              </w:rPr>
              <w:t xml:space="preserve"> Hizmet sağlama</w:t>
            </w:r>
            <w:r w:rsidRPr="001D3FCA">
              <w:rPr>
                <w:rFonts w:ascii="Times New Roman" w:hAnsi="Times New Roman" w:cs="Times New Roman"/>
                <w:sz w:val="24"/>
                <w:szCs w:val="24"/>
              </w:rPr>
              <w:br/>
            </w:r>
            <w:r w:rsidRPr="001D3FCA">
              <w:rPr>
                <w:rFonts w:ascii="Times New Roman" w:hAnsi="Times New Roman" w:cs="Times New Roman"/>
                <w:b/>
                <w:bCs/>
                <w:sz w:val="24"/>
                <w:szCs w:val="24"/>
              </w:rPr>
              <w:t>9.1</w:t>
            </w:r>
            <w:r w:rsidRPr="001D3FCA">
              <w:rPr>
                <w:rFonts w:ascii="Times New Roman" w:hAnsi="Times New Roman" w:cs="Times New Roman"/>
                <w:sz w:val="24"/>
                <w:szCs w:val="24"/>
              </w:rPr>
              <w:t xml:space="preserve"> Performans ölçümü</w:t>
            </w:r>
            <w:r w:rsidRPr="001D3FCA">
              <w:rPr>
                <w:rFonts w:ascii="Times New Roman" w:hAnsi="Times New Roman" w:cs="Times New Roman"/>
                <w:sz w:val="24"/>
                <w:szCs w:val="24"/>
              </w:rPr>
              <w:br/>
            </w:r>
            <w:r w:rsidRPr="001D3FCA">
              <w:rPr>
                <w:rFonts w:ascii="Times New Roman" w:hAnsi="Times New Roman" w:cs="Times New Roman"/>
                <w:b/>
                <w:bCs/>
                <w:sz w:val="24"/>
                <w:szCs w:val="24"/>
              </w:rPr>
              <w:t>10.2</w:t>
            </w:r>
            <w:r w:rsidRPr="001D3FCA">
              <w:rPr>
                <w:rFonts w:ascii="Times New Roman" w:hAnsi="Times New Roman" w:cs="Times New Roman"/>
                <w:sz w:val="24"/>
                <w:szCs w:val="24"/>
              </w:rPr>
              <w:t xml:space="preserve"> Düzeltici faaliyetler</w:t>
            </w:r>
          </w:p>
        </w:tc>
      </w:tr>
      <w:tr w:rsidR="001D3FCA" w14:paraId="4B685C82" w14:textId="77777777" w:rsidTr="001D3FCA">
        <w:tc>
          <w:tcPr>
            <w:tcW w:w="596" w:type="dxa"/>
            <w:vAlign w:val="center"/>
          </w:tcPr>
          <w:p w14:paraId="5CBCECD2" w14:textId="416E6F6D"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6</w:t>
            </w:r>
          </w:p>
        </w:tc>
        <w:tc>
          <w:tcPr>
            <w:tcW w:w="4502" w:type="dxa"/>
            <w:vAlign w:val="center"/>
          </w:tcPr>
          <w:p w14:paraId="56D619F7" w14:textId="44B5800A"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Üniversite-sanayi-kamu iş birlikleri geliştirmek</w:t>
            </w:r>
          </w:p>
        </w:tc>
        <w:tc>
          <w:tcPr>
            <w:tcW w:w="4395" w:type="dxa"/>
            <w:vAlign w:val="center"/>
          </w:tcPr>
          <w:p w14:paraId="6EAF0539" w14:textId="01FDD880"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b/>
                <w:bCs/>
                <w:sz w:val="24"/>
                <w:szCs w:val="24"/>
              </w:rPr>
              <w:t>4.2</w:t>
            </w:r>
            <w:r w:rsidRPr="001D3FCA">
              <w:rPr>
                <w:rFonts w:ascii="Times New Roman" w:hAnsi="Times New Roman" w:cs="Times New Roman"/>
                <w:sz w:val="24"/>
                <w:szCs w:val="24"/>
              </w:rPr>
              <w:t xml:space="preserve"> İlgili taraflar</w:t>
            </w:r>
            <w:r w:rsidRPr="001D3FCA">
              <w:rPr>
                <w:rFonts w:ascii="Times New Roman" w:hAnsi="Times New Roman" w:cs="Times New Roman"/>
                <w:sz w:val="24"/>
                <w:szCs w:val="24"/>
              </w:rPr>
              <w:br/>
            </w:r>
            <w:r w:rsidRPr="001D3FCA">
              <w:rPr>
                <w:rFonts w:ascii="Times New Roman" w:hAnsi="Times New Roman" w:cs="Times New Roman"/>
                <w:b/>
                <w:bCs/>
                <w:sz w:val="24"/>
                <w:szCs w:val="24"/>
              </w:rPr>
              <w:t>8.4</w:t>
            </w:r>
            <w:r w:rsidRPr="001D3FCA">
              <w:rPr>
                <w:rFonts w:ascii="Times New Roman" w:hAnsi="Times New Roman" w:cs="Times New Roman"/>
                <w:sz w:val="24"/>
                <w:szCs w:val="24"/>
              </w:rPr>
              <w:t xml:space="preserve"> Dış tedarik</w:t>
            </w:r>
            <w:r w:rsidRPr="001D3FCA">
              <w:rPr>
                <w:rFonts w:ascii="Times New Roman" w:hAnsi="Times New Roman" w:cs="Times New Roman"/>
                <w:sz w:val="24"/>
                <w:szCs w:val="24"/>
              </w:rPr>
              <w:br/>
            </w:r>
            <w:r w:rsidRPr="001D3FCA">
              <w:rPr>
                <w:rFonts w:ascii="Times New Roman" w:hAnsi="Times New Roman" w:cs="Times New Roman"/>
                <w:b/>
                <w:bCs/>
                <w:sz w:val="24"/>
                <w:szCs w:val="24"/>
              </w:rPr>
              <w:t>8.5.1</w:t>
            </w:r>
            <w:r w:rsidRPr="001D3FCA">
              <w:rPr>
                <w:rFonts w:ascii="Times New Roman" w:hAnsi="Times New Roman" w:cs="Times New Roman"/>
                <w:sz w:val="24"/>
                <w:szCs w:val="24"/>
              </w:rPr>
              <w:t xml:space="preserve"> Hizmet sağlama kontrolü</w:t>
            </w:r>
            <w:r w:rsidRPr="001D3FCA">
              <w:rPr>
                <w:rFonts w:ascii="Times New Roman" w:hAnsi="Times New Roman" w:cs="Times New Roman"/>
                <w:sz w:val="24"/>
                <w:szCs w:val="24"/>
              </w:rPr>
              <w:br/>
            </w:r>
            <w:r w:rsidRPr="001D3FCA">
              <w:rPr>
                <w:rFonts w:ascii="Times New Roman" w:hAnsi="Times New Roman" w:cs="Times New Roman"/>
                <w:b/>
                <w:bCs/>
                <w:sz w:val="24"/>
                <w:szCs w:val="24"/>
              </w:rPr>
              <w:t>9.1</w:t>
            </w:r>
            <w:r w:rsidRPr="001D3FCA">
              <w:rPr>
                <w:rFonts w:ascii="Times New Roman" w:hAnsi="Times New Roman" w:cs="Times New Roman"/>
                <w:sz w:val="24"/>
                <w:szCs w:val="24"/>
              </w:rPr>
              <w:t xml:space="preserve"> İzleme</w:t>
            </w:r>
          </w:p>
        </w:tc>
      </w:tr>
      <w:tr w:rsidR="001D3FCA" w14:paraId="2F7AE1D1" w14:textId="77777777" w:rsidTr="001D3FCA">
        <w:tc>
          <w:tcPr>
            <w:tcW w:w="596" w:type="dxa"/>
            <w:vAlign w:val="center"/>
          </w:tcPr>
          <w:p w14:paraId="7DB1CA5A" w14:textId="55A8D080"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7</w:t>
            </w:r>
          </w:p>
        </w:tc>
        <w:tc>
          <w:tcPr>
            <w:tcW w:w="4502" w:type="dxa"/>
            <w:vAlign w:val="center"/>
          </w:tcPr>
          <w:p w14:paraId="28ACEAD0" w14:textId="4853A574"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FSMH varlıklarını geliştirmek</w:t>
            </w:r>
          </w:p>
        </w:tc>
        <w:tc>
          <w:tcPr>
            <w:tcW w:w="4395" w:type="dxa"/>
            <w:vAlign w:val="center"/>
          </w:tcPr>
          <w:p w14:paraId="0CB8FAD1" w14:textId="4BFF1CA5" w:rsid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b/>
                <w:bCs/>
                <w:sz w:val="24"/>
                <w:szCs w:val="24"/>
              </w:rPr>
              <w:t>7.1.6</w:t>
            </w:r>
            <w:r w:rsidRPr="001D3FCA">
              <w:rPr>
                <w:rFonts w:ascii="Times New Roman" w:hAnsi="Times New Roman" w:cs="Times New Roman"/>
                <w:sz w:val="24"/>
                <w:szCs w:val="24"/>
              </w:rPr>
              <w:t xml:space="preserve"> Bilgi</w:t>
            </w:r>
            <w:r w:rsidRPr="001D3FCA">
              <w:rPr>
                <w:rFonts w:ascii="Times New Roman" w:hAnsi="Times New Roman" w:cs="Times New Roman"/>
                <w:sz w:val="24"/>
                <w:szCs w:val="24"/>
              </w:rPr>
              <w:br/>
            </w:r>
            <w:r w:rsidRPr="001D3FCA">
              <w:rPr>
                <w:rFonts w:ascii="Times New Roman" w:hAnsi="Times New Roman" w:cs="Times New Roman"/>
                <w:b/>
                <w:bCs/>
                <w:sz w:val="24"/>
                <w:szCs w:val="24"/>
              </w:rPr>
              <w:t>8.5</w:t>
            </w:r>
            <w:r w:rsidRPr="001D3FCA">
              <w:rPr>
                <w:rFonts w:ascii="Times New Roman" w:hAnsi="Times New Roman" w:cs="Times New Roman"/>
                <w:sz w:val="24"/>
                <w:szCs w:val="24"/>
              </w:rPr>
              <w:t xml:space="preserve"> Hizmet sağlama</w:t>
            </w:r>
            <w:r w:rsidRPr="001D3FCA">
              <w:rPr>
                <w:rFonts w:ascii="Times New Roman" w:hAnsi="Times New Roman" w:cs="Times New Roman"/>
                <w:sz w:val="24"/>
                <w:szCs w:val="24"/>
              </w:rPr>
              <w:br/>
            </w:r>
            <w:r w:rsidRPr="001D3FCA">
              <w:rPr>
                <w:rFonts w:ascii="Times New Roman" w:hAnsi="Times New Roman" w:cs="Times New Roman"/>
                <w:b/>
                <w:bCs/>
                <w:sz w:val="24"/>
                <w:szCs w:val="24"/>
              </w:rPr>
              <w:t>9.1</w:t>
            </w:r>
            <w:r w:rsidRPr="001D3FCA">
              <w:rPr>
                <w:rFonts w:ascii="Times New Roman" w:hAnsi="Times New Roman" w:cs="Times New Roman"/>
                <w:sz w:val="24"/>
                <w:szCs w:val="24"/>
              </w:rPr>
              <w:t xml:space="preserve"> Performans değerlendirme</w:t>
            </w:r>
          </w:p>
        </w:tc>
      </w:tr>
      <w:tr w:rsidR="001D3FCA" w14:paraId="207FB22B" w14:textId="77777777" w:rsidTr="001D3FCA">
        <w:tc>
          <w:tcPr>
            <w:tcW w:w="596" w:type="dxa"/>
            <w:vAlign w:val="center"/>
          </w:tcPr>
          <w:p w14:paraId="56A99E53" w14:textId="197EC80E"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8</w:t>
            </w:r>
          </w:p>
        </w:tc>
        <w:tc>
          <w:tcPr>
            <w:tcW w:w="4502" w:type="dxa"/>
            <w:vAlign w:val="center"/>
          </w:tcPr>
          <w:p w14:paraId="442BB383" w14:textId="2FCD8A4B"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Yaşam boyu öğrenme ve esnek eğitim programlarını artırmak</w:t>
            </w:r>
          </w:p>
        </w:tc>
        <w:tc>
          <w:tcPr>
            <w:tcW w:w="4395" w:type="dxa"/>
            <w:vAlign w:val="center"/>
          </w:tcPr>
          <w:p w14:paraId="5B928EDE" w14:textId="7B3F247A" w:rsidR="001D3FCA" w:rsidRPr="001D3FCA" w:rsidRDefault="001D3FCA" w:rsidP="001D3FCA">
            <w:pPr>
              <w:spacing w:line="276" w:lineRule="auto"/>
              <w:ind w:right="-143"/>
              <w:rPr>
                <w:rFonts w:ascii="Times New Roman" w:hAnsi="Times New Roman" w:cs="Times New Roman"/>
                <w:b/>
                <w:bCs/>
                <w:sz w:val="24"/>
                <w:szCs w:val="24"/>
              </w:rPr>
            </w:pPr>
            <w:r w:rsidRPr="001D3FCA">
              <w:rPr>
                <w:rFonts w:ascii="Times New Roman" w:hAnsi="Times New Roman" w:cs="Times New Roman"/>
                <w:b/>
                <w:bCs/>
                <w:sz w:val="24"/>
                <w:szCs w:val="24"/>
              </w:rPr>
              <w:t>4.2</w:t>
            </w:r>
            <w:r w:rsidRPr="001D3FCA">
              <w:rPr>
                <w:rFonts w:ascii="Times New Roman" w:hAnsi="Times New Roman" w:cs="Times New Roman"/>
                <w:sz w:val="24"/>
                <w:szCs w:val="24"/>
              </w:rPr>
              <w:t xml:space="preserve"> İlgili tarafların beklentileri</w:t>
            </w:r>
            <w:r w:rsidRPr="001D3FCA">
              <w:rPr>
                <w:rFonts w:ascii="Times New Roman" w:hAnsi="Times New Roman" w:cs="Times New Roman"/>
                <w:sz w:val="24"/>
                <w:szCs w:val="24"/>
              </w:rPr>
              <w:br/>
            </w:r>
            <w:r w:rsidRPr="001D3FCA">
              <w:rPr>
                <w:rFonts w:ascii="Times New Roman" w:hAnsi="Times New Roman" w:cs="Times New Roman"/>
                <w:b/>
                <w:bCs/>
                <w:sz w:val="24"/>
                <w:szCs w:val="24"/>
              </w:rPr>
              <w:t>7.1.4</w:t>
            </w:r>
            <w:r w:rsidRPr="001D3FCA">
              <w:rPr>
                <w:rFonts w:ascii="Times New Roman" w:hAnsi="Times New Roman" w:cs="Times New Roman"/>
                <w:sz w:val="24"/>
                <w:szCs w:val="24"/>
              </w:rPr>
              <w:t xml:space="preserve"> Ortam</w:t>
            </w:r>
            <w:r w:rsidRPr="001D3FCA">
              <w:rPr>
                <w:rFonts w:ascii="Times New Roman" w:hAnsi="Times New Roman" w:cs="Times New Roman"/>
                <w:sz w:val="24"/>
                <w:szCs w:val="24"/>
              </w:rPr>
              <w:br/>
            </w:r>
            <w:r w:rsidRPr="001D3FCA">
              <w:rPr>
                <w:rFonts w:ascii="Times New Roman" w:hAnsi="Times New Roman" w:cs="Times New Roman"/>
                <w:b/>
                <w:bCs/>
                <w:sz w:val="24"/>
                <w:szCs w:val="24"/>
              </w:rPr>
              <w:t>8.5</w:t>
            </w:r>
            <w:r w:rsidRPr="001D3FCA">
              <w:rPr>
                <w:rFonts w:ascii="Times New Roman" w:hAnsi="Times New Roman" w:cs="Times New Roman"/>
                <w:sz w:val="24"/>
                <w:szCs w:val="24"/>
              </w:rPr>
              <w:t xml:space="preserve"> Hizmet sunumu</w:t>
            </w:r>
            <w:r w:rsidRPr="001D3FCA">
              <w:rPr>
                <w:rFonts w:ascii="Times New Roman" w:hAnsi="Times New Roman" w:cs="Times New Roman"/>
                <w:sz w:val="24"/>
                <w:szCs w:val="24"/>
              </w:rPr>
              <w:br/>
            </w:r>
            <w:r w:rsidRPr="001D3FCA">
              <w:rPr>
                <w:rFonts w:ascii="Times New Roman" w:hAnsi="Times New Roman" w:cs="Times New Roman"/>
                <w:b/>
                <w:bCs/>
                <w:sz w:val="24"/>
                <w:szCs w:val="24"/>
              </w:rPr>
              <w:t>9.1</w:t>
            </w:r>
            <w:r w:rsidRPr="001D3FCA">
              <w:rPr>
                <w:rFonts w:ascii="Times New Roman" w:hAnsi="Times New Roman" w:cs="Times New Roman"/>
                <w:sz w:val="24"/>
                <w:szCs w:val="24"/>
              </w:rPr>
              <w:t xml:space="preserve"> İzleme ve ölçme</w:t>
            </w:r>
          </w:p>
        </w:tc>
      </w:tr>
      <w:tr w:rsidR="001D3FCA" w14:paraId="304D2744" w14:textId="77777777" w:rsidTr="001D3FCA">
        <w:tc>
          <w:tcPr>
            <w:tcW w:w="596" w:type="dxa"/>
            <w:vAlign w:val="center"/>
          </w:tcPr>
          <w:p w14:paraId="3C28D313" w14:textId="5E7DB3EA"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9</w:t>
            </w:r>
          </w:p>
        </w:tc>
        <w:tc>
          <w:tcPr>
            <w:tcW w:w="4502" w:type="dxa"/>
            <w:vAlign w:val="center"/>
          </w:tcPr>
          <w:p w14:paraId="0536674F" w14:textId="176BFA9E"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Uluslararası öğrenci hareketliliğini desteklemek</w:t>
            </w:r>
          </w:p>
        </w:tc>
        <w:tc>
          <w:tcPr>
            <w:tcW w:w="4395" w:type="dxa"/>
            <w:vAlign w:val="center"/>
          </w:tcPr>
          <w:p w14:paraId="1325E84A" w14:textId="247A3460" w:rsidR="001D3FCA" w:rsidRPr="001D3FCA" w:rsidRDefault="001D3FCA" w:rsidP="001D3FCA">
            <w:pPr>
              <w:spacing w:line="276" w:lineRule="auto"/>
              <w:ind w:right="-143"/>
              <w:rPr>
                <w:rFonts w:ascii="Times New Roman" w:hAnsi="Times New Roman" w:cs="Times New Roman"/>
                <w:b/>
                <w:bCs/>
                <w:sz w:val="24"/>
                <w:szCs w:val="24"/>
              </w:rPr>
            </w:pPr>
            <w:r w:rsidRPr="001D3FCA">
              <w:rPr>
                <w:rFonts w:ascii="Times New Roman" w:hAnsi="Times New Roman" w:cs="Times New Roman"/>
                <w:b/>
                <w:bCs/>
                <w:sz w:val="24"/>
                <w:szCs w:val="24"/>
              </w:rPr>
              <w:t>4.2</w:t>
            </w:r>
            <w:r w:rsidRPr="001D3FCA">
              <w:rPr>
                <w:rFonts w:ascii="Times New Roman" w:hAnsi="Times New Roman" w:cs="Times New Roman"/>
                <w:sz w:val="24"/>
                <w:szCs w:val="24"/>
              </w:rPr>
              <w:t xml:space="preserve"> Paydaş ihtiyaçları</w:t>
            </w:r>
            <w:r w:rsidRPr="001D3FCA">
              <w:rPr>
                <w:rFonts w:ascii="Times New Roman" w:hAnsi="Times New Roman" w:cs="Times New Roman"/>
                <w:sz w:val="24"/>
                <w:szCs w:val="24"/>
              </w:rPr>
              <w:br/>
            </w:r>
            <w:r w:rsidRPr="001D3FCA">
              <w:rPr>
                <w:rFonts w:ascii="Times New Roman" w:hAnsi="Times New Roman" w:cs="Times New Roman"/>
                <w:b/>
                <w:bCs/>
                <w:sz w:val="24"/>
                <w:szCs w:val="24"/>
              </w:rPr>
              <w:t>7.1.2</w:t>
            </w:r>
            <w:r w:rsidRPr="001D3FCA">
              <w:rPr>
                <w:rFonts w:ascii="Times New Roman" w:hAnsi="Times New Roman" w:cs="Times New Roman"/>
                <w:sz w:val="24"/>
                <w:szCs w:val="24"/>
              </w:rPr>
              <w:t xml:space="preserve"> İnsan kaynakları</w:t>
            </w:r>
            <w:r w:rsidRPr="001D3FCA">
              <w:rPr>
                <w:rFonts w:ascii="Times New Roman" w:hAnsi="Times New Roman" w:cs="Times New Roman"/>
                <w:sz w:val="24"/>
                <w:szCs w:val="24"/>
              </w:rPr>
              <w:br/>
            </w:r>
            <w:r w:rsidRPr="001D3FCA">
              <w:rPr>
                <w:rFonts w:ascii="Times New Roman" w:hAnsi="Times New Roman" w:cs="Times New Roman"/>
                <w:b/>
                <w:bCs/>
                <w:sz w:val="24"/>
                <w:szCs w:val="24"/>
              </w:rPr>
              <w:t>8.5.1</w:t>
            </w:r>
            <w:r w:rsidRPr="001D3FCA">
              <w:rPr>
                <w:rFonts w:ascii="Times New Roman" w:hAnsi="Times New Roman" w:cs="Times New Roman"/>
                <w:sz w:val="24"/>
                <w:szCs w:val="24"/>
              </w:rPr>
              <w:t xml:space="preserve"> Hizmet sağlayıcı kontrolü</w:t>
            </w:r>
          </w:p>
        </w:tc>
      </w:tr>
      <w:tr w:rsidR="001D3FCA" w14:paraId="4183D39D" w14:textId="77777777" w:rsidTr="001D3FCA">
        <w:tc>
          <w:tcPr>
            <w:tcW w:w="596" w:type="dxa"/>
            <w:vAlign w:val="center"/>
          </w:tcPr>
          <w:p w14:paraId="6323AAD2" w14:textId="3DBA0CEA"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10</w:t>
            </w:r>
          </w:p>
        </w:tc>
        <w:tc>
          <w:tcPr>
            <w:tcW w:w="4502" w:type="dxa"/>
            <w:vAlign w:val="center"/>
          </w:tcPr>
          <w:p w14:paraId="6A5D3266" w14:textId="258E3085"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Dijital dönüşümle sürekli öğrenen kurum olma</w:t>
            </w:r>
          </w:p>
        </w:tc>
        <w:tc>
          <w:tcPr>
            <w:tcW w:w="4395" w:type="dxa"/>
            <w:vAlign w:val="center"/>
          </w:tcPr>
          <w:p w14:paraId="1463536A" w14:textId="5AE82B0B" w:rsidR="001D3FCA" w:rsidRPr="001D3FCA" w:rsidRDefault="001D3FCA" w:rsidP="001D3FCA">
            <w:pPr>
              <w:spacing w:line="276" w:lineRule="auto"/>
              <w:ind w:right="-143"/>
              <w:rPr>
                <w:rFonts w:ascii="Times New Roman" w:hAnsi="Times New Roman" w:cs="Times New Roman"/>
                <w:b/>
                <w:bCs/>
                <w:sz w:val="24"/>
                <w:szCs w:val="24"/>
              </w:rPr>
            </w:pPr>
            <w:r w:rsidRPr="001D3FCA">
              <w:rPr>
                <w:rFonts w:ascii="Times New Roman" w:hAnsi="Times New Roman" w:cs="Times New Roman"/>
                <w:b/>
                <w:bCs/>
                <w:sz w:val="24"/>
                <w:szCs w:val="24"/>
              </w:rPr>
              <w:t>7.1.6</w:t>
            </w:r>
            <w:r w:rsidRPr="001D3FCA">
              <w:rPr>
                <w:rFonts w:ascii="Times New Roman" w:hAnsi="Times New Roman" w:cs="Times New Roman"/>
                <w:sz w:val="24"/>
                <w:szCs w:val="24"/>
              </w:rPr>
              <w:t xml:space="preserve"> Kurumsal bilgi</w:t>
            </w:r>
            <w:r w:rsidRPr="001D3FCA">
              <w:rPr>
                <w:rFonts w:ascii="Times New Roman" w:hAnsi="Times New Roman" w:cs="Times New Roman"/>
                <w:sz w:val="24"/>
                <w:szCs w:val="24"/>
              </w:rPr>
              <w:br/>
            </w:r>
            <w:r w:rsidRPr="001D3FCA">
              <w:rPr>
                <w:rFonts w:ascii="Times New Roman" w:hAnsi="Times New Roman" w:cs="Times New Roman"/>
                <w:b/>
                <w:bCs/>
                <w:sz w:val="24"/>
                <w:szCs w:val="24"/>
              </w:rPr>
              <w:t>8.1</w:t>
            </w:r>
            <w:r w:rsidRPr="001D3FCA">
              <w:rPr>
                <w:rFonts w:ascii="Times New Roman" w:hAnsi="Times New Roman" w:cs="Times New Roman"/>
                <w:sz w:val="24"/>
                <w:szCs w:val="24"/>
              </w:rPr>
              <w:t xml:space="preserve"> Operasyon planlaması</w:t>
            </w:r>
            <w:r w:rsidRPr="001D3FCA">
              <w:rPr>
                <w:rFonts w:ascii="Times New Roman" w:hAnsi="Times New Roman" w:cs="Times New Roman"/>
                <w:sz w:val="24"/>
                <w:szCs w:val="24"/>
              </w:rPr>
              <w:br/>
            </w:r>
            <w:r w:rsidRPr="001D3FCA">
              <w:rPr>
                <w:rFonts w:ascii="Times New Roman" w:hAnsi="Times New Roman" w:cs="Times New Roman"/>
                <w:b/>
                <w:bCs/>
                <w:sz w:val="24"/>
                <w:szCs w:val="24"/>
              </w:rPr>
              <w:t>9.1</w:t>
            </w:r>
            <w:r w:rsidRPr="001D3FCA">
              <w:rPr>
                <w:rFonts w:ascii="Times New Roman" w:hAnsi="Times New Roman" w:cs="Times New Roman"/>
                <w:sz w:val="24"/>
                <w:szCs w:val="24"/>
              </w:rPr>
              <w:t xml:space="preserve"> İzleme ve ölçüm</w:t>
            </w:r>
            <w:r w:rsidRPr="001D3FCA">
              <w:rPr>
                <w:rFonts w:ascii="Times New Roman" w:hAnsi="Times New Roman" w:cs="Times New Roman"/>
                <w:sz w:val="24"/>
                <w:szCs w:val="24"/>
              </w:rPr>
              <w:br/>
            </w:r>
            <w:r w:rsidRPr="001D3FCA">
              <w:rPr>
                <w:rFonts w:ascii="Times New Roman" w:hAnsi="Times New Roman" w:cs="Times New Roman"/>
                <w:b/>
                <w:bCs/>
                <w:sz w:val="24"/>
                <w:szCs w:val="24"/>
              </w:rPr>
              <w:t>10.1</w:t>
            </w:r>
            <w:r w:rsidRPr="001D3FCA">
              <w:rPr>
                <w:rFonts w:ascii="Times New Roman" w:hAnsi="Times New Roman" w:cs="Times New Roman"/>
                <w:sz w:val="24"/>
                <w:szCs w:val="24"/>
              </w:rPr>
              <w:t xml:space="preserve"> İyileştirme fırsatları</w:t>
            </w:r>
          </w:p>
        </w:tc>
      </w:tr>
      <w:tr w:rsidR="001D3FCA" w14:paraId="162CA53E" w14:textId="77777777" w:rsidTr="001D3FCA">
        <w:tc>
          <w:tcPr>
            <w:tcW w:w="596" w:type="dxa"/>
            <w:vAlign w:val="center"/>
          </w:tcPr>
          <w:p w14:paraId="178F05DC" w14:textId="754AA652"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lastRenderedPageBreak/>
              <w:t>11</w:t>
            </w:r>
          </w:p>
        </w:tc>
        <w:tc>
          <w:tcPr>
            <w:tcW w:w="4502" w:type="dxa"/>
            <w:vAlign w:val="center"/>
          </w:tcPr>
          <w:p w14:paraId="64E0755A" w14:textId="4BDB9A04"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Teknopark/teknoloji gelişim bölgelerine katılımı artırmak</w:t>
            </w:r>
          </w:p>
        </w:tc>
        <w:tc>
          <w:tcPr>
            <w:tcW w:w="4395" w:type="dxa"/>
            <w:vAlign w:val="center"/>
          </w:tcPr>
          <w:p w14:paraId="1202F2E3" w14:textId="42B0599A" w:rsidR="001D3FCA" w:rsidRPr="001D3FCA" w:rsidRDefault="001D3FCA" w:rsidP="001D3FCA">
            <w:pPr>
              <w:spacing w:line="276" w:lineRule="auto"/>
              <w:ind w:right="-143"/>
              <w:rPr>
                <w:rFonts w:ascii="Times New Roman" w:hAnsi="Times New Roman" w:cs="Times New Roman"/>
                <w:b/>
                <w:bCs/>
                <w:sz w:val="24"/>
                <w:szCs w:val="24"/>
              </w:rPr>
            </w:pPr>
            <w:r w:rsidRPr="001D3FCA">
              <w:rPr>
                <w:rFonts w:ascii="Times New Roman" w:hAnsi="Times New Roman" w:cs="Times New Roman"/>
                <w:b/>
                <w:bCs/>
                <w:sz w:val="24"/>
                <w:szCs w:val="24"/>
              </w:rPr>
              <w:t>4.2</w:t>
            </w:r>
            <w:r w:rsidRPr="001D3FCA">
              <w:rPr>
                <w:rFonts w:ascii="Times New Roman" w:hAnsi="Times New Roman" w:cs="Times New Roman"/>
                <w:sz w:val="24"/>
                <w:szCs w:val="24"/>
              </w:rPr>
              <w:t xml:space="preserve"> Paydaş analizi</w:t>
            </w:r>
            <w:r w:rsidRPr="001D3FCA">
              <w:rPr>
                <w:rFonts w:ascii="Times New Roman" w:hAnsi="Times New Roman" w:cs="Times New Roman"/>
                <w:sz w:val="24"/>
                <w:szCs w:val="24"/>
              </w:rPr>
              <w:br/>
            </w:r>
            <w:r w:rsidRPr="001D3FCA">
              <w:rPr>
                <w:rFonts w:ascii="Times New Roman" w:hAnsi="Times New Roman" w:cs="Times New Roman"/>
                <w:b/>
                <w:bCs/>
                <w:sz w:val="24"/>
                <w:szCs w:val="24"/>
              </w:rPr>
              <w:t>6.1</w:t>
            </w:r>
            <w:r w:rsidRPr="001D3FCA">
              <w:rPr>
                <w:rFonts w:ascii="Times New Roman" w:hAnsi="Times New Roman" w:cs="Times New Roman"/>
                <w:sz w:val="24"/>
                <w:szCs w:val="24"/>
              </w:rPr>
              <w:t xml:space="preserve"> Risk/fırsat</w:t>
            </w:r>
            <w:r w:rsidRPr="001D3FCA">
              <w:rPr>
                <w:rFonts w:ascii="Times New Roman" w:hAnsi="Times New Roman" w:cs="Times New Roman"/>
                <w:sz w:val="24"/>
                <w:szCs w:val="24"/>
              </w:rPr>
              <w:br/>
            </w:r>
            <w:r w:rsidRPr="001D3FCA">
              <w:rPr>
                <w:rFonts w:ascii="Times New Roman" w:hAnsi="Times New Roman" w:cs="Times New Roman"/>
                <w:b/>
                <w:bCs/>
                <w:sz w:val="24"/>
                <w:szCs w:val="24"/>
              </w:rPr>
              <w:t>8.4</w:t>
            </w:r>
            <w:r w:rsidRPr="001D3FCA">
              <w:rPr>
                <w:rFonts w:ascii="Times New Roman" w:hAnsi="Times New Roman" w:cs="Times New Roman"/>
                <w:sz w:val="24"/>
                <w:szCs w:val="24"/>
              </w:rPr>
              <w:t xml:space="preserve"> Tedarik süreci</w:t>
            </w:r>
            <w:r w:rsidRPr="001D3FCA">
              <w:rPr>
                <w:rFonts w:ascii="Times New Roman" w:hAnsi="Times New Roman" w:cs="Times New Roman"/>
                <w:sz w:val="24"/>
                <w:szCs w:val="24"/>
              </w:rPr>
              <w:br/>
            </w:r>
            <w:r w:rsidRPr="001D3FCA">
              <w:rPr>
                <w:rFonts w:ascii="Times New Roman" w:hAnsi="Times New Roman" w:cs="Times New Roman"/>
                <w:b/>
                <w:bCs/>
                <w:sz w:val="24"/>
                <w:szCs w:val="24"/>
              </w:rPr>
              <w:t>9.1</w:t>
            </w:r>
            <w:r w:rsidRPr="001D3FCA">
              <w:rPr>
                <w:rFonts w:ascii="Times New Roman" w:hAnsi="Times New Roman" w:cs="Times New Roman"/>
                <w:sz w:val="24"/>
                <w:szCs w:val="24"/>
              </w:rPr>
              <w:t xml:space="preserve"> İzleme</w:t>
            </w:r>
          </w:p>
        </w:tc>
      </w:tr>
      <w:tr w:rsidR="001D3FCA" w14:paraId="7DAE43BB" w14:textId="77777777" w:rsidTr="001D3FCA">
        <w:tc>
          <w:tcPr>
            <w:tcW w:w="596" w:type="dxa"/>
            <w:vAlign w:val="center"/>
          </w:tcPr>
          <w:p w14:paraId="57F5075E" w14:textId="1B531B6B"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12</w:t>
            </w:r>
          </w:p>
        </w:tc>
        <w:tc>
          <w:tcPr>
            <w:tcW w:w="4502" w:type="dxa"/>
            <w:vAlign w:val="center"/>
          </w:tcPr>
          <w:p w14:paraId="6E28827A" w14:textId="5E4F9C21"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STK’larla uluslararası projeler geliştirmek</w:t>
            </w:r>
          </w:p>
        </w:tc>
        <w:tc>
          <w:tcPr>
            <w:tcW w:w="4395" w:type="dxa"/>
            <w:vAlign w:val="center"/>
          </w:tcPr>
          <w:p w14:paraId="232280A7" w14:textId="2F258A09" w:rsidR="001D3FCA" w:rsidRPr="001D3FCA" w:rsidRDefault="001D3FCA" w:rsidP="001D3FCA">
            <w:pPr>
              <w:spacing w:line="276" w:lineRule="auto"/>
              <w:ind w:right="-143"/>
              <w:rPr>
                <w:rFonts w:ascii="Times New Roman" w:hAnsi="Times New Roman" w:cs="Times New Roman"/>
                <w:b/>
                <w:bCs/>
                <w:sz w:val="24"/>
                <w:szCs w:val="24"/>
              </w:rPr>
            </w:pPr>
            <w:r w:rsidRPr="001D3FCA">
              <w:rPr>
                <w:rFonts w:ascii="Times New Roman" w:hAnsi="Times New Roman" w:cs="Times New Roman"/>
                <w:b/>
                <w:bCs/>
                <w:sz w:val="24"/>
                <w:szCs w:val="24"/>
              </w:rPr>
              <w:t>4.2</w:t>
            </w:r>
            <w:r w:rsidRPr="001D3FCA">
              <w:rPr>
                <w:rFonts w:ascii="Times New Roman" w:hAnsi="Times New Roman" w:cs="Times New Roman"/>
                <w:sz w:val="24"/>
                <w:szCs w:val="24"/>
              </w:rPr>
              <w:t xml:space="preserve"> İlgili taraflar</w:t>
            </w:r>
            <w:r w:rsidRPr="001D3FCA">
              <w:rPr>
                <w:rFonts w:ascii="Times New Roman" w:hAnsi="Times New Roman" w:cs="Times New Roman"/>
                <w:sz w:val="24"/>
                <w:szCs w:val="24"/>
              </w:rPr>
              <w:br/>
            </w:r>
            <w:r w:rsidRPr="001D3FCA">
              <w:rPr>
                <w:rFonts w:ascii="Times New Roman" w:hAnsi="Times New Roman" w:cs="Times New Roman"/>
                <w:b/>
                <w:bCs/>
                <w:sz w:val="24"/>
                <w:szCs w:val="24"/>
              </w:rPr>
              <w:t>6.1</w:t>
            </w:r>
            <w:r w:rsidRPr="001D3FCA">
              <w:rPr>
                <w:rFonts w:ascii="Times New Roman" w:hAnsi="Times New Roman" w:cs="Times New Roman"/>
                <w:sz w:val="24"/>
                <w:szCs w:val="24"/>
              </w:rPr>
              <w:t xml:space="preserve"> Risk/fırsat planlaması</w:t>
            </w:r>
            <w:r w:rsidRPr="001D3FCA">
              <w:rPr>
                <w:rFonts w:ascii="Times New Roman" w:hAnsi="Times New Roman" w:cs="Times New Roman"/>
                <w:sz w:val="24"/>
                <w:szCs w:val="24"/>
              </w:rPr>
              <w:br/>
            </w:r>
            <w:r w:rsidRPr="001D3FCA">
              <w:rPr>
                <w:rFonts w:ascii="Times New Roman" w:hAnsi="Times New Roman" w:cs="Times New Roman"/>
                <w:b/>
                <w:bCs/>
                <w:sz w:val="24"/>
                <w:szCs w:val="24"/>
              </w:rPr>
              <w:t>8.4</w:t>
            </w:r>
            <w:r w:rsidRPr="001D3FCA">
              <w:rPr>
                <w:rFonts w:ascii="Times New Roman" w:hAnsi="Times New Roman" w:cs="Times New Roman"/>
                <w:sz w:val="24"/>
                <w:szCs w:val="24"/>
              </w:rPr>
              <w:t xml:space="preserve"> Tedarik süreçleri</w:t>
            </w:r>
          </w:p>
        </w:tc>
      </w:tr>
      <w:tr w:rsidR="001D3FCA" w14:paraId="65DE921C" w14:textId="77777777" w:rsidTr="001D3FCA">
        <w:tc>
          <w:tcPr>
            <w:tcW w:w="596" w:type="dxa"/>
            <w:vAlign w:val="center"/>
          </w:tcPr>
          <w:p w14:paraId="404DDD71" w14:textId="7C473625"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13</w:t>
            </w:r>
          </w:p>
        </w:tc>
        <w:tc>
          <w:tcPr>
            <w:tcW w:w="4502" w:type="dxa"/>
            <w:vAlign w:val="center"/>
          </w:tcPr>
          <w:p w14:paraId="0635168A" w14:textId="52F5230D"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Dijital laboratuvar/simülasyonlarla sanal üniversite niteliği geliştirmek</w:t>
            </w:r>
          </w:p>
        </w:tc>
        <w:tc>
          <w:tcPr>
            <w:tcW w:w="4395" w:type="dxa"/>
            <w:vAlign w:val="center"/>
          </w:tcPr>
          <w:p w14:paraId="3DAE617B" w14:textId="214E7C12" w:rsidR="001D3FCA" w:rsidRPr="001D3FCA" w:rsidRDefault="001D3FCA" w:rsidP="001D3FCA">
            <w:pPr>
              <w:spacing w:line="276" w:lineRule="auto"/>
              <w:ind w:right="-143"/>
              <w:rPr>
                <w:rFonts w:ascii="Times New Roman" w:hAnsi="Times New Roman" w:cs="Times New Roman"/>
                <w:b/>
                <w:bCs/>
                <w:sz w:val="24"/>
                <w:szCs w:val="24"/>
              </w:rPr>
            </w:pPr>
            <w:r w:rsidRPr="001D3FCA">
              <w:rPr>
                <w:rFonts w:ascii="Times New Roman" w:hAnsi="Times New Roman" w:cs="Times New Roman"/>
                <w:b/>
                <w:bCs/>
                <w:sz w:val="24"/>
                <w:szCs w:val="24"/>
              </w:rPr>
              <w:t>7.1.6</w:t>
            </w:r>
            <w:r w:rsidRPr="001D3FCA">
              <w:rPr>
                <w:rFonts w:ascii="Times New Roman" w:hAnsi="Times New Roman" w:cs="Times New Roman"/>
                <w:sz w:val="24"/>
                <w:szCs w:val="24"/>
              </w:rPr>
              <w:t xml:space="preserve"> Bilgi</w:t>
            </w:r>
            <w:r w:rsidRPr="001D3FCA">
              <w:rPr>
                <w:rFonts w:ascii="Times New Roman" w:hAnsi="Times New Roman" w:cs="Times New Roman"/>
                <w:sz w:val="24"/>
                <w:szCs w:val="24"/>
              </w:rPr>
              <w:br/>
            </w:r>
            <w:r w:rsidRPr="001D3FCA">
              <w:rPr>
                <w:rFonts w:ascii="Times New Roman" w:hAnsi="Times New Roman" w:cs="Times New Roman"/>
                <w:b/>
                <w:bCs/>
                <w:sz w:val="24"/>
                <w:szCs w:val="24"/>
              </w:rPr>
              <w:t>8.1</w:t>
            </w:r>
            <w:r w:rsidRPr="001D3FCA">
              <w:rPr>
                <w:rFonts w:ascii="Times New Roman" w:hAnsi="Times New Roman" w:cs="Times New Roman"/>
                <w:sz w:val="24"/>
                <w:szCs w:val="24"/>
              </w:rPr>
              <w:t xml:space="preserve"> Operasyonel planlama</w:t>
            </w:r>
            <w:r w:rsidRPr="001D3FCA">
              <w:rPr>
                <w:rFonts w:ascii="Times New Roman" w:hAnsi="Times New Roman" w:cs="Times New Roman"/>
                <w:sz w:val="24"/>
                <w:szCs w:val="24"/>
              </w:rPr>
              <w:br/>
            </w:r>
            <w:r w:rsidRPr="001D3FCA">
              <w:rPr>
                <w:rFonts w:ascii="Times New Roman" w:hAnsi="Times New Roman" w:cs="Times New Roman"/>
                <w:b/>
                <w:bCs/>
                <w:sz w:val="24"/>
                <w:szCs w:val="24"/>
              </w:rPr>
              <w:t>8.5</w:t>
            </w:r>
            <w:r w:rsidRPr="001D3FCA">
              <w:rPr>
                <w:rFonts w:ascii="Times New Roman" w:hAnsi="Times New Roman" w:cs="Times New Roman"/>
                <w:sz w:val="24"/>
                <w:szCs w:val="24"/>
              </w:rPr>
              <w:t xml:space="preserve"> Hizmet sunumu</w:t>
            </w:r>
          </w:p>
        </w:tc>
      </w:tr>
      <w:tr w:rsidR="001D3FCA" w14:paraId="55DADBE8" w14:textId="77777777" w:rsidTr="001D3FCA">
        <w:tc>
          <w:tcPr>
            <w:tcW w:w="596" w:type="dxa"/>
            <w:vAlign w:val="center"/>
          </w:tcPr>
          <w:p w14:paraId="0B88865D" w14:textId="27B835A9"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14</w:t>
            </w:r>
          </w:p>
        </w:tc>
        <w:tc>
          <w:tcPr>
            <w:tcW w:w="4502" w:type="dxa"/>
            <w:vAlign w:val="center"/>
          </w:tcPr>
          <w:p w14:paraId="0F975EAD" w14:textId="60EF5428" w:rsidR="001D3FCA" w:rsidRPr="001D3FCA" w:rsidRDefault="001D3FCA" w:rsidP="001D3FCA">
            <w:pPr>
              <w:spacing w:line="276" w:lineRule="auto"/>
              <w:ind w:right="-143"/>
              <w:rPr>
                <w:rFonts w:ascii="Times New Roman" w:hAnsi="Times New Roman" w:cs="Times New Roman"/>
                <w:sz w:val="24"/>
                <w:szCs w:val="24"/>
              </w:rPr>
            </w:pPr>
            <w:r w:rsidRPr="001D3FCA">
              <w:rPr>
                <w:rFonts w:ascii="Times New Roman" w:hAnsi="Times New Roman" w:cs="Times New Roman"/>
                <w:sz w:val="24"/>
                <w:szCs w:val="24"/>
              </w:rPr>
              <w:t>Topluma teknolojik değişim ve dijital dönüşüm hizmeti sunmak</w:t>
            </w:r>
          </w:p>
        </w:tc>
        <w:tc>
          <w:tcPr>
            <w:tcW w:w="4395" w:type="dxa"/>
            <w:vAlign w:val="center"/>
          </w:tcPr>
          <w:p w14:paraId="3D17D1DD" w14:textId="587C7279" w:rsidR="001D3FCA" w:rsidRPr="001D3FCA" w:rsidRDefault="001D3FCA" w:rsidP="001D3FCA">
            <w:pPr>
              <w:spacing w:line="276" w:lineRule="auto"/>
              <w:ind w:right="-143"/>
              <w:rPr>
                <w:rFonts w:ascii="Times New Roman" w:hAnsi="Times New Roman" w:cs="Times New Roman"/>
                <w:b/>
                <w:bCs/>
                <w:sz w:val="24"/>
                <w:szCs w:val="24"/>
              </w:rPr>
            </w:pPr>
            <w:r w:rsidRPr="001D3FCA">
              <w:rPr>
                <w:rFonts w:ascii="Times New Roman" w:hAnsi="Times New Roman" w:cs="Times New Roman"/>
                <w:b/>
                <w:bCs/>
                <w:sz w:val="24"/>
                <w:szCs w:val="24"/>
              </w:rPr>
              <w:t>4.2</w:t>
            </w:r>
            <w:r w:rsidRPr="001D3FCA">
              <w:rPr>
                <w:rFonts w:ascii="Times New Roman" w:hAnsi="Times New Roman" w:cs="Times New Roman"/>
                <w:sz w:val="24"/>
                <w:szCs w:val="24"/>
              </w:rPr>
              <w:t xml:space="preserve"> Paydaş beklentileri</w:t>
            </w:r>
            <w:r w:rsidRPr="001D3FCA">
              <w:rPr>
                <w:rFonts w:ascii="Times New Roman" w:hAnsi="Times New Roman" w:cs="Times New Roman"/>
                <w:sz w:val="24"/>
                <w:szCs w:val="24"/>
              </w:rPr>
              <w:br/>
            </w:r>
            <w:r w:rsidRPr="001D3FCA">
              <w:rPr>
                <w:rFonts w:ascii="Times New Roman" w:hAnsi="Times New Roman" w:cs="Times New Roman"/>
                <w:b/>
                <w:bCs/>
                <w:sz w:val="24"/>
                <w:szCs w:val="24"/>
              </w:rPr>
              <w:t>8.2</w:t>
            </w:r>
            <w:r w:rsidRPr="001D3FCA">
              <w:rPr>
                <w:rFonts w:ascii="Times New Roman" w:hAnsi="Times New Roman" w:cs="Times New Roman"/>
                <w:sz w:val="24"/>
                <w:szCs w:val="24"/>
              </w:rPr>
              <w:t xml:space="preserve"> Müşteriyle iletişim</w:t>
            </w:r>
            <w:r w:rsidRPr="001D3FCA">
              <w:rPr>
                <w:rFonts w:ascii="Times New Roman" w:hAnsi="Times New Roman" w:cs="Times New Roman"/>
                <w:sz w:val="24"/>
                <w:szCs w:val="24"/>
              </w:rPr>
              <w:br/>
            </w:r>
            <w:r w:rsidRPr="001D3FCA">
              <w:rPr>
                <w:rFonts w:ascii="Times New Roman" w:hAnsi="Times New Roman" w:cs="Times New Roman"/>
                <w:b/>
                <w:bCs/>
                <w:sz w:val="24"/>
                <w:szCs w:val="24"/>
              </w:rPr>
              <w:t>8.5.1</w:t>
            </w:r>
            <w:r w:rsidRPr="001D3FCA">
              <w:rPr>
                <w:rFonts w:ascii="Times New Roman" w:hAnsi="Times New Roman" w:cs="Times New Roman"/>
                <w:sz w:val="24"/>
                <w:szCs w:val="24"/>
              </w:rPr>
              <w:t xml:space="preserve"> Hizmet sağlama</w:t>
            </w:r>
            <w:r w:rsidRPr="001D3FCA">
              <w:rPr>
                <w:rFonts w:ascii="Times New Roman" w:hAnsi="Times New Roman" w:cs="Times New Roman"/>
                <w:sz w:val="24"/>
                <w:szCs w:val="24"/>
              </w:rPr>
              <w:br/>
            </w:r>
            <w:r w:rsidRPr="001D3FCA">
              <w:rPr>
                <w:rFonts w:ascii="Times New Roman" w:hAnsi="Times New Roman" w:cs="Times New Roman"/>
                <w:b/>
                <w:bCs/>
                <w:sz w:val="24"/>
                <w:szCs w:val="24"/>
              </w:rPr>
              <w:t>9.1</w:t>
            </w:r>
            <w:r w:rsidRPr="001D3FCA">
              <w:rPr>
                <w:rFonts w:ascii="Times New Roman" w:hAnsi="Times New Roman" w:cs="Times New Roman"/>
                <w:sz w:val="24"/>
                <w:szCs w:val="24"/>
              </w:rPr>
              <w:t xml:space="preserve"> Ölçüm</w:t>
            </w:r>
            <w:r w:rsidRPr="001D3FCA">
              <w:rPr>
                <w:rFonts w:ascii="Times New Roman" w:hAnsi="Times New Roman" w:cs="Times New Roman"/>
                <w:sz w:val="24"/>
                <w:szCs w:val="24"/>
              </w:rPr>
              <w:br/>
            </w:r>
            <w:r w:rsidRPr="001D3FCA">
              <w:rPr>
                <w:rFonts w:ascii="Times New Roman" w:hAnsi="Times New Roman" w:cs="Times New Roman"/>
                <w:b/>
                <w:bCs/>
                <w:sz w:val="24"/>
                <w:szCs w:val="24"/>
              </w:rPr>
              <w:t>10.3</w:t>
            </w:r>
            <w:r w:rsidRPr="001D3FCA">
              <w:rPr>
                <w:rFonts w:ascii="Times New Roman" w:hAnsi="Times New Roman" w:cs="Times New Roman"/>
                <w:sz w:val="24"/>
                <w:szCs w:val="24"/>
              </w:rPr>
              <w:t xml:space="preserve"> İyileştirme</w:t>
            </w:r>
          </w:p>
        </w:tc>
      </w:tr>
    </w:tbl>
    <w:p w14:paraId="5F00175B" w14:textId="2CE8A98F" w:rsidR="001D3FCA" w:rsidRDefault="001D3FCA" w:rsidP="001D3FCA">
      <w:pPr>
        <w:spacing w:after="0" w:line="276" w:lineRule="auto"/>
        <w:ind w:right="-143"/>
        <w:jc w:val="both"/>
        <w:rPr>
          <w:rFonts w:ascii="Times New Roman" w:hAnsi="Times New Roman" w:cs="Times New Roman"/>
          <w:sz w:val="24"/>
          <w:szCs w:val="24"/>
        </w:rPr>
      </w:pPr>
    </w:p>
    <w:p w14:paraId="74BD8D77" w14:textId="26E9091D" w:rsidR="001D3FCA" w:rsidRDefault="001D3FCA" w:rsidP="001D3FCA">
      <w:pPr>
        <w:spacing w:after="0" w:line="276" w:lineRule="auto"/>
        <w:ind w:right="-143"/>
        <w:jc w:val="both"/>
        <w:rPr>
          <w:rFonts w:ascii="Times New Roman" w:hAnsi="Times New Roman" w:cs="Times New Roman"/>
          <w:sz w:val="24"/>
          <w:szCs w:val="24"/>
        </w:rPr>
      </w:pPr>
    </w:p>
    <w:p w14:paraId="550F732D" w14:textId="0F0CEBA3" w:rsidR="002446EF" w:rsidRDefault="002446EF">
      <w:pPr>
        <w:rPr>
          <w:rFonts w:ascii="Times New Roman" w:hAnsi="Times New Roman" w:cs="Times New Roman"/>
          <w:sz w:val="24"/>
          <w:szCs w:val="24"/>
        </w:rPr>
      </w:pPr>
      <w:r>
        <w:rPr>
          <w:rFonts w:ascii="Times New Roman" w:hAnsi="Times New Roman" w:cs="Times New Roman"/>
          <w:sz w:val="24"/>
          <w:szCs w:val="24"/>
        </w:rPr>
        <w:br w:type="page"/>
      </w:r>
    </w:p>
    <w:p w14:paraId="7DB886A8" w14:textId="4CB3FCF0" w:rsidR="001D3FCA" w:rsidRDefault="002446EF" w:rsidP="002446EF">
      <w:pPr>
        <w:spacing w:after="0" w:line="276" w:lineRule="auto"/>
        <w:ind w:right="-142"/>
        <w:jc w:val="both"/>
        <w:outlineLvl w:val="0"/>
        <w:rPr>
          <w:rFonts w:ascii="Times New Roman" w:hAnsi="Times New Roman" w:cs="Times New Roman"/>
          <w:sz w:val="24"/>
          <w:szCs w:val="24"/>
        </w:rPr>
      </w:pPr>
      <w:bookmarkStart w:id="83" w:name="_Toc205200596"/>
      <w:r w:rsidRPr="002446EF">
        <w:rPr>
          <w:rFonts w:ascii="Times New Roman" w:hAnsi="Times New Roman" w:cs="Times New Roman"/>
          <w:b/>
          <w:bCs/>
          <w:sz w:val="24"/>
          <w:szCs w:val="24"/>
        </w:rPr>
        <w:lastRenderedPageBreak/>
        <w:t>Stratejik Amaçlar – KİDR Başlıkları ile İlişkilendirme Matrisi</w:t>
      </w:r>
      <w:bookmarkEnd w:id="83"/>
    </w:p>
    <w:p w14:paraId="0B99F3C2" w14:textId="2C2904C9" w:rsidR="002446EF" w:rsidRDefault="002446EF" w:rsidP="001D3FCA">
      <w:pPr>
        <w:spacing w:after="0" w:line="276" w:lineRule="auto"/>
        <w:ind w:right="-143"/>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596"/>
        <w:gridCol w:w="4786"/>
        <w:gridCol w:w="3684"/>
      </w:tblGrid>
      <w:tr w:rsidR="002446EF" w14:paraId="39542EB5" w14:textId="77777777" w:rsidTr="002446EF">
        <w:tc>
          <w:tcPr>
            <w:tcW w:w="596" w:type="dxa"/>
            <w:vAlign w:val="center"/>
          </w:tcPr>
          <w:p w14:paraId="7DC305CF" w14:textId="7F9201AB" w:rsidR="002446EF" w:rsidRDefault="002446EF" w:rsidP="002446EF">
            <w:pPr>
              <w:spacing w:line="276" w:lineRule="auto"/>
              <w:ind w:right="-143"/>
              <w:rPr>
                <w:rFonts w:ascii="Times New Roman" w:hAnsi="Times New Roman" w:cs="Times New Roman"/>
                <w:sz w:val="24"/>
                <w:szCs w:val="24"/>
              </w:rPr>
            </w:pPr>
            <w:proofErr w:type="spellStart"/>
            <w:r w:rsidRPr="002446EF">
              <w:rPr>
                <w:rFonts w:ascii="Times New Roman" w:hAnsi="Times New Roman" w:cs="Times New Roman"/>
                <w:b/>
                <w:bCs/>
                <w:sz w:val="24"/>
                <w:szCs w:val="24"/>
              </w:rPr>
              <w:t>Str</w:t>
            </w:r>
            <w:proofErr w:type="spellEnd"/>
            <w:r w:rsidRPr="002446EF">
              <w:rPr>
                <w:rFonts w:ascii="Times New Roman" w:hAnsi="Times New Roman" w:cs="Times New Roman"/>
                <w:b/>
                <w:bCs/>
                <w:sz w:val="24"/>
                <w:szCs w:val="24"/>
              </w:rPr>
              <w:t>. No</w:t>
            </w:r>
          </w:p>
        </w:tc>
        <w:tc>
          <w:tcPr>
            <w:tcW w:w="4786" w:type="dxa"/>
            <w:vAlign w:val="center"/>
          </w:tcPr>
          <w:p w14:paraId="3DC2E2C4" w14:textId="1F56F7EE"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b/>
                <w:bCs/>
                <w:sz w:val="24"/>
                <w:szCs w:val="24"/>
              </w:rPr>
              <w:t>Stratejik Amaç</w:t>
            </w:r>
          </w:p>
        </w:tc>
        <w:tc>
          <w:tcPr>
            <w:tcW w:w="3684" w:type="dxa"/>
            <w:vAlign w:val="center"/>
          </w:tcPr>
          <w:p w14:paraId="788249BF" w14:textId="66723435"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b/>
                <w:bCs/>
                <w:sz w:val="24"/>
                <w:szCs w:val="24"/>
              </w:rPr>
              <w:t>İlgili KİDR Başlıkları</w:t>
            </w:r>
          </w:p>
        </w:tc>
      </w:tr>
      <w:tr w:rsidR="002446EF" w14:paraId="548EE1EF" w14:textId="77777777" w:rsidTr="002446EF">
        <w:tc>
          <w:tcPr>
            <w:tcW w:w="596" w:type="dxa"/>
            <w:vAlign w:val="center"/>
          </w:tcPr>
          <w:p w14:paraId="6D909537" w14:textId="2C4ECD4C"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1</w:t>
            </w:r>
          </w:p>
        </w:tc>
        <w:tc>
          <w:tcPr>
            <w:tcW w:w="4786" w:type="dxa"/>
            <w:vAlign w:val="center"/>
          </w:tcPr>
          <w:p w14:paraId="5EB95969" w14:textId="6626A7FC"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Girişimcilik alanında kurumlar arası iş birlikleri</w:t>
            </w:r>
          </w:p>
        </w:tc>
        <w:tc>
          <w:tcPr>
            <w:tcW w:w="3684" w:type="dxa"/>
            <w:vAlign w:val="center"/>
          </w:tcPr>
          <w:p w14:paraId="07A809DC" w14:textId="74076468"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Eğitim-Öğretim</w:t>
            </w:r>
            <w:r w:rsidRPr="002446EF">
              <w:rPr>
                <w:rFonts w:ascii="Times New Roman" w:hAnsi="Times New Roman" w:cs="Times New Roman"/>
                <w:sz w:val="24"/>
                <w:szCs w:val="24"/>
              </w:rPr>
              <w:br/>
              <w:t>Toplumsal Katkı</w:t>
            </w:r>
            <w:r w:rsidRPr="002446EF">
              <w:rPr>
                <w:rFonts w:ascii="Times New Roman" w:hAnsi="Times New Roman" w:cs="Times New Roman"/>
                <w:sz w:val="24"/>
                <w:szCs w:val="24"/>
              </w:rPr>
              <w:br/>
              <w:t>Yönetişim, İdari Yapı ve Kalite Güvencesi</w:t>
            </w:r>
          </w:p>
        </w:tc>
      </w:tr>
      <w:tr w:rsidR="002446EF" w14:paraId="7C3D3DD4" w14:textId="77777777" w:rsidTr="002446EF">
        <w:tc>
          <w:tcPr>
            <w:tcW w:w="596" w:type="dxa"/>
            <w:vAlign w:val="center"/>
          </w:tcPr>
          <w:p w14:paraId="087E83B1" w14:textId="1BBF2E5B"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2</w:t>
            </w:r>
          </w:p>
        </w:tc>
        <w:tc>
          <w:tcPr>
            <w:tcW w:w="4786" w:type="dxa"/>
            <w:vAlign w:val="center"/>
          </w:tcPr>
          <w:p w14:paraId="788EC60F" w14:textId="10620AAA"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MBY tabanlı araştırmaları artırmak</w:t>
            </w:r>
          </w:p>
        </w:tc>
        <w:tc>
          <w:tcPr>
            <w:tcW w:w="3684" w:type="dxa"/>
            <w:vAlign w:val="center"/>
          </w:tcPr>
          <w:p w14:paraId="18512676" w14:textId="1C3FD8AD"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Araştırma ve Geliştirme</w:t>
            </w:r>
            <w:r w:rsidRPr="002446EF">
              <w:rPr>
                <w:rFonts w:ascii="Times New Roman" w:hAnsi="Times New Roman" w:cs="Times New Roman"/>
                <w:sz w:val="24"/>
                <w:szCs w:val="24"/>
              </w:rPr>
              <w:br/>
              <w:t>Dijitalleşme</w:t>
            </w:r>
          </w:p>
        </w:tc>
      </w:tr>
      <w:tr w:rsidR="002446EF" w14:paraId="296070BE" w14:textId="77777777" w:rsidTr="002446EF">
        <w:tc>
          <w:tcPr>
            <w:tcW w:w="596" w:type="dxa"/>
            <w:vAlign w:val="center"/>
          </w:tcPr>
          <w:p w14:paraId="5479DA5C" w14:textId="55916B6F"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3</w:t>
            </w:r>
          </w:p>
        </w:tc>
        <w:tc>
          <w:tcPr>
            <w:tcW w:w="4786" w:type="dxa"/>
            <w:vAlign w:val="center"/>
          </w:tcPr>
          <w:p w14:paraId="61BAEE6F" w14:textId="46D373F7"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Yabancı uyruklu araştırmacı istihdamı sağlamak</w:t>
            </w:r>
          </w:p>
        </w:tc>
        <w:tc>
          <w:tcPr>
            <w:tcW w:w="3684" w:type="dxa"/>
            <w:vAlign w:val="center"/>
          </w:tcPr>
          <w:p w14:paraId="5B5A118F" w14:textId="3914A120"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Araştırma ve Geliştirme</w:t>
            </w:r>
            <w:r w:rsidRPr="002446EF">
              <w:rPr>
                <w:rFonts w:ascii="Times New Roman" w:hAnsi="Times New Roman" w:cs="Times New Roman"/>
                <w:sz w:val="24"/>
                <w:szCs w:val="24"/>
              </w:rPr>
              <w:br/>
              <w:t>Uluslararasılaşma</w:t>
            </w:r>
          </w:p>
        </w:tc>
      </w:tr>
      <w:tr w:rsidR="002446EF" w14:paraId="3F665F8F" w14:textId="77777777" w:rsidTr="002446EF">
        <w:tc>
          <w:tcPr>
            <w:tcW w:w="596" w:type="dxa"/>
            <w:vAlign w:val="center"/>
          </w:tcPr>
          <w:p w14:paraId="73D20209" w14:textId="69F32EFE"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4</w:t>
            </w:r>
          </w:p>
        </w:tc>
        <w:tc>
          <w:tcPr>
            <w:tcW w:w="4786" w:type="dxa"/>
            <w:vAlign w:val="center"/>
          </w:tcPr>
          <w:p w14:paraId="5AA50B61" w14:textId="315EC833"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Sürdürülebilirlik temalı proje ve programları artırmak</w:t>
            </w:r>
          </w:p>
        </w:tc>
        <w:tc>
          <w:tcPr>
            <w:tcW w:w="3684" w:type="dxa"/>
            <w:vAlign w:val="center"/>
          </w:tcPr>
          <w:p w14:paraId="08B268AD" w14:textId="1C332505"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Araştırma ve Geliştirme</w:t>
            </w:r>
            <w:r w:rsidRPr="002446EF">
              <w:rPr>
                <w:rFonts w:ascii="Times New Roman" w:hAnsi="Times New Roman" w:cs="Times New Roman"/>
                <w:sz w:val="24"/>
                <w:szCs w:val="24"/>
              </w:rPr>
              <w:br/>
              <w:t>Toplumsal Katkı</w:t>
            </w:r>
            <w:r w:rsidRPr="002446EF">
              <w:rPr>
                <w:rFonts w:ascii="Times New Roman" w:hAnsi="Times New Roman" w:cs="Times New Roman"/>
                <w:sz w:val="24"/>
                <w:szCs w:val="24"/>
              </w:rPr>
              <w:br/>
              <w:t>Sürdürülebilirlik</w:t>
            </w:r>
          </w:p>
        </w:tc>
      </w:tr>
      <w:tr w:rsidR="002446EF" w14:paraId="0B46714A" w14:textId="77777777" w:rsidTr="002446EF">
        <w:tc>
          <w:tcPr>
            <w:tcW w:w="596" w:type="dxa"/>
            <w:vAlign w:val="center"/>
          </w:tcPr>
          <w:p w14:paraId="556CB8F4" w14:textId="7A92FC02"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5</w:t>
            </w:r>
          </w:p>
        </w:tc>
        <w:tc>
          <w:tcPr>
            <w:tcW w:w="4786" w:type="dxa"/>
            <w:vAlign w:val="center"/>
          </w:tcPr>
          <w:p w14:paraId="470057D6" w14:textId="73DAE1D8"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Bilimsel üretim performansını artırmak</w:t>
            </w:r>
          </w:p>
        </w:tc>
        <w:tc>
          <w:tcPr>
            <w:tcW w:w="3684" w:type="dxa"/>
            <w:vAlign w:val="center"/>
          </w:tcPr>
          <w:p w14:paraId="7336757F" w14:textId="2F1704E5"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Araştırma ve Geliştirme</w:t>
            </w:r>
            <w:r w:rsidRPr="002446EF">
              <w:rPr>
                <w:rFonts w:ascii="Times New Roman" w:hAnsi="Times New Roman" w:cs="Times New Roman"/>
                <w:sz w:val="24"/>
                <w:szCs w:val="24"/>
              </w:rPr>
              <w:br/>
              <w:t>Yönetişim, İdari Yapı ve Kalite Güvencesi</w:t>
            </w:r>
          </w:p>
        </w:tc>
      </w:tr>
      <w:tr w:rsidR="002446EF" w14:paraId="6B7702AE" w14:textId="77777777" w:rsidTr="00A01811">
        <w:tc>
          <w:tcPr>
            <w:tcW w:w="596" w:type="dxa"/>
            <w:vAlign w:val="center"/>
          </w:tcPr>
          <w:p w14:paraId="2874E9F1" w14:textId="68286F70"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6</w:t>
            </w:r>
          </w:p>
        </w:tc>
        <w:tc>
          <w:tcPr>
            <w:tcW w:w="4786" w:type="dxa"/>
            <w:vAlign w:val="center"/>
          </w:tcPr>
          <w:p w14:paraId="283F9606" w14:textId="72481C7D"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Üniversite-sanayi-kamu iş birlikleri geliştirmek</w:t>
            </w:r>
          </w:p>
        </w:tc>
        <w:tc>
          <w:tcPr>
            <w:tcW w:w="3684" w:type="dxa"/>
            <w:vAlign w:val="center"/>
          </w:tcPr>
          <w:p w14:paraId="2A6B24FF" w14:textId="5379CA77"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Araştırma ve Geliştirme</w:t>
            </w:r>
            <w:r w:rsidRPr="002446EF">
              <w:rPr>
                <w:rFonts w:ascii="Times New Roman" w:hAnsi="Times New Roman" w:cs="Times New Roman"/>
                <w:sz w:val="24"/>
                <w:szCs w:val="24"/>
              </w:rPr>
              <w:br/>
              <w:t>Toplumsal Katkı</w:t>
            </w:r>
          </w:p>
        </w:tc>
      </w:tr>
      <w:tr w:rsidR="002446EF" w14:paraId="20C58BC3" w14:textId="77777777" w:rsidTr="00A01811">
        <w:tc>
          <w:tcPr>
            <w:tcW w:w="596" w:type="dxa"/>
            <w:vAlign w:val="center"/>
          </w:tcPr>
          <w:p w14:paraId="415C05BE" w14:textId="768AB132" w:rsidR="002446EF" w:rsidRP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7</w:t>
            </w:r>
          </w:p>
        </w:tc>
        <w:tc>
          <w:tcPr>
            <w:tcW w:w="4786" w:type="dxa"/>
            <w:vAlign w:val="center"/>
          </w:tcPr>
          <w:p w14:paraId="025529C9" w14:textId="41BCBFD4" w:rsidR="002446EF" w:rsidRP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FSMH varlıklarını geliştirmek</w:t>
            </w:r>
          </w:p>
        </w:tc>
        <w:tc>
          <w:tcPr>
            <w:tcW w:w="3684" w:type="dxa"/>
            <w:vAlign w:val="center"/>
          </w:tcPr>
          <w:p w14:paraId="1830BCBE" w14:textId="0117FAD1" w:rsidR="002446EF" w:rsidRP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Araştırma ve Geliştirme</w:t>
            </w:r>
            <w:r w:rsidRPr="002446EF">
              <w:rPr>
                <w:rFonts w:ascii="Times New Roman" w:hAnsi="Times New Roman" w:cs="Times New Roman"/>
                <w:sz w:val="24"/>
                <w:szCs w:val="24"/>
              </w:rPr>
              <w:br/>
              <w:t>Yönetişim, İdari Yapı ve Kalite Güvencesi</w:t>
            </w:r>
          </w:p>
        </w:tc>
      </w:tr>
      <w:tr w:rsidR="002446EF" w14:paraId="49712AEC" w14:textId="77777777" w:rsidTr="00631F02">
        <w:tc>
          <w:tcPr>
            <w:tcW w:w="596" w:type="dxa"/>
            <w:vAlign w:val="center"/>
          </w:tcPr>
          <w:p w14:paraId="4FAEC851" w14:textId="54F0C1ED"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8</w:t>
            </w:r>
          </w:p>
        </w:tc>
        <w:tc>
          <w:tcPr>
            <w:tcW w:w="4786" w:type="dxa"/>
            <w:vAlign w:val="center"/>
          </w:tcPr>
          <w:p w14:paraId="7F47B60C" w14:textId="334C8354"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Esnek öğrenme ve yaşam boyu eğitimleri artırmak</w:t>
            </w:r>
          </w:p>
        </w:tc>
        <w:tc>
          <w:tcPr>
            <w:tcW w:w="3684" w:type="dxa"/>
            <w:vAlign w:val="center"/>
          </w:tcPr>
          <w:p w14:paraId="7D1FD667" w14:textId="19570C61" w:rsid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Eğitim-Öğretim</w:t>
            </w:r>
            <w:r w:rsidRPr="002446EF">
              <w:rPr>
                <w:rFonts w:ascii="Times New Roman" w:hAnsi="Times New Roman" w:cs="Times New Roman"/>
                <w:sz w:val="24"/>
                <w:szCs w:val="24"/>
              </w:rPr>
              <w:br/>
              <w:t>Toplumsal Katkı</w:t>
            </w:r>
            <w:r w:rsidRPr="002446EF">
              <w:rPr>
                <w:rFonts w:ascii="Times New Roman" w:hAnsi="Times New Roman" w:cs="Times New Roman"/>
                <w:sz w:val="24"/>
                <w:szCs w:val="24"/>
              </w:rPr>
              <w:br/>
              <w:t>Dijitalleşme</w:t>
            </w:r>
          </w:p>
        </w:tc>
      </w:tr>
      <w:tr w:rsidR="002446EF" w14:paraId="28E892BB" w14:textId="77777777" w:rsidTr="00631F02">
        <w:tc>
          <w:tcPr>
            <w:tcW w:w="596" w:type="dxa"/>
            <w:vAlign w:val="center"/>
          </w:tcPr>
          <w:p w14:paraId="434587FB" w14:textId="165424B7" w:rsidR="002446EF" w:rsidRP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9</w:t>
            </w:r>
          </w:p>
        </w:tc>
        <w:tc>
          <w:tcPr>
            <w:tcW w:w="4786" w:type="dxa"/>
            <w:vAlign w:val="center"/>
          </w:tcPr>
          <w:p w14:paraId="5D7E8817" w14:textId="35114D0F" w:rsidR="002446EF" w:rsidRP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Öğrencilerin uluslararası hareketliliğini desteklemek</w:t>
            </w:r>
          </w:p>
        </w:tc>
        <w:tc>
          <w:tcPr>
            <w:tcW w:w="3684" w:type="dxa"/>
            <w:vAlign w:val="center"/>
          </w:tcPr>
          <w:p w14:paraId="5A37C760" w14:textId="73C60459" w:rsidR="002446EF" w:rsidRPr="002446EF" w:rsidRDefault="002446EF" w:rsidP="002446EF">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Eğitim-Öğretim</w:t>
            </w:r>
            <w:r w:rsidRPr="002446EF">
              <w:rPr>
                <w:rFonts w:ascii="Times New Roman" w:hAnsi="Times New Roman" w:cs="Times New Roman"/>
                <w:sz w:val="24"/>
                <w:szCs w:val="24"/>
              </w:rPr>
              <w:br/>
              <w:t>Uluslararasılaşma</w:t>
            </w:r>
          </w:p>
        </w:tc>
      </w:tr>
      <w:tr w:rsidR="00CD20F5" w14:paraId="634FEA13" w14:textId="77777777" w:rsidTr="00631F02">
        <w:tc>
          <w:tcPr>
            <w:tcW w:w="596" w:type="dxa"/>
            <w:vAlign w:val="center"/>
          </w:tcPr>
          <w:p w14:paraId="63C888A0" w14:textId="0790DD09" w:rsidR="00CD20F5" w:rsidRPr="002446EF" w:rsidRDefault="00CD20F5" w:rsidP="00CD20F5">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10</w:t>
            </w:r>
          </w:p>
        </w:tc>
        <w:tc>
          <w:tcPr>
            <w:tcW w:w="4786" w:type="dxa"/>
            <w:vAlign w:val="center"/>
          </w:tcPr>
          <w:p w14:paraId="1F2E5EBC" w14:textId="5B7C4D0D" w:rsidR="00CD20F5" w:rsidRPr="002446EF" w:rsidRDefault="00CD20F5" w:rsidP="00CD20F5">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Sürekli öğrenen dijital kurum olma niteliğini geliştirmek</w:t>
            </w:r>
          </w:p>
        </w:tc>
        <w:tc>
          <w:tcPr>
            <w:tcW w:w="3684" w:type="dxa"/>
            <w:vAlign w:val="center"/>
          </w:tcPr>
          <w:p w14:paraId="50F50865" w14:textId="4AA4E10F" w:rsidR="00CD20F5" w:rsidRPr="002446EF" w:rsidRDefault="00CD20F5" w:rsidP="00CD20F5">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Yönetişim, İdari Yapı ve Kalite Güvencesi</w:t>
            </w:r>
            <w:r w:rsidRPr="002446EF">
              <w:rPr>
                <w:rFonts w:ascii="Times New Roman" w:hAnsi="Times New Roman" w:cs="Times New Roman"/>
                <w:sz w:val="24"/>
                <w:szCs w:val="24"/>
              </w:rPr>
              <w:br/>
              <w:t>Dijitalleşme</w:t>
            </w:r>
          </w:p>
        </w:tc>
      </w:tr>
      <w:tr w:rsidR="002074AA" w14:paraId="45E4B8FF" w14:textId="77777777" w:rsidTr="00631F02">
        <w:tc>
          <w:tcPr>
            <w:tcW w:w="596" w:type="dxa"/>
            <w:vAlign w:val="center"/>
          </w:tcPr>
          <w:p w14:paraId="56EB49AE" w14:textId="5952CD4E" w:rsidR="002074AA" w:rsidRPr="002446EF" w:rsidRDefault="002074AA" w:rsidP="002074AA">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11</w:t>
            </w:r>
          </w:p>
        </w:tc>
        <w:tc>
          <w:tcPr>
            <w:tcW w:w="4786" w:type="dxa"/>
            <w:vAlign w:val="center"/>
          </w:tcPr>
          <w:p w14:paraId="1B7685FC" w14:textId="589B0B6A" w:rsidR="002074AA" w:rsidRPr="002446EF" w:rsidRDefault="002074AA" w:rsidP="002074AA">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Teknoloji gelişim bölgelerine katılımı artırmak</w:t>
            </w:r>
          </w:p>
        </w:tc>
        <w:tc>
          <w:tcPr>
            <w:tcW w:w="3684" w:type="dxa"/>
            <w:vAlign w:val="center"/>
          </w:tcPr>
          <w:p w14:paraId="2CFECBFF" w14:textId="4F11D8CB" w:rsidR="002074AA" w:rsidRPr="002446EF" w:rsidRDefault="002074AA" w:rsidP="002074AA">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Araştırma ve Geliştirme</w:t>
            </w:r>
            <w:r w:rsidRPr="002446EF">
              <w:rPr>
                <w:rFonts w:ascii="Times New Roman" w:hAnsi="Times New Roman" w:cs="Times New Roman"/>
                <w:sz w:val="24"/>
                <w:szCs w:val="24"/>
              </w:rPr>
              <w:br/>
              <w:t>Toplumsal Katkı</w:t>
            </w:r>
          </w:p>
        </w:tc>
      </w:tr>
      <w:tr w:rsidR="002074AA" w14:paraId="050A0819" w14:textId="77777777" w:rsidTr="00631F02">
        <w:tc>
          <w:tcPr>
            <w:tcW w:w="596" w:type="dxa"/>
            <w:vAlign w:val="center"/>
          </w:tcPr>
          <w:p w14:paraId="6CBF711D" w14:textId="4BAD2BF9" w:rsidR="002074AA" w:rsidRPr="002446EF" w:rsidRDefault="002074AA" w:rsidP="002074AA">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12</w:t>
            </w:r>
          </w:p>
        </w:tc>
        <w:tc>
          <w:tcPr>
            <w:tcW w:w="4786" w:type="dxa"/>
            <w:vAlign w:val="center"/>
          </w:tcPr>
          <w:p w14:paraId="07634C6A" w14:textId="4D7CD0CA" w:rsidR="002074AA" w:rsidRPr="002446EF" w:rsidRDefault="002074AA" w:rsidP="002074AA">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STK’larla uluslararası projeler geliştirmek</w:t>
            </w:r>
          </w:p>
        </w:tc>
        <w:tc>
          <w:tcPr>
            <w:tcW w:w="3684" w:type="dxa"/>
            <w:vAlign w:val="center"/>
          </w:tcPr>
          <w:p w14:paraId="0777411F" w14:textId="4862AD59" w:rsidR="002074AA" w:rsidRPr="002446EF" w:rsidRDefault="002074AA" w:rsidP="002074AA">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Araştırma ve Geliştirme</w:t>
            </w:r>
            <w:r w:rsidRPr="002446EF">
              <w:rPr>
                <w:rFonts w:ascii="Times New Roman" w:hAnsi="Times New Roman" w:cs="Times New Roman"/>
                <w:sz w:val="24"/>
                <w:szCs w:val="24"/>
              </w:rPr>
              <w:br/>
              <w:t>Uluslararasılaşma</w:t>
            </w:r>
            <w:r w:rsidRPr="002446EF">
              <w:rPr>
                <w:rFonts w:ascii="Times New Roman" w:hAnsi="Times New Roman" w:cs="Times New Roman"/>
                <w:sz w:val="24"/>
                <w:szCs w:val="24"/>
              </w:rPr>
              <w:br/>
              <w:t>Toplumsal Katkı</w:t>
            </w:r>
          </w:p>
        </w:tc>
      </w:tr>
      <w:tr w:rsidR="002074AA" w14:paraId="54F1B9C2" w14:textId="77777777" w:rsidTr="00631F02">
        <w:tc>
          <w:tcPr>
            <w:tcW w:w="596" w:type="dxa"/>
            <w:vAlign w:val="center"/>
          </w:tcPr>
          <w:p w14:paraId="1E6D31D6" w14:textId="7622346F" w:rsidR="002074AA" w:rsidRPr="002446EF" w:rsidRDefault="002074AA" w:rsidP="002074AA">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13</w:t>
            </w:r>
          </w:p>
        </w:tc>
        <w:tc>
          <w:tcPr>
            <w:tcW w:w="4786" w:type="dxa"/>
            <w:vAlign w:val="center"/>
          </w:tcPr>
          <w:p w14:paraId="5E1DA626" w14:textId="19427838" w:rsidR="002074AA" w:rsidRPr="002446EF" w:rsidRDefault="002074AA" w:rsidP="002074AA">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Dijital laboratuvar/simülasyonlarla sanal üniversite niteliği geliştirmek</w:t>
            </w:r>
          </w:p>
        </w:tc>
        <w:tc>
          <w:tcPr>
            <w:tcW w:w="3684" w:type="dxa"/>
            <w:vAlign w:val="center"/>
          </w:tcPr>
          <w:p w14:paraId="327BDD9E" w14:textId="260AB36B" w:rsidR="002074AA" w:rsidRPr="002446EF" w:rsidRDefault="002074AA" w:rsidP="002074AA">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Eğitim-Öğretim</w:t>
            </w:r>
            <w:r w:rsidRPr="002446EF">
              <w:rPr>
                <w:rFonts w:ascii="Times New Roman" w:hAnsi="Times New Roman" w:cs="Times New Roman"/>
                <w:sz w:val="24"/>
                <w:szCs w:val="24"/>
              </w:rPr>
              <w:br/>
              <w:t>Araştırma ve Geliştirme</w:t>
            </w:r>
            <w:r w:rsidRPr="002446EF">
              <w:rPr>
                <w:rFonts w:ascii="Times New Roman" w:hAnsi="Times New Roman" w:cs="Times New Roman"/>
                <w:sz w:val="24"/>
                <w:szCs w:val="24"/>
              </w:rPr>
              <w:br/>
              <w:t>Dijitalleşme</w:t>
            </w:r>
          </w:p>
        </w:tc>
      </w:tr>
      <w:tr w:rsidR="002074AA" w14:paraId="6302D3F1" w14:textId="77777777" w:rsidTr="00631F02">
        <w:tc>
          <w:tcPr>
            <w:tcW w:w="596" w:type="dxa"/>
            <w:vAlign w:val="center"/>
          </w:tcPr>
          <w:p w14:paraId="4D33B8DB" w14:textId="411A7D14" w:rsidR="002074AA" w:rsidRPr="002446EF" w:rsidRDefault="002074AA" w:rsidP="002074AA">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14</w:t>
            </w:r>
          </w:p>
        </w:tc>
        <w:tc>
          <w:tcPr>
            <w:tcW w:w="4786" w:type="dxa"/>
            <w:vAlign w:val="center"/>
          </w:tcPr>
          <w:p w14:paraId="54477DED" w14:textId="303D33CB" w:rsidR="002074AA" w:rsidRPr="002446EF" w:rsidRDefault="002074AA" w:rsidP="002074AA">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Topluma teknolojik dönüşüm alanında hizmet sunmak</w:t>
            </w:r>
          </w:p>
        </w:tc>
        <w:tc>
          <w:tcPr>
            <w:tcW w:w="3684" w:type="dxa"/>
            <w:vAlign w:val="center"/>
          </w:tcPr>
          <w:p w14:paraId="55B6DB2B" w14:textId="36F8D02F" w:rsidR="002074AA" w:rsidRPr="002446EF" w:rsidRDefault="002074AA" w:rsidP="002074AA">
            <w:pPr>
              <w:spacing w:line="276" w:lineRule="auto"/>
              <w:ind w:right="-143"/>
              <w:rPr>
                <w:rFonts w:ascii="Times New Roman" w:hAnsi="Times New Roman" w:cs="Times New Roman"/>
                <w:sz w:val="24"/>
                <w:szCs w:val="24"/>
              </w:rPr>
            </w:pPr>
            <w:r w:rsidRPr="002446EF">
              <w:rPr>
                <w:rFonts w:ascii="Times New Roman" w:hAnsi="Times New Roman" w:cs="Times New Roman"/>
                <w:sz w:val="24"/>
                <w:szCs w:val="24"/>
              </w:rPr>
              <w:t>Toplumsal Katkı</w:t>
            </w:r>
            <w:r w:rsidRPr="002446EF">
              <w:rPr>
                <w:rFonts w:ascii="Times New Roman" w:hAnsi="Times New Roman" w:cs="Times New Roman"/>
                <w:sz w:val="24"/>
                <w:szCs w:val="24"/>
              </w:rPr>
              <w:br/>
              <w:t>Sürdürülebilirlik</w:t>
            </w:r>
            <w:r w:rsidRPr="002446EF">
              <w:rPr>
                <w:rFonts w:ascii="Times New Roman" w:hAnsi="Times New Roman" w:cs="Times New Roman"/>
                <w:sz w:val="24"/>
                <w:szCs w:val="24"/>
              </w:rPr>
              <w:br/>
              <w:t>Dijitalleşme</w:t>
            </w:r>
          </w:p>
        </w:tc>
      </w:tr>
    </w:tbl>
    <w:p w14:paraId="3CA96C69" w14:textId="025761F6" w:rsidR="002446EF" w:rsidRDefault="002446EF" w:rsidP="001D3FCA">
      <w:pPr>
        <w:spacing w:after="0" w:line="276" w:lineRule="auto"/>
        <w:ind w:right="-143"/>
        <w:jc w:val="both"/>
        <w:rPr>
          <w:rFonts w:ascii="Times New Roman" w:hAnsi="Times New Roman" w:cs="Times New Roman"/>
          <w:sz w:val="24"/>
          <w:szCs w:val="24"/>
        </w:rPr>
      </w:pPr>
    </w:p>
    <w:p w14:paraId="086130DE" w14:textId="5399574B" w:rsidR="002D415F" w:rsidRDefault="002D415F" w:rsidP="003256E5">
      <w:pPr>
        <w:spacing w:after="0" w:line="276" w:lineRule="auto"/>
        <w:ind w:right="-142"/>
        <w:jc w:val="both"/>
        <w:outlineLvl w:val="0"/>
        <w:rPr>
          <w:rFonts w:ascii="Times New Roman" w:hAnsi="Times New Roman" w:cs="Times New Roman"/>
          <w:b/>
          <w:bCs/>
          <w:sz w:val="24"/>
          <w:szCs w:val="24"/>
        </w:rPr>
      </w:pPr>
      <w:bookmarkStart w:id="84" w:name="_Toc205200597"/>
      <w:r w:rsidRPr="002D415F">
        <w:rPr>
          <w:rFonts w:ascii="Times New Roman" w:hAnsi="Times New Roman" w:cs="Times New Roman"/>
          <w:b/>
          <w:bCs/>
          <w:sz w:val="24"/>
          <w:szCs w:val="24"/>
        </w:rPr>
        <w:lastRenderedPageBreak/>
        <w:t>KİDR – ISO 9001:2015 Uyum Matrisi</w:t>
      </w:r>
      <w:bookmarkEnd w:id="84"/>
    </w:p>
    <w:p w14:paraId="3CB6AB6B" w14:textId="46DAF32D" w:rsidR="002D415F" w:rsidRPr="002D415F" w:rsidRDefault="002D415F" w:rsidP="002D415F">
      <w:pPr>
        <w:spacing w:after="0" w:line="276" w:lineRule="auto"/>
        <w:ind w:right="-143"/>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533"/>
        <w:gridCol w:w="4533"/>
      </w:tblGrid>
      <w:tr w:rsidR="002D415F" w14:paraId="2F2D5895" w14:textId="77777777" w:rsidTr="00265A36">
        <w:tc>
          <w:tcPr>
            <w:tcW w:w="4533" w:type="dxa"/>
            <w:vAlign w:val="center"/>
          </w:tcPr>
          <w:p w14:paraId="41508C8C" w14:textId="0B18BD21"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b/>
                <w:bCs/>
                <w:sz w:val="24"/>
                <w:szCs w:val="24"/>
              </w:rPr>
              <w:t>KİDR Başlığı</w:t>
            </w:r>
          </w:p>
        </w:tc>
        <w:tc>
          <w:tcPr>
            <w:tcW w:w="4533" w:type="dxa"/>
            <w:vAlign w:val="center"/>
          </w:tcPr>
          <w:p w14:paraId="4A2CAE73" w14:textId="4F1C58CE"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b/>
                <w:bCs/>
                <w:sz w:val="24"/>
                <w:szCs w:val="24"/>
              </w:rPr>
              <w:t>İlişkili ISO 9001 Maddeleri</w:t>
            </w:r>
          </w:p>
        </w:tc>
      </w:tr>
      <w:tr w:rsidR="002D415F" w14:paraId="1AEF58EB" w14:textId="77777777" w:rsidTr="00C00582">
        <w:tc>
          <w:tcPr>
            <w:tcW w:w="4533" w:type="dxa"/>
            <w:vAlign w:val="center"/>
          </w:tcPr>
          <w:p w14:paraId="79AC07B2" w14:textId="088E7A63"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b/>
                <w:bCs/>
                <w:sz w:val="24"/>
                <w:szCs w:val="24"/>
              </w:rPr>
              <w:t>1. Yönetişim, İdari Yapı ve Kalite Güvencesi</w:t>
            </w:r>
          </w:p>
        </w:tc>
        <w:tc>
          <w:tcPr>
            <w:tcW w:w="4533" w:type="dxa"/>
            <w:vAlign w:val="center"/>
          </w:tcPr>
          <w:p w14:paraId="57B02103" w14:textId="5CF9E8A0"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sz w:val="24"/>
                <w:szCs w:val="24"/>
              </w:rPr>
              <w:t>4.1 Kurumun Bağlamı</w:t>
            </w:r>
            <w:r w:rsidRPr="002D415F">
              <w:rPr>
                <w:rFonts w:ascii="Times New Roman" w:hAnsi="Times New Roman" w:cs="Times New Roman"/>
                <w:sz w:val="24"/>
                <w:szCs w:val="24"/>
              </w:rPr>
              <w:br/>
              <w:t>4.2 İlgili Tarafların Beklentileri</w:t>
            </w:r>
            <w:r w:rsidRPr="002D415F">
              <w:rPr>
                <w:rFonts w:ascii="Times New Roman" w:hAnsi="Times New Roman" w:cs="Times New Roman"/>
                <w:sz w:val="24"/>
                <w:szCs w:val="24"/>
              </w:rPr>
              <w:br/>
              <w:t>5.1 Liderlik ve Taahhüt</w:t>
            </w:r>
            <w:r w:rsidRPr="002D415F">
              <w:rPr>
                <w:rFonts w:ascii="Times New Roman" w:hAnsi="Times New Roman" w:cs="Times New Roman"/>
                <w:sz w:val="24"/>
                <w:szCs w:val="24"/>
              </w:rPr>
              <w:br/>
              <w:t>5.3 Roller, Sorumluluklar</w:t>
            </w:r>
            <w:r w:rsidRPr="002D415F">
              <w:rPr>
                <w:rFonts w:ascii="Times New Roman" w:hAnsi="Times New Roman" w:cs="Times New Roman"/>
                <w:sz w:val="24"/>
                <w:szCs w:val="24"/>
              </w:rPr>
              <w:br/>
              <w:t>6.1 Risk ve Fırsatların Ele Alınması</w:t>
            </w:r>
            <w:r w:rsidRPr="002D415F">
              <w:rPr>
                <w:rFonts w:ascii="Times New Roman" w:hAnsi="Times New Roman" w:cs="Times New Roman"/>
                <w:sz w:val="24"/>
                <w:szCs w:val="24"/>
              </w:rPr>
              <w:br/>
              <w:t>9.3 Yönetimin Gözden Geçirmesi</w:t>
            </w:r>
          </w:p>
        </w:tc>
      </w:tr>
      <w:tr w:rsidR="002D415F" w14:paraId="796445E0" w14:textId="77777777" w:rsidTr="00085014">
        <w:tc>
          <w:tcPr>
            <w:tcW w:w="4533" w:type="dxa"/>
            <w:vAlign w:val="center"/>
          </w:tcPr>
          <w:p w14:paraId="6B32E744" w14:textId="463B45CE"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b/>
                <w:bCs/>
                <w:sz w:val="24"/>
                <w:szCs w:val="24"/>
              </w:rPr>
              <w:t>2. Eğitim-Öğretim</w:t>
            </w:r>
          </w:p>
        </w:tc>
        <w:tc>
          <w:tcPr>
            <w:tcW w:w="4533" w:type="dxa"/>
            <w:vAlign w:val="center"/>
          </w:tcPr>
          <w:p w14:paraId="1ADF08E0" w14:textId="6AF1CE05"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sz w:val="24"/>
                <w:szCs w:val="24"/>
              </w:rPr>
              <w:t>8.5 Hizmet Sunumu Kontrolü</w:t>
            </w:r>
            <w:r w:rsidRPr="002D415F">
              <w:rPr>
                <w:rFonts w:ascii="Times New Roman" w:hAnsi="Times New Roman" w:cs="Times New Roman"/>
                <w:sz w:val="24"/>
                <w:szCs w:val="24"/>
              </w:rPr>
              <w:br/>
              <w:t>8.2 Müşteri İletişimi</w:t>
            </w:r>
            <w:r w:rsidRPr="002D415F">
              <w:rPr>
                <w:rFonts w:ascii="Times New Roman" w:hAnsi="Times New Roman" w:cs="Times New Roman"/>
                <w:sz w:val="24"/>
                <w:szCs w:val="24"/>
              </w:rPr>
              <w:br/>
              <w:t>9.1 Performans İzleme ve Ölçme</w:t>
            </w:r>
            <w:r w:rsidRPr="002D415F">
              <w:rPr>
                <w:rFonts w:ascii="Times New Roman" w:hAnsi="Times New Roman" w:cs="Times New Roman"/>
                <w:sz w:val="24"/>
                <w:szCs w:val="24"/>
              </w:rPr>
              <w:br/>
              <w:t>7.2 Yeterlilik (Eğitici Kadro)</w:t>
            </w:r>
          </w:p>
        </w:tc>
      </w:tr>
      <w:tr w:rsidR="002D415F" w14:paraId="756B0F94" w14:textId="77777777" w:rsidTr="00D32378">
        <w:tc>
          <w:tcPr>
            <w:tcW w:w="4533" w:type="dxa"/>
            <w:vAlign w:val="center"/>
          </w:tcPr>
          <w:p w14:paraId="16D98DAD" w14:textId="72DC60D2"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b/>
                <w:bCs/>
                <w:sz w:val="24"/>
                <w:szCs w:val="24"/>
              </w:rPr>
              <w:t>3. Araştırma ve Geliştirme</w:t>
            </w:r>
          </w:p>
        </w:tc>
        <w:tc>
          <w:tcPr>
            <w:tcW w:w="4533" w:type="dxa"/>
            <w:vAlign w:val="center"/>
          </w:tcPr>
          <w:p w14:paraId="331CDD85" w14:textId="0B7B471D"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sz w:val="24"/>
                <w:szCs w:val="24"/>
              </w:rPr>
              <w:t>8.3 Tasarım ve Geliştirme Süreçleri</w:t>
            </w:r>
            <w:r w:rsidRPr="002D415F">
              <w:rPr>
                <w:rFonts w:ascii="Times New Roman" w:hAnsi="Times New Roman" w:cs="Times New Roman"/>
                <w:sz w:val="24"/>
                <w:szCs w:val="24"/>
              </w:rPr>
              <w:br/>
              <w:t>6.1 Planlama ve Risk Yönetimi</w:t>
            </w:r>
            <w:r w:rsidRPr="002D415F">
              <w:rPr>
                <w:rFonts w:ascii="Times New Roman" w:hAnsi="Times New Roman" w:cs="Times New Roman"/>
                <w:sz w:val="24"/>
                <w:szCs w:val="24"/>
              </w:rPr>
              <w:br/>
              <w:t>9.1 Performans Değerlendirme</w:t>
            </w:r>
          </w:p>
        </w:tc>
      </w:tr>
      <w:tr w:rsidR="002D415F" w14:paraId="05641CFF" w14:textId="77777777" w:rsidTr="00C86134">
        <w:tc>
          <w:tcPr>
            <w:tcW w:w="4533" w:type="dxa"/>
            <w:vAlign w:val="center"/>
          </w:tcPr>
          <w:p w14:paraId="27419FEC" w14:textId="559C4B6C"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b/>
                <w:bCs/>
                <w:sz w:val="24"/>
                <w:szCs w:val="24"/>
              </w:rPr>
              <w:t>4. Toplumsal Katkı</w:t>
            </w:r>
          </w:p>
        </w:tc>
        <w:tc>
          <w:tcPr>
            <w:tcW w:w="4533" w:type="dxa"/>
            <w:vAlign w:val="center"/>
          </w:tcPr>
          <w:p w14:paraId="1BA0DDA7" w14:textId="6806581B"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sz w:val="24"/>
                <w:szCs w:val="24"/>
              </w:rPr>
              <w:t>8.5 Hizmetin Sunumu</w:t>
            </w:r>
            <w:r w:rsidRPr="002D415F">
              <w:rPr>
                <w:rFonts w:ascii="Times New Roman" w:hAnsi="Times New Roman" w:cs="Times New Roman"/>
                <w:sz w:val="24"/>
                <w:szCs w:val="24"/>
              </w:rPr>
              <w:br/>
              <w:t>4.2 İlgili Taraflar</w:t>
            </w:r>
            <w:r w:rsidRPr="002D415F">
              <w:rPr>
                <w:rFonts w:ascii="Times New Roman" w:hAnsi="Times New Roman" w:cs="Times New Roman"/>
                <w:sz w:val="24"/>
                <w:szCs w:val="24"/>
              </w:rPr>
              <w:br/>
              <w:t>6.2 Kalite Hedefleri ve Planlama</w:t>
            </w:r>
            <w:r w:rsidRPr="002D415F">
              <w:rPr>
                <w:rFonts w:ascii="Times New Roman" w:hAnsi="Times New Roman" w:cs="Times New Roman"/>
                <w:sz w:val="24"/>
                <w:szCs w:val="24"/>
              </w:rPr>
              <w:br/>
              <w:t>10.3 Sürekli İyileştirme</w:t>
            </w:r>
          </w:p>
        </w:tc>
      </w:tr>
      <w:tr w:rsidR="002D415F" w14:paraId="58ED496D" w14:textId="77777777" w:rsidTr="0002774A">
        <w:tc>
          <w:tcPr>
            <w:tcW w:w="4533" w:type="dxa"/>
            <w:vAlign w:val="center"/>
          </w:tcPr>
          <w:p w14:paraId="6CB9277E" w14:textId="28BB309A"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b/>
                <w:bCs/>
                <w:sz w:val="24"/>
                <w:szCs w:val="24"/>
              </w:rPr>
              <w:t>5. Dijitalleşme</w:t>
            </w:r>
          </w:p>
        </w:tc>
        <w:tc>
          <w:tcPr>
            <w:tcW w:w="4533" w:type="dxa"/>
            <w:vAlign w:val="center"/>
          </w:tcPr>
          <w:p w14:paraId="162D0A35" w14:textId="30443FD0"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sz w:val="24"/>
                <w:szCs w:val="24"/>
              </w:rPr>
              <w:t>7.1.3 Altyapı</w:t>
            </w:r>
            <w:r w:rsidRPr="002D415F">
              <w:rPr>
                <w:rFonts w:ascii="Times New Roman" w:hAnsi="Times New Roman" w:cs="Times New Roman"/>
                <w:sz w:val="24"/>
                <w:szCs w:val="24"/>
              </w:rPr>
              <w:br/>
              <w:t>7.1.4 Süreç Ortamı</w:t>
            </w:r>
            <w:r w:rsidRPr="002D415F">
              <w:rPr>
                <w:rFonts w:ascii="Times New Roman" w:hAnsi="Times New Roman" w:cs="Times New Roman"/>
                <w:sz w:val="24"/>
                <w:szCs w:val="24"/>
              </w:rPr>
              <w:br/>
              <w:t>8.5 Ürün ve Hizmetlerin Sağlanması</w:t>
            </w:r>
            <w:r w:rsidRPr="002D415F">
              <w:rPr>
                <w:rFonts w:ascii="Times New Roman" w:hAnsi="Times New Roman" w:cs="Times New Roman"/>
                <w:sz w:val="24"/>
                <w:szCs w:val="24"/>
              </w:rPr>
              <w:br/>
              <w:t>10.2 Uygunsuzluk ve Düzeltici Faaliyet</w:t>
            </w:r>
          </w:p>
        </w:tc>
      </w:tr>
      <w:tr w:rsidR="002D415F" w14:paraId="78EDFC8D" w14:textId="77777777" w:rsidTr="0085433F">
        <w:tc>
          <w:tcPr>
            <w:tcW w:w="4533" w:type="dxa"/>
            <w:vAlign w:val="center"/>
          </w:tcPr>
          <w:p w14:paraId="2226C0F4" w14:textId="0E21ED34"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b/>
                <w:bCs/>
                <w:sz w:val="24"/>
                <w:szCs w:val="24"/>
              </w:rPr>
              <w:t>6. Uluslararasılaşma</w:t>
            </w:r>
          </w:p>
        </w:tc>
        <w:tc>
          <w:tcPr>
            <w:tcW w:w="4533" w:type="dxa"/>
            <w:vAlign w:val="center"/>
          </w:tcPr>
          <w:p w14:paraId="43C508C3" w14:textId="46958EF9"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sz w:val="24"/>
                <w:szCs w:val="24"/>
              </w:rPr>
              <w:t>4.1 Kurum Bağlamı</w:t>
            </w:r>
            <w:r w:rsidRPr="002D415F">
              <w:rPr>
                <w:rFonts w:ascii="Times New Roman" w:hAnsi="Times New Roman" w:cs="Times New Roman"/>
                <w:sz w:val="24"/>
                <w:szCs w:val="24"/>
              </w:rPr>
              <w:br/>
              <w:t>6.1 Risk ve Fırsat Analizi</w:t>
            </w:r>
            <w:r w:rsidRPr="002D415F">
              <w:rPr>
                <w:rFonts w:ascii="Times New Roman" w:hAnsi="Times New Roman" w:cs="Times New Roman"/>
                <w:sz w:val="24"/>
                <w:szCs w:val="24"/>
              </w:rPr>
              <w:br/>
              <w:t>8.4 Dış Kaynaklı Süreçler</w:t>
            </w:r>
            <w:r w:rsidRPr="002D415F">
              <w:rPr>
                <w:rFonts w:ascii="Times New Roman" w:hAnsi="Times New Roman" w:cs="Times New Roman"/>
                <w:sz w:val="24"/>
                <w:szCs w:val="24"/>
              </w:rPr>
              <w:br/>
              <w:t>9.1 İzleme ve Ölçme</w:t>
            </w:r>
          </w:p>
        </w:tc>
      </w:tr>
      <w:tr w:rsidR="002D415F" w14:paraId="368BC5F0" w14:textId="77777777" w:rsidTr="0044265D">
        <w:tc>
          <w:tcPr>
            <w:tcW w:w="4533" w:type="dxa"/>
            <w:vAlign w:val="center"/>
          </w:tcPr>
          <w:p w14:paraId="5CFE93A6" w14:textId="75A80DA9"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b/>
                <w:bCs/>
                <w:sz w:val="24"/>
                <w:szCs w:val="24"/>
              </w:rPr>
              <w:t>7. Sürdürülebilirlik</w:t>
            </w:r>
          </w:p>
        </w:tc>
        <w:tc>
          <w:tcPr>
            <w:tcW w:w="4533" w:type="dxa"/>
            <w:vAlign w:val="center"/>
          </w:tcPr>
          <w:p w14:paraId="2D732CD5" w14:textId="4B21009C" w:rsidR="002D415F" w:rsidRDefault="002D415F" w:rsidP="002D415F">
            <w:pPr>
              <w:spacing w:line="276" w:lineRule="auto"/>
              <w:ind w:right="-143"/>
              <w:rPr>
                <w:rFonts w:ascii="Times New Roman" w:hAnsi="Times New Roman" w:cs="Times New Roman"/>
                <w:sz w:val="24"/>
                <w:szCs w:val="24"/>
              </w:rPr>
            </w:pPr>
            <w:r w:rsidRPr="002D415F">
              <w:rPr>
                <w:rFonts w:ascii="Times New Roman" w:hAnsi="Times New Roman" w:cs="Times New Roman"/>
                <w:sz w:val="24"/>
                <w:szCs w:val="24"/>
              </w:rPr>
              <w:t>6.1 Risk ve Fırsat Planlaması</w:t>
            </w:r>
            <w:r w:rsidRPr="002D415F">
              <w:rPr>
                <w:rFonts w:ascii="Times New Roman" w:hAnsi="Times New Roman" w:cs="Times New Roman"/>
                <w:sz w:val="24"/>
                <w:szCs w:val="24"/>
              </w:rPr>
              <w:br/>
              <w:t>6.2 Kalite Hedefleri</w:t>
            </w:r>
            <w:r w:rsidRPr="002D415F">
              <w:rPr>
                <w:rFonts w:ascii="Times New Roman" w:hAnsi="Times New Roman" w:cs="Times New Roman"/>
                <w:sz w:val="24"/>
                <w:szCs w:val="24"/>
              </w:rPr>
              <w:br/>
              <w:t>10.1 Sürekli İyileştirme</w:t>
            </w:r>
            <w:r w:rsidRPr="002D415F">
              <w:rPr>
                <w:rFonts w:ascii="Times New Roman" w:hAnsi="Times New Roman" w:cs="Times New Roman"/>
                <w:sz w:val="24"/>
                <w:szCs w:val="24"/>
              </w:rPr>
              <w:br/>
              <w:t>5.1 Liderlik</w:t>
            </w:r>
          </w:p>
        </w:tc>
      </w:tr>
    </w:tbl>
    <w:p w14:paraId="58AFCDE1" w14:textId="77777777" w:rsidR="002D415F" w:rsidRPr="002D415F" w:rsidRDefault="002D415F" w:rsidP="002D415F">
      <w:pPr>
        <w:spacing w:after="0" w:line="276" w:lineRule="auto"/>
        <w:ind w:right="-143"/>
        <w:jc w:val="both"/>
        <w:rPr>
          <w:rFonts w:ascii="Times New Roman" w:hAnsi="Times New Roman" w:cs="Times New Roman"/>
          <w:sz w:val="24"/>
          <w:szCs w:val="24"/>
        </w:rPr>
      </w:pPr>
    </w:p>
    <w:p w14:paraId="04FC06B1" w14:textId="77777777" w:rsidR="002D415F" w:rsidRPr="002D415F" w:rsidRDefault="002D415F" w:rsidP="002D415F">
      <w:pPr>
        <w:spacing w:after="0" w:line="276" w:lineRule="auto"/>
        <w:ind w:right="-143"/>
        <w:jc w:val="both"/>
        <w:rPr>
          <w:rFonts w:ascii="Times New Roman" w:hAnsi="Times New Roman" w:cs="Times New Roman"/>
          <w:sz w:val="24"/>
          <w:szCs w:val="24"/>
        </w:rPr>
      </w:pPr>
    </w:p>
    <w:sectPr w:rsidR="002D415F" w:rsidRPr="002D415F">
      <w:pgSz w:w="11910" w:h="16840"/>
      <w:pgMar w:top="1417" w:right="1417" w:bottom="1417" w:left="1417" w:header="690" w:footer="74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9CA6E" w14:textId="77777777" w:rsidR="00E12D1B" w:rsidRDefault="003E15AB">
      <w:pPr>
        <w:spacing w:after="0" w:line="240" w:lineRule="auto"/>
      </w:pPr>
      <w:r>
        <w:separator/>
      </w:r>
    </w:p>
  </w:endnote>
  <w:endnote w:type="continuationSeparator" w:id="0">
    <w:p w14:paraId="6C1A35C5" w14:textId="77777777" w:rsidR="00E12D1B" w:rsidRDefault="003E1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31D01" w14:textId="77777777" w:rsidR="00E12D1B" w:rsidRDefault="003E15AB">
      <w:pPr>
        <w:spacing w:after="0" w:line="240" w:lineRule="auto"/>
      </w:pPr>
      <w:r>
        <w:separator/>
      </w:r>
    </w:p>
  </w:footnote>
  <w:footnote w:type="continuationSeparator" w:id="0">
    <w:p w14:paraId="0873E10D" w14:textId="77777777" w:rsidR="00E12D1B" w:rsidRDefault="003E15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42265"/>
    <w:multiLevelType w:val="multilevel"/>
    <w:tmpl w:val="6D50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26F16"/>
    <w:multiLevelType w:val="multilevel"/>
    <w:tmpl w:val="C28C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72821"/>
    <w:multiLevelType w:val="multilevel"/>
    <w:tmpl w:val="771E2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503C9B"/>
    <w:multiLevelType w:val="multilevel"/>
    <w:tmpl w:val="760C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F675C1"/>
    <w:multiLevelType w:val="multilevel"/>
    <w:tmpl w:val="5EB2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1E6D57"/>
    <w:multiLevelType w:val="hybridMultilevel"/>
    <w:tmpl w:val="7F182F2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5D5637B"/>
    <w:multiLevelType w:val="multilevel"/>
    <w:tmpl w:val="60C2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155468"/>
    <w:multiLevelType w:val="multilevel"/>
    <w:tmpl w:val="D5C0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8B1E91"/>
    <w:multiLevelType w:val="multilevel"/>
    <w:tmpl w:val="CB80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014613"/>
    <w:multiLevelType w:val="multilevel"/>
    <w:tmpl w:val="F848A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F006D1"/>
    <w:multiLevelType w:val="hybridMultilevel"/>
    <w:tmpl w:val="7840B54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8FE35B3"/>
    <w:multiLevelType w:val="multilevel"/>
    <w:tmpl w:val="BD5AD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655B1D"/>
    <w:multiLevelType w:val="multilevel"/>
    <w:tmpl w:val="8816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FE439A"/>
    <w:multiLevelType w:val="multilevel"/>
    <w:tmpl w:val="490A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0B23A7"/>
    <w:multiLevelType w:val="multilevel"/>
    <w:tmpl w:val="E8BA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470E44"/>
    <w:multiLevelType w:val="multilevel"/>
    <w:tmpl w:val="0CCC4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5517DC"/>
    <w:multiLevelType w:val="multilevel"/>
    <w:tmpl w:val="2EBC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F35B7"/>
    <w:multiLevelType w:val="multilevel"/>
    <w:tmpl w:val="C6FA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657645"/>
    <w:multiLevelType w:val="multilevel"/>
    <w:tmpl w:val="03B8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094DDD"/>
    <w:multiLevelType w:val="multilevel"/>
    <w:tmpl w:val="9DE2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0BA55FD"/>
    <w:multiLevelType w:val="multilevel"/>
    <w:tmpl w:val="25B6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3A5470A"/>
    <w:multiLevelType w:val="multilevel"/>
    <w:tmpl w:val="01542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CC7F5C"/>
    <w:multiLevelType w:val="multilevel"/>
    <w:tmpl w:val="A24A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0D2CB9"/>
    <w:multiLevelType w:val="multilevel"/>
    <w:tmpl w:val="0066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61A2A8E"/>
    <w:multiLevelType w:val="multilevel"/>
    <w:tmpl w:val="69FE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A60996"/>
    <w:multiLevelType w:val="multilevel"/>
    <w:tmpl w:val="00C4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6C549B7"/>
    <w:multiLevelType w:val="multilevel"/>
    <w:tmpl w:val="4D72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6F90CA7"/>
    <w:multiLevelType w:val="multilevel"/>
    <w:tmpl w:val="18CA7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7B11D12"/>
    <w:multiLevelType w:val="multilevel"/>
    <w:tmpl w:val="EC7A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7F253C4"/>
    <w:multiLevelType w:val="multilevel"/>
    <w:tmpl w:val="7A06A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84A05DB"/>
    <w:multiLevelType w:val="multilevel"/>
    <w:tmpl w:val="8ACE8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A501A69"/>
    <w:multiLevelType w:val="multilevel"/>
    <w:tmpl w:val="A590F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AB0788F"/>
    <w:multiLevelType w:val="multilevel"/>
    <w:tmpl w:val="C132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B0F33D2"/>
    <w:multiLevelType w:val="multilevel"/>
    <w:tmpl w:val="97787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BAD02B8"/>
    <w:multiLevelType w:val="multilevel"/>
    <w:tmpl w:val="1344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915470"/>
    <w:multiLevelType w:val="multilevel"/>
    <w:tmpl w:val="0AF6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E932C09"/>
    <w:multiLevelType w:val="hybridMultilevel"/>
    <w:tmpl w:val="80DCD90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1FA66C5A"/>
    <w:multiLevelType w:val="multilevel"/>
    <w:tmpl w:val="1C8C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FD60351"/>
    <w:multiLevelType w:val="multilevel"/>
    <w:tmpl w:val="C0CCE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0534445"/>
    <w:multiLevelType w:val="multilevel"/>
    <w:tmpl w:val="8676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0EC3CEA"/>
    <w:multiLevelType w:val="multilevel"/>
    <w:tmpl w:val="4D66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1184803"/>
    <w:multiLevelType w:val="multilevel"/>
    <w:tmpl w:val="C992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2647EAF"/>
    <w:multiLevelType w:val="multilevel"/>
    <w:tmpl w:val="B2587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2D62731"/>
    <w:multiLevelType w:val="multilevel"/>
    <w:tmpl w:val="819CE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3EF2E0D"/>
    <w:multiLevelType w:val="multilevel"/>
    <w:tmpl w:val="AF56E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4114E75"/>
    <w:multiLevelType w:val="multilevel"/>
    <w:tmpl w:val="50261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49B0C1F"/>
    <w:multiLevelType w:val="multilevel"/>
    <w:tmpl w:val="492C9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70B0525"/>
    <w:multiLevelType w:val="multilevel"/>
    <w:tmpl w:val="F78A0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7D43CAE"/>
    <w:multiLevelType w:val="multilevel"/>
    <w:tmpl w:val="5290B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A9129AE"/>
    <w:multiLevelType w:val="multilevel"/>
    <w:tmpl w:val="46D8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B6F7A3E"/>
    <w:multiLevelType w:val="multilevel"/>
    <w:tmpl w:val="C3A8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C241F4B"/>
    <w:multiLevelType w:val="multilevel"/>
    <w:tmpl w:val="7BA6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CC42580"/>
    <w:multiLevelType w:val="multilevel"/>
    <w:tmpl w:val="8E48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CF44FFB"/>
    <w:multiLevelType w:val="multilevel"/>
    <w:tmpl w:val="0F9C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D991237"/>
    <w:multiLevelType w:val="multilevel"/>
    <w:tmpl w:val="F5E8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EE546B6"/>
    <w:multiLevelType w:val="multilevel"/>
    <w:tmpl w:val="DC2A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F2E35D5"/>
    <w:multiLevelType w:val="multilevel"/>
    <w:tmpl w:val="CCFC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F534F70"/>
    <w:multiLevelType w:val="multilevel"/>
    <w:tmpl w:val="996A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06B4221"/>
    <w:multiLevelType w:val="multilevel"/>
    <w:tmpl w:val="820A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093439C"/>
    <w:multiLevelType w:val="multilevel"/>
    <w:tmpl w:val="DCBE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10600EE"/>
    <w:multiLevelType w:val="multilevel"/>
    <w:tmpl w:val="BA307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1496D98"/>
    <w:multiLevelType w:val="multilevel"/>
    <w:tmpl w:val="8360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4002CE5"/>
    <w:multiLevelType w:val="multilevel"/>
    <w:tmpl w:val="0B9CB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5F9431C"/>
    <w:multiLevelType w:val="multilevel"/>
    <w:tmpl w:val="9FEE0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6481BDC"/>
    <w:multiLevelType w:val="multilevel"/>
    <w:tmpl w:val="E924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6D83544"/>
    <w:multiLevelType w:val="multilevel"/>
    <w:tmpl w:val="7B76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7A97AA0"/>
    <w:multiLevelType w:val="multilevel"/>
    <w:tmpl w:val="349A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89451BC"/>
    <w:multiLevelType w:val="multilevel"/>
    <w:tmpl w:val="D3AE6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90A6568"/>
    <w:multiLevelType w:val="multilevel"/>
    <w:tmpl w:val="3C1A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B7539A3"/>
    <w:multiLevelType w:val="multilevel"/>
    <w:tmpl w:val="A6E2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D646B48"/>
    <w:multiLevelType w:val="multilevel"/>
    <w:tmpl w:val="C966C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01E0AC6"/>
    <w:multiLevelType w:val="multilevel"/>
    <w:tmpl w:val="E766B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2050A33"/>
    <w:multiLevelType w:val="multilevel"/>
    <w:tmpl w:val="0988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2F26DC4"/>
    <w:multiLevelType w:val="multilevel"/>
    <w:tmpl w:val="95C42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3B11754"/>
    <w:multiLevelType w:val="multilevel"/>
    <w:tmpl w:val="3FD8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48B48F2"/>
    <w:multiLevelType w:val="multilevel"/>
    <w:tmpl w:val="5ECA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53078B8"/>
    <w:multiLevelType w:val="multilevel"/>
    <w:tmpl w:val="163E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59650EB"/>
    <w:multiLevelType w:val="multilevel"/>
    <w:tmpl w:val="FA70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5E057EC"/>
    <w:multiLevelType w:val="multilevel"/>
    <w:tmpl w:val="8D36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64F11EA"/>
    <w:multiLevelType w:val="multilevel"/>
    <w:tmpl w:val="066A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7BE1010"/>
    <w:multiLevelType w:val="multilevel"/>
    <w:tmpl w:val="B334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836169B"/>
    <w:multiLevelType w:val="multilevel"/>
    <w:tmpl w:val="F656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9CC53A9"/>
    <w:multiLevelType w:val="multilevel"/>
    <w:tmpl w:val="84CE3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AFB3F13"/>
    <w:multiLevelType w:val="multilevel"/>
    <w:tmpl w:val="EBDA9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BA41041"/>
    <w:multiLevelType w:val="multilevel"/>
    <w:tmpl w:val="6196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C755821"/>
    <w:multiLevelType w:val="multilevel"/>
    <w:tmpl w:val="68363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CC55442"/>
    <w:multiLevelType w:val="multilevel"/>
    <w:tmpl w:val="81D68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CEF3181"/>
    <w:multiLevelType w:val="multilevel"/>
    <w:tmpl w:val="A910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F193162"/>
    <w:multiLevelType w:val="multilevel"/>
    <w:tmpl w:val="98C41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FD158DA"/>
    <w:multiLevelType w:val="multilevel"/>
    <w:tmpl w:val="F8D6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0290639"/>
    <w:multiLevelType w:val="multilevel"/>
    <w:tmpl w:val="C770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03005AC"/>
    <w:multiLevelType w:val="multilevel"/>
    <w:tmpl w:val="9548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0A51D3F"/>
    <w:multiLevelType w:val="multilevel"/>
    <w:tmpl w:val="84B0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0B03ED5"/>
    <w:multiLevelType w:val="multilevel"/>
    <w:tmpl w:val="81D2F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10F0049"/>
    <w:multiLevelType w:val="multilevel"/>
    <w:tmpl w:val="2B00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29B5483"/>
    <w:multiLevelType w:val="multilevel"/>
    <w:tmpl w:val="DC20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3E83DAB"/>
    <w:multiLevelType w:val="multilevel"/>
    <w:tmpl w:val="F6B6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4F50298"/>
    <w:multiLevelType w:val="multilevel"/>
    <w:tmpl w:val="7CE24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5BB2A9F"/>
    <w:multiLevelType w:val="multilevel"/>
    <w:tmpl w:val="96828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6D156C2"/>
    <w:multiLevelType w:val="multilevel"/>
    <w:tmpl w:val="510E0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8BA0E74"/>
    <w:multiLevelType w:val="multilevel"/>
    <w:tmpl w:val="6332D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8BD08D3"/>
    <w:multiLevelType w:val="multilevel"/>
    <w:tmpl w:val="85B27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BA04976"/>
    <w:multiLevelType w:val="multilevel"/>
    <w:tmpl w:val="CF20A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BF92B0C"/>
    <w:multiLevelType w:val="multilevel"/>
    <w:tmpl w:val="3444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E7337B0"/>
    <w:multiLevelType w:val="multilevel"/>
    <w:tmpl w:val="4396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E9B1D77"/>
    <w:multiLevelType w:val="multilevel"/>
    <w:tmpl w:val="1DE0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EBB6F95"/>
    <w:multiLevelType w:val="multilevel"/>
    <w:tmpl w:val="1398F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1CB7E53"/>
    <w:multiLevelType w:val="multilevel"/>
    <w:tmpl w:val="2BC4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2616D8A"/>
    <w:multiLevelType w:val="multilevel"/>
    <w:tmpl w:val="30B6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34D5544"/>
    <w:multiLevelType w:val="multilevel"/>
    <w:tmpl w:val="ABBE1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38C4B6F"/>
    <w:multiLevelType w:val="multilevel"/>
    <w:tmpl w:val="71E49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3C07C0D"/>
    <w:multiLevelType w:val="multilevel"/>
    <w:tmpl w:val="8A1E4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41374B8"/>
    <w:multiLevelType w:val="multilevel"/>
    <w:tmpl w:val="2BEE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5390DB9"/>
    <w:multiLevelType w:val="multilevel"/>
    <w:tmpl w:val="297E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559444B"/>
    <w:multiLevelType w:val="multilevel"/>
    <w:tmpl w:val="5008D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5AF3269"/>
    <w:multiLevelType w:val="multilevel"/>
    <w:tmpl w:val="607E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5DE3299"/>
    <w:multiLevelType w:val="multilevel"/>
    <w:tmpl w:val="C1DE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77669E5"/>
    <w:multiLevelType w:val="multilevel"/>
    <w:tmpl w:val="620CE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94E3379"/>
    <w:multiLevelType w:val="multilevel"/>
    <w:tmpl w:val="AA0E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B700642"/>
    <w:multiLevelType w:val="multilevel"/>
    <w:tmpl w:val="8BDA9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DD9605F"/>
    <w:multiLevelType w:val="multilevel"/>
    <w:tmpl w:val="B836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E0C0FA5"/>
    <w:multiLevelType w:val="multilevel"/>
    <w:tmpl w:val="B2AC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E6450C7"/>
    <w:multiLevelType w:val="multilevel"/>
    <w:tmpl w:val="3E42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E8D5CAC"/>
    <w:multiLevelType w:val="multilevel"/>
    <w:tmpl w:val="0524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F055E37"/>
    <w:multiLevelType w:val="multilevel"/>
    <w:tmpl w:val="7AB85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F0E3AC3"/>
    <w:multiLevelType w:val="multilevel"/>
    <w:tmpl w:val="32CC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F416F92"/>
    <w:multiLevelType w:val="multilevel"/>
    <w:tmpl w:val="E7568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FD938EC"/>
    <w:multiLevelType w:val="multilevel"/>
    <w:tmpl w:val="D91C8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0025032"/>
    <w:multiLevelType w:val="multilevel"/>
    <w:tmpl w:val="86EC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0D57C3B"/>
    <w:multiLevelType w:val="multilevel"/>
    <w:tmpl w:val="6C208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2045F0C"/>
    <w:multiLevelType w:val="multilevel"/>
    <w:tmpl w:val="1756A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34743F7"/>
    <w:multiLevelType w:val="multilevel"/>
    <w:tmpl w:val="405C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39B5B0A"/>
    <w:multiLevelType w:val="multilevel"/>
    <w:tmpl w:val="94842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4745F0A"/>
    <w:multiLevelType w:val="multilevel"/>
    <w:tmpl w:val="B0A2E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5E10B60"/>
    <w:multiLevelType w:val="multilevel"/>
    <w:tmpl w:val="10DC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6946F0B"/>
    <w:multiLevelType w:val="multilevel"/>
    <w:tmpl w:val="6DEEE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7392129"/>
    <w:multiLevelType w:val="multilevel"/>
    <w:tmpl w:val="BBF2B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8164217"/>
    <w:multiLevelType w:val="multilevel"/>
    <w:tmpl w:val="3E38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A5B44FE"/>
    <w:multiLevelType w:val="multilevel"/>
    <w:tmpl w:val="FCFC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D93422A"/>
    <w:multiLevelType w:val="multilevel"/>
    <w:tmpl w:val="2C96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DEE5F82"/>
    <w:multiLevelType w:val="multilevel"/>
    <w:tmpl w:val="B5CC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E0547CC"/>
    <w:multiLevelType w:val="multilevel"/>
    <w:tmpl w:val="4DB4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E0C60F4"/>
    <w:multiLevelType w:val="multilevel"/>
    <w:tmpl w:val="65A4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E816A82"/>
    <w:multiLevelType w:val="multilevel"/>
    <w:tmpl w:val="87044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E9E3F5C"/>
    <w:multiLevelType w:val="multilevel"/>
    <w:tmpl w:val="E482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3"/>
  </w:num>
  <w:num w:numId="2">
    <w:abstractNumId w:val="43"/>
  </w:num>
  <w:num w:numId="3">
    <w:abstractNumId w:val="97"/>
  </w:num>
  <w:num w:numId="4">
    <w:abstractNumId w:val="34"/>
  </w:num>
  <w:num w:numId="5">
    <w:abstractNumId w:val="79"/>
  </w:num>
  <w:num w:numId="6">
    <w:abstractNumId w:val="35"/>
  </w:num>
  <w:num w:numId="7">
    <w:abstractNumId w:val="118"/>
  </w:num>
  <w:num w:numId="8">
    <w:abstractNumId w:val="38"/>
  </w:num>
  <w:num w:numId="9">
    <w:abstractNumId w:val="111"/>
  </w:num>
  <w:num w:numId="10">
    <w:abstractNumId w:val="85"/>
  </w:num>
  <w:num w:numId="11">
    <w:abstractNumId w:val="117"/>
  </w:num>
  <w:num w:numId="12">
    <w:abstractNumId w:val="11"/>
  </w:num>
  <w:num w:numId="13">
    <w:abstractNumId w:val="19"/>
  </w:num>
  <w:num w:numId="14">
    <w:abstractNumId w:val="7"/>
  </w:num>
  <w:num w:numId="15">
    <w:abstractNumId w:val="139"/>
  </w:num>
  <w:num w:numId="16">
    <w:abstractNumId w:val="130"/>
  </w:num>
  <w:num w:numId="17">
    <w:abstractNumId w:val="128"/>
  </w:num>
  <w:num w:numId="18">
    <w:abstractNumId w:val="50"/>
  </w:num>
  <w:num w:numId="19">
    <w:abstractNumId w:val="61"/>
  </w:num>
  <w:num w:numId="20">
    <w:abstractNumId w:val="134"/>
  </w:num>
  <w:num w:numId="21">
    <w:abstractNumId w:val="77"/>
  </w:num>
  <w:num w:numId="22">
    <w:abstractNumId w:val="33"/>
  </w:num>
  <w:num w:numId="23">
    <w:abstractNumId w:val="39"/>
  </w:num>
  <w:num w:numId="24">
    <w:abstractNumId w:val="129"/>
  </w:num>
  <w:num w:numId="25">
    <w:abstractNumId w:val="98"/>
  </w:num>
  <w:num w:numId="26">
    <w:abstractNumId w:val="91"/>
  </w:num>
  <w:num w:numId="27">
    <w:abstractNumId w:val="48"/>
  </w:num>
  <w:num w:numId="28">
    <w:abstractNumId w:val="10"/>
  </w:num>
  <w:num w:numId="29">
    <w:abstractNumId w:val="36"/>
  </w:num>
  <w:num w:numId="30">
    <w:abstractNumId w:val="5"/>
  </w:num>
  <w:num w:numId="31">
    <w:abstractNumId w:val="109"/>
  </w:num>
  <w:num w:numId="32">
    <w:abstractNumId w:val="42"/>
  </w:num>
  <w:num w:numId="33">
    <w:abstractNumId w:val="60"/>
  </w:num>
  <w:num w:numId="34">
    <w:abstractNumId w:val="0"/>
  </w:num>
  <w:num w:numId="35">
    <w:abstractNumId w:val="92"/>
  </w:num>
  <w:num w:numId="36">
    <w:abstractNumId w:val="143"/>
  </w:num>
  <w:num w:numId="37">
    <w:abstractNumId w:val="67"/>
  </w:num>
  <w:num w:numId="38">
    <w:abstractNumId w:val="131"/>
  </w:num>
  <w:num w:numId="39">
    <w:abstractNumId w:val="46"/>
  </w:num>
  <w:num w:numId="40">
    <w:abstractNumId w:val="88"/>
  </w:num>
  <w:num w:numId="41">
    <w:abstractNumId w:val="22"/>
  </w:num>
  <w:num w:numId="42">
    <w:abstractNumId w:val="100"/>
  </w:num>
  <w:num w:numId="43">
    <w:abstractNumId w:val="8"/>
  </w:num>
  <w:num w:numId="44">
    <w:abstractNumId w:val="72"/>
  </w:num>
  <w:num w:numId="45">
    <w:abstractNumId w:val="126"/>
  </w:num>
  <w:num w:numId="46">
    <w:abstractNumId w:val="141"/>
  </w:num>
  <w:num w:numId="47">
    <w:abstractNumId w:val="123"/>
  </w:num>
  <w:num w:numId="48">
    <w:abstractNumId w:val="41"/>
  </w:num>
  <w:num w:numId="49">
    <w:abstractNumId w:val="113"/>
  </w:num>
  <w:num w:numId="50">
    <w:abstractNumId w:val="89"/>
  </w:num>
  <w:num w:numId="51">
    <w:abstractNumId w:val="51"/>
  </w:num>
  <w:num w:numId="52">
    <w:abstractNumId w:val="120"/>
  </w:num>
  <w:num w:numId="53">
    <w:abstractNumId w:val="70"/>
  </w:num>
  <w:num w:numId="54">
    <w:abstractNumId w:val="26"/>
  </w:num>
  <w:num w:numId="55">
    <w:abstractNumId w:val="3"/>
  </w:num>
  <w:num w:numId="56">
    <w:abstractNumId w:val="76"/>
  </w:num>
  <w:num w:numId="57">
    <w:abstractNumId w:val="4"/>
  </w:num>
  <w:num w:numId="58">
    <w:abstractNumId w:val="25"/>
  </w:num>
  <w:num w:numId="59">
    <w:abstractNumId w:val="101"/>
  </w:num>
  <w:num w:numId="60">
    <w:abstractNumId w:val="137"/>
  </w:num>
  <w:num w:numId="61">
    <w:abstractNumId w:val="2"/>
  </w:num>
  <w:num w:numId="62">
    <w:abstractNumId w:val="71"/>
  </w:num>
  <w:num w:numId="63">
    <w:abstractNumId w:val="13"/>
  </w:num>
  <w:num w:numId="64">
    <w:abstractNumId w:val="122"/>
  </w:num>
  <w:num w:numId="65">
    <w:abstractNumId w:val="86"/>
  </w:num>
  <w:num w:numId="66">
    <w:abstractNumId w:val="102"/>
  </w:num>
  <w:num w:numId="67">
    <w:abstractNumId w:val="99"/>
  </w:num>
  <w:num w:numId="68">
    <w:abstractNumId w:val="54"/>
  </w:num>
  <w:num w:numId="69">
    <w:abstractNumId w:val="9"/>
  </w:num>
  <w:num w:numId="70">
    <w:abstractNumId w:val="144"/>
  </w:num>
  <w:num w:numId="71">
    <w:abstractNumId w:val="69"/>
  </w:num>
  <w:num w:numId="72">
    <w:abstractNumId w:val="44"/>
  </w:num>
  <w:num w:numId="73">
    <w:abstractNumId w:val="132"/>
  </w:num>
  <w:num w:numId="74">
    <w:abstractNumId w:val="73"/>
  </w:num>
  <w:num w:numId="75">
    <w:abstractNumId w:val="27"/>
  </w:num>
  <w:num w:numId="76">
    <w:abstractNumId w:val="21"/>
  </w:num>
  <w:num w:numId="77">
    <w:abstractNumId w:val="93"/>
  </w:num>
  <w:num w:numId="78">
    <w:abstractNumId w:val="45"/>
  </w:num>
  <w:num w:numId="79">
    <w:abstractNumId w:val="49"/>
  </w:num>
  <w:num w:numId="80">
    <w:abstractNumId w:val="31"/>
  </w:num>
  <w:num w:numId="81">
    <w:abstractNumId w:val="32"/>
  </w:num>
  <w:num w:numId="82">
    <w:abstractNumId w:val="52"/>
  </w:num>
  <w:num w:numId="83">
    <w:abstractNumId w:val="119"/>
  </w:num>
  <w:num w:numId="84">
    <w:abstractNumId w:val="16"/>
  </w:num>
  <w:num w:numId="85">
    <w:abstractNumId w:val="104"/>
  </w:num>
  <w:num w:numId="86">
    <w:abstractNumId w:val="138"/>
  </w:num>
  <w:num w:numId="87">
    <w:abstractNumId w:val="142"/>
  </w:num>
  <w:num w:numId="88">
    <w:abstractNumId w:val="74"/>
  </w:num>
  <w:num w:numId="89">
    <w:abstractNumId w:val="127"/>
  </w:num>
  <w:num w:numId="90">
    <w:abstractNumId w:val="29"/>
  </w:num>
  <w:num w:numId="91">
    <w:abstractNumId w:val="121"/>
  </w:num>
  <w:num w:numId="92">
    <w:abstractNumId w:val="94"/>
  </w:num>
  <w:num w:numId="93">
    <w:abstractNumId w:val="14"/>
  </w:num>
  <w:num w:numId="94">
    <w:abstractNumId w:val="59"/>
  </w:num>
  <w:num w:numId="95">
    <w:abstractNumId w:val="81"/>
  </w:num>
  <w:num w:numId="96">
    <w:abstractNumId w:val="114"/>
  </w:num>
  <w:num w:numId="97">
    <w:abstractNumId w:val="78"/>
  </w:num>
  <w:num w:numId="98">
    <w:abstractNumId w:val="40"/>
  </w:num>
  <w:num w:numId="99">
    <w:abstractNumId w:val="56"/>
  </w:num>
  <w:num w:numId="100">
    <w:abstractNumId w:val="18"/>
  </w:num>
  <w:num w:numId="101">
    <w:abstractNumId w:val="6"/>
  </w:num>
  <w:num w:numId="102">
    <w:abstractNumId w:val="17"/>
  </w:num>
  <w:num w:numId="103">
    <w:abstractNumId w:val="75"/>
  </w:num>
  <w:num w:numId="104">
    <w:abstractNumId w:val="110"/>
  </w:num>
  <w:num w:numId="105">
    <w:abstractNumId w:val="96"/>
  </w:num>
  <w:num w:numId="106">
    <w:abstractNumId w:val="15"/>
  </w:num>
  <w:num w:numId="107">
    <w:abstractNumId w:val="53"/>
  </w:num>
  <w:num w:numId="108">
    <w:abstractNumId w:val="107"/>
  </w:num>
  <w:num w:numId="109">
    <w:abstractNumId w:val="116"/>
  </w:num>
  <w:num w:numId="110">
    <w:abstractNumId w:val="108"/>
  </w:num>
  <w:num w:numId="111">
    <w:abstractNumId w:val="24"/>
  </w:num>
  <w:num w:numId="112">
    <w:abstractNumId w:val="30"/>
  </w:num>
  <w:num w:numId="113">
    <w:abstractNumId w:val="87"/>
  </w:num>
  <w:num w:numId="114">
    <w:abstractNumId w:val="20"/>
  </w:num>
  <w:num w:numId="115">
    <w:abstractNumId w:val="115"/>
  </w:num>
  <w:num w:numId="116">
    <w:abstractNumId w:val="124"/>
  </w:num>
  <w:num w:numId="117">
    <w:abstractNumId w:val="90"/>
  </w:num>
  <w:num w:numId="118">
    <w:abstractNumId w:val="133"/>
  </w:num>
  <w:num w:numId="119">
    <w:abstractNumId w:val="140"/>
  </w:num>
  <w:num w:numId="120">
    <w:abstractNumId w:val="103"/>
  </w:num>
  <w:num w:numId="121">
    <w:abstractNumId w:val="1"/>
  </w:num>
  <w:num w:numId="122">
    <w:abstractNumId w:val="83"/>
  </w:num>
  <w:num w:numId="123">
    <w:abstractNumId w:val="65"/>
  </w:num>
  <w:num w:numId="124">
    <w:abstractNumId w:val="64"/>
  </w:num>
  <w:num w:numId="125">
    <w:abstractNumId w:val="106"/>
  </w:num>
  <w:num w:numId="126">
    <w:abstractNumId w:val="95"/>
  </w:num>
  <w:num w:numId="127">
    <w:abstractNumId w:val="58"/>
  </w:num>
  <w:num w:numId="128">
    <w:abstractNumId w:val="68"/>
  </w:num>
  <w:num w:numId="129">
    <w:abstractNumId w:val="105"/>
  </w:num>
  <w:num w:numId="130">
    <w:abstractNumId w:val="62"/>
  </w:num>
  <w:num w:numId="131">
    <w:abstractNumId w:val="125"/>
  </w:num>
  <w:num w:numId="132">
    <w:abstractNumId w:val="28"/>
  </w:num>
  <w:num w:numId="133">
    <w:abstractNumId w:val="57"/>
  </w:num>
  <w:num w:numId="134">
    <w:abstractNumId w:val="12"/>
  </w:num>
  <w:num w:numId="135">
    <w:abstractNumId w:val="84"/>
  </w:num>
  <w:num w:numId="136">
    <w:abstractNumId w:val="80"/>
  </w:num>
  <w:num w:numId="137">
    <w:abstractNumId w:val="37"/>
  </w:num>
  <w:num w:numId="138">
    <w:abstractNumId w:val="136"/>
  </w:num>
  <w:num w:numId="139">
    <w:abstractNumId w:val="47"/>
  </w:num>
  <w:num w:numId="140">
    <w:abstractNumId w:val="66"/>
  </w:num>
  <w:num w:numId="141">
    <w:abstractNumId w:val="82"/>
  </w:num>
  <w:num w:numId="142">
    <w:abstractNumId w:val="112"/>
  </w:num>
  <w:num w:numId="143">
    <w:abstractNumId w:val="55"/>
  </w:num>
  <w:num w:numId="144">
    <w:abstractNumId w:val="135"/>
  </w:num>
  <w:num w:numId="145">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D1B"/>
    <w:rsid w:val="000B1D5D"/>
    <w:rsid w:val="001D3FCA"/>
    <w:rsid w:val="002074AA"/>
    <w:rsid w:val="002446EF"/>
    <w:rsid w:val="002954E5"/>
    <w:rsid w:val="002D415F"/>
    <w:rsid w:val="003256E5"/>
    <w:rsid w:val="003E15AB"/>
    <w:rsid w:val="00684B02"/>
    <w:rsid w:val="00CD20F5"/>
    <w:rsid w:val="00E12D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3AD7A"/>
  <w15:chartTrackingRefBased/>
  <w15:docId w15:val="{90A0E1E8-992A-490A-9453-6456775FB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F5496" w:themeColor="accent1" w:themeShade="BF"/>
      <w:sz w:val="26"/>
      <w:szCs w:val="26"/>
    </w:rPr>
  </w:style>
  <w:style w:type="paragraph" w:styleId="TBal">
    <w:name w:val="TOC Heading"/>
    <w:basedOn w:val="Balk1"/>
    <w:next w:val="Normal"/>
    <w:uiPriority w:val="39"/>
    <w:unhideWhenUsed/>
    <w:qFormat/>
    <w:pPr>
      <w:outlineLvl w:val="9"/>
    </w:pPr>
    <w:rPr>
      <w:lang w:eastAsia="tr-TR"/>
    </w:rPr>
  </w:style>
  <w:style w:type="paragraph" w:styleId="T2">
    <w:name w:val="toc 2"/>
    <w:basedOn w:val="Normal"/>
    <w:next w:val="Normal"/>
    <w:autoRedefine/>
    <w:uiPriority w:val="39"/>
    <w:unhideWhenUsed/>
    <w:qFormat/>
    <w:pPr>
      <w:spacing w:after="100"/>
      <w:ind w:left="220"/>
    </w:pPr>
    <w:rPr>
      <w:rFonts w:eastAsiaTheme="minorEastAsia" w:cs="Times New Roman"/>
      <w:lang w:eastAsia="tr-TR"/>
    </w:rPr>
  </w:style>
  <w:style w:type="paragraph" w:styleId="T1">
    <w:name w:val="toc 1"/>
    <w:basedOn w:val="Normal"/>
    <w:next w:val="Normal"/>
    <w:autoRedefine/>
    <w:uiPriority w:val="39"/>
    <w:unhideWhenUsed/>
    <w:qFormat/>
    <w:pPr>
      <w:spacing w:after="100"/>
    </w:pPr>
    <w:rPr>
      <w:rFonts w:eastAsiaTheme="minorEastAsia" w:cs="Times New Roman"/>
      <w:lang w:eastAsia="tr-TR"/>
    </w:rPr>
  </w:style>
  <w:style w:type="paragraph" w:styleId="T3">
    <w:name w:val="toc 3"/>
    <w:basedOn w:val="Normal"/>
    <w:next w:val="Normal"/>
    <w:autoRedefine/>
    <w:uiPriority w:val="39"/>
    <w:unhideWhenUsed/>
    <w:qFormat/>
    <w:pPr>
      <w:spacing w:after="100"/>
      <w:ind w:left="440"/>
    </w:pPr>
    <w:rPr>
      <w:rFonts w:eastAsiaTheme="minorEastAsia" w:cs="Times New Roman"/>
      <w:lang w:eastAsia="tr-TR"/>
    </w:rPr>
  </w:style>
  <w:style w:type="character" w:styleId="Kpr">
    <w:name w:val="Hyperlink"/>
    <w:basedOn w:val="VarsaylanParagrafYazTipi"/>
    <w:uiPriority w:val="99"/>
    <w:unhideWhenUsed/>
    <w:rPr>
      <w:color w:val="0563C1" w:themeColor="hyperlink"/>
      <w:u w:val="single"/>
    </w:rPr>
  </w:style>
  <w:style w:type="character" w:customStyle="1" w:styleId="zmlenmeyenBahsetme1">
    <w:name w:val="Çözümlenmeyen Bahsetme1"/>
    <w:basedOn w:val="VarsaylanParagrafYazTipi"/>
    <w:uiPriority w:val="99"/>
    <w:semiHidden/>
    <w:unhideWhenUsed/>
    <w:rPr>
      <w:color w:val="605E5C"/>
      <w:shd w:val="clear" w:color="auto" w:fill="E1DFDD"/>
    </w:rPr>
  </w:style>
  <w:style w:type="character" w:styleId="zlenenKpr">
    <w:name w:val="FollowedHyperlink"/>
    <w:basedOn w:val="VarsaylanParagrafYazTipi"/>
    <w:uiPriority w:val="99"/>
    <w:semiHidden/>
    <w:unhideWhenUsed/>
    <w:rPr>
      <w:color w:val="954F72" w:themeColor="followedHyperlink"/>
      <w:u w:val="single"/>
    </w:rPr>
  </w:style>
  <w:style w:type="paragraph" w:styleId="ListeParagraf">
    <w:name w:val="List Paragraph"/>
    <w:basedOn w:val="Normal"/>
    <w:uiPriority w:val="1"/>
    <w:qFormat/>
    <w:pPr>
      <w:spacing w:line="256" w:lineRule="auto"/>
      <w:ind w:left="720"/>
      <w:contextualSpacing/>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KonuBal">
    <w:name w:val="Title"/>
    <w:basedOn w:val="Normal"/>
    <w:link w:val="KonuBalChar"/>
    <w:uiPriority w:val="10"/>
    <w:qFormat/>
    <w:pPr>
      <w:widowControl w:val="0"/>
      <w:autoSpaceDE w:val="0"/>
      <w:autoSpaceDN w:val="0"/>
      <w:spacing w:after="0" w:line="240" w:lineRule="auto"/>
      <w:ind w:right="113"/>
      <w:jc w:val="center"/>
    </w:pPr>
    <w:rPr>
      <w:rFonts w:ascii="Times New Roman" w:eastAsia="Times New Roman" w:hAnsi="Times New Roman" w:cs="Times New Roman"/>
      <w:sz w:val="72"/>
      <w:szCs w:val="72"/>
    </w:rPr>
  </w:style>
  <w:style w:type="character" w:customStyle="1" w:styleId="KonuBalChar">
    <w:name w:val="Konu Başlığı Char"/>
    <w:basedOn w:val="VarsaylanParagrafYazTipi"/>
    <w:link w:val="KonuBal"/>
    <w:uiPriority w:val="10"/>
    <w:rPr>
      <w:rFonts w:ascii="Times New Roman" w:eastAsia="Times New Roman" w:hAnsi="Times New Roman" w:cs="Times New Roman"/>
      <w:sz w:val="72"/>
      <w:szCs w:val="72"/>
    </w:rPr>
  </w:style>
  <w:style w:type="paragraph" w:styleId="GvdeMetni">
    <w:name w:val="Body Text"/>
    <w:basedOn w:val="Normal"/>
    <w:link w:val="GvdeMetniChar"/>
    <w:uiPriority w:val="1"/>
    <w:unhideWhenUsed/>
    <w:qFormat/>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Pr>
      <w:rFonts w:ascii="Times New Roman" w:eastAsia="Times New Roman" w:hAnsi="Times New Roman" w:cs="Times New Roman"/>
      <w:sz w:val="24"/>
      <w:szCs w:val="24"/>
    </w:rPr>
  </w:style>
  <w:style w:type="paragraph" w:customStyle="1" w:styleId="TableParagraph">
    <w:name w:val="Table Paragraph"/>
    <w:basedOn w:val="Normal"/>
    <w:uiPriority w:val="1"/>
    <w:qFormat/>
    <w:pPr>
      <w:widowControl w:val="0"/>
      <w:autoSpaceDE w:val="0"/>
      <w:autoSpaceDN w:val="0"/>
      <w:spacing w:after="0" w:line="240" w:lineRule="auto"/>
      <w:ind w:left="109"/>
    </w:pPr>
    <w:rPr>
      <w:rFonts w:ascii="Times New Roman" w:eastAsia="Times New Roman" w:hAnsi="Times New Roman" w:cs="Times New Roman"/>
    </w:rPr>
  </w:style>
  <w:style w:type="table" w:customStyle="1" w:styleId="TableNormal">
    <w:name w:val="Table Normal"/>
    <w:uiPriority w:val="2"/>
    <w:semiHidden/>
    <w:qFormat/>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paragraph" w:styleId="AralkYok">
    <w:name w:val="No Spacing"/>
    <w:link w:val="AralkYokChar"/>
    <w:uiPriority w:val="1"/>
    <w:qFormat/>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Pr>
      <w:rFonts w:eastAsiaTheme="minorEastAsia"/>
      <w:lang w:eastAsia="tr-TR"/>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3763" w:themeColor="accent1" w:themeShade="7F"/>
      <w:sz w:val="24"/>
      <w:szCs w:val="24"/>
    </w:rPr>
  </w:style>
  <w:style w:type="character" w:customStyle="1" w:styleId="zmlenmeyenBahsetme2">
    <w:name w:val="Çözümlenmeyen Bahsetme2"/>
    <w:basedOn w:val="VarsaylanParagrafYazTipi"/>
    <w:uiPriority w:val="99"/>
    <w:semiHidden/>
    <w:unhideWhenUsed/>
    <w:rPr>
      <w:color w:val="605E5C"/>
      <w:shd w:val="clear" w:color="auto" w:fill="E1DFDD"/>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F5496" w:themeColor="accent1" w:themeShade="BF"/>
    </w:rPr>
  </w:style>
  <w:style w:type="character" w:customStyle="1" w:styleId="zmlenmeyenBahsetme3">
    <w:name w:val="Çözümlenmeyen Bahsetme3"/>
    <w:basedOn w:val="VarsaylanParagrafYazTipi"/>
    <w:uiPriority w:val="99"/>
    <w:semiHidden/>
    <w:unhideWhenUsed/>
    <w:rPr>
      <w:color w:val="605E5C"/>
      <w:shd w:val="clear" w:color="auto" w:fill="E1DFDD"/>
    </w:rPr>
  </w:style>
  <w:style w:type="character" w:customStyle="1" w:styleId="zmlenmeyenBahsetme4">
    <w:name w:val="Çözümlenmeyen Bahsetme4"/>
    <w:basedOn w:val="VarsaylanParagrafYazTipi"/>
    <w:uiPriority w:val="99"/>
    <w:semiHidden/>
    <w:unhideWhenUsed/>
    <w:rPr>
      <w:color w:val="605E5C"/>
      <w:shd w:val="clear" w:color="auto" w:fill="E1DFDD"/>
    </w:rPr>
  </w:style>
  <w:style w:type="table" w:styleId="TabloKlavuzu">
    <w:name w:val="Table Grid"/>
    <w:basedOn w:val="NormalTablo"/>
    <w:uiPriority w:val="39"/>
    <w:rsid w:val="001D3F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761">
      <w:bodyDiv w:val="1"/>
      <w:marLeft w:val="0"/>
      <w:marRight w:val="0"/>
      <w:marTop w:val="0"/>
      <w:marBottom w:val="0"/>
      <w:divBdr>
        <w:top w:val="none" w:sz="0" w:space="0" w:color="auto"/>
        <w:left w:val="none" w:sz="0" w:space="0" w:color="auto"/>
        <w:bottom w:val="none" w:sz="0" w:space="0" w:color="auto"/>
        <w:right w:val="none" w:sz="0" w:space="0" w:color="auto"/>
      </w:divBdr>
    </w:div>
    <w:div w:id="20396227">
      <w:bodyDiv w:val="1"/>
      <w:marLeft w:val="0"/>
      <w:marRight w:val="0"/>
      <w:marTop w:val="0"/>
      <w:marBottom w:val="0"/>
      <w:divBdr>
        <w:top w:val="none" w:sz="0" w:space="0" w:color="auto"/>
        <w:left w:val="none" w:sz="0" w:space="0" w:color="auto"/>
        <w:bottom w:val="none" w:sz="0" w:space="0" w:color="auto"/>
        <w:right w:val="none" w:sz="0" w:space="0" w:color="auto"/>
      </w:divBdr>
    </w:div>
    <w:div w:id="50740378">
      <w:bodyDiv w:val="1"/>
      <w:marLeft w:val="0"/>
      <w:marRight w:val="0"/>
      <w:marTop w:val="0"/>
      <w:marBottom w:val="0"/>
      <w:divBdr>
        <w:top w:val="none" w:sz="0" w:space="0" w:color="auto"/>
        <w:left w:val="none" w:sz="0" w:space="0" w:color="auto"/>
        <w:bottom w:val="none" w:sz="0" w:space="0" w:color="auto"/>
        <w:right w:val="none" w:sz="0" w:space="0" w:color="auto"/>
      </w:divBdr>
    </w:div>
    <w:div w:id="136654247">
      <w:bodyDiv w:val="1"/>
      <w:marLeft w:val="0"/>
      <w:marRight w:val="0"/>
      <w:marTop w:val="0"/>
      <w:marBottom w:val="0"/>
      <w:divBdr>
        <w:top w:val="none" w:sz="0" w:space="0" w:color="auto"/>
        <w:left w:val="none" w:sz="0" w:space="0" w:color="auto"/>
        <w:bottom w:val="none" w:sz="0" w:space="0" w:color="auto"/>
        <w:right w:val="none" w:sz="0" w:space="0" w:color="auto"/>
      </w:divBdr>
    </w:div>
    <w:div w:id="142739721">
      <w:bodyDiv w:val="1"/>
      <w:marLeft w:val="0"/>
      <w:marRight w:val="0"/>
      <w:marTop w:val="0"/>
      <w:marBottom w:val="0"/>
      <w:divBdr>
        <w:top w:val="none" w:sz="0" w:space="0" w:color="auto"/>
        <w:left w:val="none" w:sz="0" w:space="0" w:color="auto"/>
        <w:bottom w:val="none" w:sz="0" w:space="0" w:color="auto"/>
        <w:right w:val="none" w:sz="0" w:space="0" w:color="auto"/>
      </w:divBdr>
    </w:div>
    <w:div w:id="158279566">
      <w:bodyDiv w:val="1"/>
      <w:marLeft w:val="0"/>
      <w:marRight w:val="0"/>
      <w:marTop w:val="0"/>
      <w:marBottom w:val="0"/>
      <w:divBdr>
        <w:top w:val="none" w:sz="0" w:space="0" w:color="auto"/>
        <w:left w:val="none" w:sz="0" w:space="0" w:color="auto"/>
        <w:bottom w:val="none" w:sz="0" w:space="0" w:color="auto"/>
        <w:right w:val="none" w:sz="0" w:space="0" w:color="auto"/>
      </w:divBdr>
    </w:div>
    <w:div w:id="184370596">
      <w:bodyDiv w:val="1"/>
      <w:marLeft w:val="0"/>
      <w:marRight w:val="0"/>
      <w:marTop w:val="0"/>
      <w:marBottom w:val="0"/>
      <w:divBdr>
        <w:top w:val="none" w:sz="0" w:space="0" w:color="auto"/>
        <w:left w:val="none" w:sz="0" w:space="0" w:color="auto"/>
        <w:bottom w:val="none" w:sz="0" w:space="0" w:color="auto"/>
        <w:right w:val="none" w:sz="0" w:space="0" w:color="auto"/>
      </w:divBdr>
    </w:div>
    <w:div w:id="236864718">
      <w:bodyDiv w:val="1"/>
      <w:marLeft w:val="0"/>
      <w:marRight w:val="0"/>
      <w:marTop w:val="0"/>
      <w:marBottom w:val="0"/>
      <w:divBdr>
        <w:top w:val="none" w:sz="0" w:space="0" w:color="auto"/>
        <w:left w:val="none" w:sz="0" w:space="0" w:color="auto"/>
        <w:bottom w:val="none" w:sz="0" w:space="0" w:color="auto"/>
        <w:right w:val="none" w:sz="0" w:space="0" w:color="auto"/>
      </w:divBdr>
    </w:div>
    <w:div w:id="267861105">
      <w:bodyDiv w:val="1"/>
      <w:marLeft w:val="0"/>
      <w:marRight w:val="0"/>
      <w:marTop w:val="0"/>
      <w:marBottom w:val="0"/>
      <w:divBdr>
        <w:top w:val="none" w:sz="0" w:space="0" w:color="auto"/>
        <w:left w:val="none" w:sz="0" w:space="0" w:color="auto"/>
        <w:bottom w:val="none" w:sz="0" w:space="0" w:color="auto"/>
        <w:right w:val="none" w:sz="0" w:space="0" w:color="auto"/>
      </w:divBdr>
    </w:div>
    <w:div w:id="293408131">
      <w:bodyDiv w:val="1"/>
      <w:marLeft w:val="0"/>
      <w:marRight w:val="0"/>
      <w:marTop w:val="0"/>
      <w:marBottom w:val="0"/>
      <w:divBdr>
        <w:top w:val="none" w:sz="0" w:space="0" w:color="auto"/>
        <w:left w:val="none" w:sz="0" w:space="0" w:color="auto"/>
        <w:bottom w:val="none" w:sz="0" w:space="0" w:color="auto"/>
        <w:right w:val="none" w:sz="0" w:space="0" w:color="auto"/>
      </w:divBdr>
    </w:div>
    <w:div w:id="342828886">
      <w:bodyDiv w:val="1"/>
      <w:marLeft w:val="0"/>
      <w:marRight w:val="0"/>
      <w:marTop w:val="0"/>
      <w:marBottom w:val="0"/>
      <w:divBdr>
        <w:top w:val="none" w:sz="0" w:space="0" w:color="auto"/>
        <w:left w:val="none" w:sz="0" w:space="0" w:color="auto"/>
        <w:bottom w:val="none" w:sz="0" w:space="0" w:color="auto"/>
        <w:right w:val="none" w:sz="0" w:space="0" w:color="auto"/>
      </w:divBdr>
    </w:div>
    <w:div w:id="398283975">
      <w:bodyDiv w:val="1"/>
      <w:marLeft w:val="0"/>
      <w:marRight w:val="0"/>
      <w:marTop w:val="0"/>
      <w:marBottom w:val="0"/>
      <w:divBdr>
        <w:top w:val="none" w:sz="0" w:space="0" w:color="auto"/>
        <w:left w:val="none" w:sz="0" w:space="0" w:color="auto"/>
        <w:bottom w:val="none" w:sz="0" w:space="0" w:color="auto"/>
        <w:right w:val="none" w:sz="0" w:space="0" w:color="auto"/>
      </w:divBdr>
    </w:div>
    <w:div w:id="405303081">
      <w:bodyDiv w:val="1"/>
      <w:marLeft w:val="0"/>
      <w:marRight w:val="0"/>
      <w:marTop w:val="0"/>
      <w:marBottom w:val="0"/>
      <w:divBdr>
        <w:top w:val="none" w:sz="0" w:space="0" w:color="auto"/>
        <w:left w:val="none" w:sz="0" w:space="0" w:color="auto"/>
        <w:bottom w:val="none" w:sz="0" w:space="0" w:color="auto"/>
        <w:right w:val="none" w:sz="0" w:space="0" w:color="auto"/>
      </w:divBdr>
    </w:div>
    <w:div w:id="476067843">
      <w:bodyDiv w:val="1"/>
      <w:marLeft w:val="0"/>
      <w:marRight w:val="0"/>
      <w:marTop w:val="0"/>
      <w:marBottom w:val="0"/>
      <w:divBdr>
        <w:top w:val="none" w:sz="0" w:space="0" w:color="auto"/>
        <w:left w:val="none" w:sz="0" w:space="0" w:color="auto"/>
        <w:bottom w:val="none" w:sz="0" w:space="0" w:color="auto"/>
        <w:right w:val="none" w:sz="0" w:space="0" w:color="auto"/>
      </w:divBdr>
      <w:divsChild>
        <w:div w:id="1538809753">
          <w:marLeft w:val="0"/>
          <w:marRight w:val="0"/>
          <w:marTop w:val="0"/>
          <w:marBottom w:val="0"/>
          <w:divBdr>
            <w:top w:val="none" w:sz="0" w:space="0" w:color="auto"/>
            <w:left w:val="none" w:sz="0" w:space="0" w:color="auto"/>
            <w:bottom w:val="none" w:sz="0" w:space="0" w:color="auto"/>
            <w:right w:val="none" w:sz="0" w:space="0" w:color="auto"/>
          </w:divBdr>
          <w:divsChild>
            <w:div w:id="87480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21759">
      <w:bodyDiv w:val="1"/>
      <w:marLeft w:val="0"/>
      <w:marRight w:val="0"/>
      <w:marTop w:val="0"/>
      <w:marBottom w:val="0"/>
      <w:divBdr>
        <w:top w:val="none" w:sz="0" w:space="0" w:color="auto"/>
        <w:left w:val="none" w:sz="0" w:space="0" w:color="auto"/>
        <w:bottom w:val="none" w:sz="0" w:space="0" w:color="auto"/>
        <w:right w:val="none" w:sz="0" w:space="0" w:color="auto"/>
      </w:divBdr>
    </w:div>
    <w:div w:id="506755676">
      <w:bodyDiv w:val="1"/>
      <w:marLeft w:val="0"/>
      <w:marRight w:val="0"/>
      <w:marTop w:val="0"/>
      <w:marBottom w:val="0"/>
      <w:divBdr>
        <w:top w:val="none" w:sz="0" w:space="0" w:color="auto"/>
        <w:left w:val="none" w:sz="0" w:space="0" w:color="auto"/>
        <w:bottom w:val="none" w:sz="0" w:space="0" w:color="auto"/>
        <w:right w:val="none" w:sz="0" w:space="0" w:color="auto"/>
      </w:divBdr>
    </w:div>
    <w:div w:id="538707903">
      <w:bodyDiv w:val="1"/>
      <w:marLeft w:val="0"/>
      <w:marRight w:val="0"/>
      <w:marTop w:val="0"/>
      <w:marBottom w:val="0"/>
      <w:divBdr>
        <w:top w:val="none" w:sz="0" w:space="0" w:color="auto"/>
        <w:left w:val="none" w:sz="0" w:space="0" w:color="auto"/>
        <w:bottom w:val="none" w:sz="0" w:space="0" w:color="auto"/>
        <w:right w:val="none" w:sz="0" w:space="0" w:color="auto"/>
      </w:divBdr>
    </w:div>
    <w:div w:id="547372959">
      <w:bodyDiv w:val="1"/>
      <w:marLeft w:val="0"/>
      <w:marRight w:val="0"/>
      <w:marTop w:val="0"/>
      <w:marBottom w:val="0"/>
      <w:divBdr>
        <w:top w:val="none" w:sz="0" w:space="0" w:color="auto"/>
        <w:left w:val="none" w:sz="0" w:space="0" w:color="auto"/>
        <w:bottom w:val="none" w:sz="0" w:space="0" w:color="auto"/>
        <w:right w:val="none" w:sz="0" w:space="0" w:color="auto"/>
      </w:divBdr>
    </w:div>
    <w:div w:id="570047272">
      <w:bodyDiv w:val="1"/>
      <w:marLeft w:val="0"/>
      <w:marRight w:val="0"/>
      <w:marTop w:val="0"/>
      <w:marBottom w:val="0"/>
      <w:divBdr>
        <w:top w:val="none" w:sz="0" w:space="0" w:color="auto"/>
        <w:left w:val="none" w:sz="0" w:space="0" w:color="auto"/>
        <w:bottom w:val="none" w:sz="0" w:space="0" w:color="auto"/>
        <w:right w:val="none" w:sz="0" w:space="0" w:color="auto"/>
      </w:divBdr>
    </w:div>
    <w:div w:id="571428129">
      <w:bodyDiv w:val="1"/>
      <w:marLeft w:val="0"/>
      <w:marRight w:val="0"/>
      <w:marTop w:val="0"/>
      <w:marBottom w:val="0"/>
      <w:divBdr>
        <w:top w:val="none" w:sz="0" w:space="0" w:color="auto"/>
        <w:left w:val="none" w:sz="0" w:space="0" w:color="auto"/>
        <w:bottom w:val="none" w:sz="0" w:space="0" w:color="auto"/>
        <w:right w:val="none" w:sz="0" w:space="0" w:color="auto"/>
      </w:divBdr>
    </w:div>
    <w:div w:id="573971658">
      <w:bodyDiv w:val="1"/>
      <w:marLeft w:val="0"/>
      <w:marRight w:val="0"/>
      <w:marTop w:val="0"/>
      <w:marBottom w:val="0"/>
      <w:divBdr>
        <w:top w:val="none" w:sz="0" w:space="0" w:color="auto"/>
        <w:left w:val="none" w:sz="0" w:space="0" w:color="auto"/>
        <w:bottom w:val="none" w:sz="0" w:space="0" w:color="auto"/>
        <w:right w:val="none" w:sz="0" w:space="0" w:color="auto"/>
      </w:divBdr>
    </w:div>
    <w:div w:id="575090900">
      <w:bodyDiv w:val="1"/>
      <w:marLeft w:val="0"/>
      <w:marRight w:val="0"/>
      <w:marTop w:val="0"/>
      <w:marBottom w:val="0"/>
      <w:divBdr>
        <w:top w:val="none" w:sz="0" w:space="0" w:color="auto"/>
        <w:left w:val="none" w:sz="0" w:space="0" w:color="auto"/>
        <w:bottom w:val="none" w:sz="0" w:space="0" w:color="auto"/>
        <w:right w:val="none" w:sz="0" w:space="0" w:color="auto"/>
      </w:divBdr>
    </w:div>
    <w:div w:id="599413997">
      <w:bodyDiv w:val="1"/>
      <w:marLeft w:val="0"/>
      <w:marRight w:val="0"/>
      <w:marTop w:val="0"/>
      <w:marBottom w:val="0"/>
      <w:divBdr>
        <w:top w:val="none" w:sz="0" w:space="0" w:color="auto"/>
        <w:left w:val="none" w:sz="0" w:space="0" w:color="auto"/>
        <w:bottom w:val="none" w:sz="0" w:space="0" w:color="auto"/>
        <w:right w:val="none" w:sz="0" w:space="0" w:color="auto"/>
      </w:divBdr>
    </w:div>
    <w:div w:id="608507009">
      <w:bodyDiv w:val="1"/>
      <w:marLeft w:val="0"/>
      <w:marRight w:val="0"/>
      <w:marTop w:val="0"/>
      <w:marBottom w:val="0"/>
      <w:divBdr>
        <w:top w:val="none" w:sz="0" w:space="0" w:color="auto"/>
        <w:left w:val="none" w:sz="0" w:space="0" w:color="auto"/>
        <w:bottom w:val="none" w:sz="0" w:space="0" w:color="auto"/>
        <w:right w:val="none" w:sz="0" w:space="0" w:color="auto"/>
      </w:divBdr>
    </w:div>
    <w:div w:id="670178452">
      <w:bodyDiv w:val="1"/>
      <w:marLeft w:val="0"/>
      <w:marRight w:val="0"/>
      <w:marTop w:val="0"/>
      <w:marBottom w:val="0"/>
      <w:divBdr>
        <w:top w:val="none" w:sz="0" w:space="0" w:color="auto"/>
        <w:left w:val="none" w:sz="0" w:space="0" w:color="auto"/>
        <w:bottom w:val="none" w:sz="0" w:space="0" w:color="auto"/>
        <w:right w:val="none" w:sz="0" w:space="0" w:color="auto"/>
      </w:divBdr>
    </w:div>
    <w:div w:id="694112877">
      <w:bodyDiv w:val="1"/>
      <w:marLeft w:val="0"/>
      <w:marRight w:val="0"/>
      <w:marTop w:val="0"/>
      <w:marBottom w:val="0"/>
      <w:divBdr>
        <w:top w:val="none" w:sz="0" w:space="0" w:color="auto"/>
        <w:left w:val="none" w:sz="0" w:space="0" w:color="auto"/>
        <w:bottom w:val="none" w:sz="0" w:space="0" w:color="auto"/>
        <w:right w:val="none" w:sz="0" w:space="0" w:color="auto"/>
      </w:divBdr>
    </w:div>
    <w:div w:id="695666059">
      <w:bodyDiv w:val="1"/>
      <w:marLeft w:val="0"/>
      <w:marRight w:val="0"/>
      <w:marTop w:val="0"/>
      <w:marBottom w:val="0"/>
      <w:divBdr>
        <w:top w:val="none" w:sz="0" w:space="0" w:color="auto"/>
        <w:left w:val="none" w:sz="0" w:space="0" w:color="auto"/>
        <w:bottom w:val="none" w:sz="0" w:space="0" w:color="auto"/>
        <w:right w:val="none" w:sz="0" w:space="0" w:color="auto"/>
      </w:divBdr>
    </w:div>
    <w:div w:id="708997189">
      <w:bodyDiv w:val="1"/>
      <w:marLeft w:val="0"/>
      <w:marRight w:val="0"/>
      <w:marTop w:val="0"/>
      <w:marBottom w:val="0"/>
      <w:divBdr>
        <w:top w:val="none" w:sz="0" w:space="0" w:color="auto"/>
        <w:left w:val="none" w:sz="0" w:space="0" w:color="auto"/>
        <w:bottom w:val="none" w:sz="0" w:space="0" w:color="auto"/>
        <w:right w:val="none" w:sz="0" w:space="0" w:color="auto"/>
      </w:divBdr>
    </w:div>
    <w:div w:id="712920341">
      <w:bodyDiv w:val="1"/>
      <w:marLeft w:val="0"/>
      <w:marRight w:val="0"/>
      <w:marTop w:val="0"/>
      <w:marBottom w:val="0"/>
      <w:divBdr>
        <w:top w:val="none" w:sz="0" w:space="0" w:color="auto"/>
        <w:left w:val="none" w:sz="0" w:space="0" w:color="auto"/>
        <w:bottom w:val="none" w:sz="0" w:space="0" w:color="auto"/>
        <w:right w:val="none" w:sz="0" w:space="0" w:color="auto"/>
      </w:divBdr>
    </w:div>
    <w:div w:id="716124232">
      <w:bodyDiv w:val="1"/>
      <w:marLeft w:val="0"/>
      <w:marRight w:val="0"/>
      <w:marTop w:val="0"/>
      <w:marBottom w:val="0"/>
      <w:divBdr>
        <w:top w:val="none" w:sz="0" w:space="0" w:color="auto"/>
        <w:left w:val="none" w:sz="0" w:space="0" w:color="auto"/>
        <w:bottom w:val="none" w:sz="0" w:space="0" w:color="auto"/>
        <w:right w:val="none" w:sz="0" w:space="0" w:color="auto"/>
      </w:divBdr>
    </w:div>
    <w:div w:id="796025980">
      <w:bodyDiv w:val="1"/>
      <w:marLeft w:val="0"/>
      <w:marRight w:val="0"/>
      <w:marTop w:val="0"/>
      <w:marBottom w:val="0"/>
      <w:divBdr>
        <w:top w:val="none" w:sz="0" w:space="0" w:color="auto"/>
        <w:left w:val="none" w:sz="0" w:space="0" w:color="auto"/>
        <w:bottom w:val="none" w:sz="0" w:space="0" w:color="auto"/>
        <w:right w:val="none" w:sz="0" w:space="0" w:color="auto"/>
      </w:divBdr>
    </w:div>
    <w:div w:id="796335562">
      <w:bodyDiv w:val="1"/>
      <w:marLeft w:val="0"/>
      <w:marRight w:val="0"/>
      <w:marTop w:val="0"/>
      <w:marBottom w:val="0"/>
      <w:divBdr>
        <w:top w:val="none" w:sz="0" w:space="0" w:color="auto"/>
        <w:left w:val="none" w:sz="0" w:space="0" w:color="auto"/>
        <w:bottom w:val="none" w:sz="0" w:space="0" w:color="auto"/>
        <w:right w:val="none" w:sz="0" w:space="0" w:color="auto"/>
      </w:divBdr>
    </w:div>
    <w:div w:id="804733457">
      <w:bodyDiv w:val="1"/>
      <w:marLeft w:val="0"/>
      <w:marRight w:val="0"/>
      <w:marTop w:val="0"/>
      <w:marBottom w:val="0"/>
      <w:divBdr>
        <w:top w:val="none" w:sz="0" w:space="0" w:color="auto"/>
        <w:left w:val="none" w:sz="0" w:space="0" w:color="auto"/>
        <w:bottom w:val="none" w:sz="0" w:space="0" w:color="auto"/>
        <w:right w:val="none" w:sz="0" w:space="0" w:color="auto"/>
      </w:divBdr>
    </w:div>
    <w:div w:id="827788746">
      <w:bodyDiv w:val="1"/>
      <w:marLeft w:val="0"/>
      <w:marRight w:val="0"/>
      <w:marTop w:val="0"/>
      <w:marBottom w:val="0"/>
      <w:divBdr>
        <w:top w:val="none" w:sz="0" w:space="0" w:color="auto"/>
        <w:left w:val="none" w:sz="0" w:space="0" w:color="auto"/>
        <w:bottom w:val="none" w:sz="0" w:space="0" w:color="auto"/>
        <w:right w:val="none" w:sz="0" w:space="0" w:color="auto"/>
      </w:divBdr>
    </w:div>
    <w:div w:id="837772779">
      <w:bodyDiv w:val="1"/>
      <w:marLeft w:val="0"/>
      <w:marRight w:val="0"/>
      <w:marTop w:val="0"/>
      <w:marBottom w:val="0"/>
      <w:divBdr>
        <w:top w:val="none" w:sz="0" w:space="0" w:color="auto"/>
        <w:left w:val="none" w:sz="0" w:space="0" w:color="auto"/>
        <w:bottom w:val="none" w:sz="0" w:space="0" w:color="auto"/>
        <w:right w:val="none" w:sz="0" w:space="0" w:color="auto"/>
      </w:divBdr>
    </w:div>
    <w:div w:id="879979062">
      <w:bodyDiv w:val="1"/>
      <w:marLeft w:val="0"/>
      <w:marRight w:val="0"/>
      <w:marTop w:val="0"/>
      <w:marBottom w:val="0"/>
      <w:divBdr>
        <w:top w:val="none" w:sz="0" w:space="0" w:color="auto"/>
        <w:left w:val="none" w:sz="0" w:space="0" w:color="auto"/>
        <w:bottom w:val="none" w:sz="0" w:space="0" w:color="auto"/>
        <w:right w:val="none" w:sz="0" w:space="0" w:color="auto"/>
      </w:divBdr>
    </w:div>
    <w:div w:id="892428289">
      <w:bodyDiv w:val="1"/>
      <w:marLeft w:val="0"/>
      <w:marRight w:val="0"/>
      <w:marTop w:val="0"/>
      <w:marBottom w:val="0"/>
      <w:divBdr>
        <w:top w:val="none" w:sz="0" w:space="0" w:color="auto"/>
        <w:left w:val="none" w:sz="0" w:space="0" w:color="auto"/>
        <w:bottom w:val="none" w:sz="0" w:space="0" w:color="auto"/>
        <w:right w:val="none" w:sz="0" w:space="0" w:color="auto"/>
      </w:divBdr>
    </w:div>
    <w:div w:id="922955622">
      <w:bodyDiv w:val="1"/>
      <w:marLeft w:val="0"/>
      <w:marRight w:val="0"/>
      <w:marTop w:val="0"/>
      <w:marBottom w:val="0"/>
      <w:divBdr>
        <w:top w:val="none" w:sz="0" w:space="0" w:color="auto"/>
        <w:left w:val="none" w:sz="0" w:space="0" w:color="auto"/>
        <w:bottom w:val="none" w:sz="0" w:space="0" w:color="auto"/>
        <w:right w:val="none" w:sz="0" w:space="0" w:color="auto"/>
      </w:divBdr>
    </w:div>
    <w:div w:id="952828188">
      <w:bodyDiv w:val="1"/>
      <w:marLeft w:val="0"/>
      <w:marRight w:val="0"/>
      <w:marTop w:val="0"/>
      <w:marBottom w:val="0"/>
      <w:divBdr>
        <w:top w:val="none" w:sz="0" w:space="0" w:color="auto"/>
        <w:left w:val="none" w:sz="0" w:space="0" w:color="auto"/>
        <w:bottom w:val="none" w:sz="0" w:space="0" w:color="auto"/>
        <w:right w:val="none" w:sz="0" w:space="0" w:color="auto"/>
      </w:divBdr>
    </w:div>
    <w:div w:id="960114060">
      <w:bodyDiv w:val="1"/>
      <w:marLeft w:val="0"/>
      <w:marRight w:val="0"/>
      <w:marTop w:val="0"/>
      <w:marBottom w:val="0"/>
      <w:divBdr>
        <w:top w:val="none" w:sz="0" w:space="0" w:color="auto"/>
        <w:left w:val="none" w:sz="0" w:space="0" w:color="auto"/>
        <w:bottom w:val="none" w:sz="0" w:space="0" w:color="auto"/>
        <w:right w:val="none" w:sz="0" w:space="0" w:color="auto"/>
      </w:divBdr>
    </w:div>
    <w:div w:id="973490936">
      <w:bodyDiv w:val="1"/>
      <w:marLeft w:val="0"/>
      <w:marRight w:val="0"/>
      <w:marTop w:val="0"/>
      <w:marBottom w:val="0"/>
      <w:divBdr>
        <w:top w:val="none" w:sz="0" w:space="0" w:color="auto"/>
        <w:left w:val="none" w:sz="0" w:space="0" w:color="auto"/>
        <w:bottom w:val="none" w:sz="0" w:space="0" w:color="auto"/>
        <w:right w:val="none" w:sz="0" w:space="0" w:color="auto"/>
      </w:divBdr>
      <w:divsChild>
        <w:div w:id="1418748379">
          <w:marLeft w:val="0"/>
          <w:marRight w:val="0"/>
          <w:marTop w:val="0"/>
          <w:marBottom w:val="0"/>
          <w:divBdr>
            <w:top w:val="none" w:sz="0" w:space="0" w:color="auto"/>
            <w:left w:val="none" w:sz="0" w:space="0" w:color="auto"/>
            <w:bottom w:val="none" w:sz="0" w:space="0" w:color="auto"/>
            <w:right w:val="none" w:sz="0" w:space="0" w:color="auto"/>
          </w:divBdr>
          <w:divsChild>
            <w:div w:id="23004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50663">
      <w:bodyDiv w:val="1"/>
      <w:marLeft w:val="0"/>
      <w:marRight w:val="0"/>
      <w:marTop w:val="0"/>
      <w:marBottom w:val="0"/>
      <w:divBdr>
        <w:top w:val="none" w:sz="0" w:space="0" w:color="auto"/>
        <w:left w:val="none" w:sz="0" w:space="0" w:color="auto"/>
        <w:bottom w:val="none" w:sz="0" w:space="0" w:color="auto"/>
        <w:right w:val="none" w:sz="0" w:space="0" w:color="auto"/>
      </w:divBdr>
    </w:div>
    <w:div w:id="1001279768">
      <w:bodyDiv w:val="1"/>
      <w:marLeft w:val="0"/>
      <w:marRight w:val="0"/>
      <w:marTop w:val="0"/>
      <w:marBottom w:val="0"/>
      <w:divBdr>
        <w:top w:val="none" w:sz="0" w:space="0" w:color="auto"/>
        <w:left w:val="none" w:sz="0" w:space="0" w:color="auto"/>
        <w:bottom w:val="none" w:sz="0" w:space="0" w:color="auto"/>
        <w:right w:val="none" w:sz="0" w:space="0" w:color="auto"/>
      </w:divBdr>
    </w:div>
    <w:div w:id="1005978075">
      <w:bodyDiv w:val="1"/>
      <w:marLeft w:val="0"/>
      <w:marRight w:val="0"/>
      <w:marTop w:val="0"/>
      <w:marBottom w:val="0"/>
      <w:divBdr>
        <w:top w:val="none" w:sz="0" w:space="0" w:color="auto"/>
        <w:left w:val="none" w:sz="0" w:space="0" w:color="auto"/>
        <w:bottom w:val="none" w:sz="0" w:space="0" w:color="auto"/>
        <w:right w:val="none" w:sz="0" w:space="0" w:color="auto"/>
      </w:divBdr>
    </w:div>
    <w:div w:id="1019623231">
      <w:bodyDiv w:val="1"/>
      <w:marLeft w:val="0"/>
      <w:marRight w:val="0"/>
      <w:marTop w:val="0"/>
      <w:marBottom w:val="0"/>
      <w:divBdr>
        <w:top w:val="none" w:sz="0" w:space="0" w:color="auto"/>
        <w:left w:val="none" w:sz="0" w:space="0" w:color="auto"/>
        <w:bottom w:val="none" w:sz="0" w:space="0" w:color="auto"/>
        <w:right w:val="none" w:sz="0" w:space="0" w:color="auto"/>
      </w:divBdr>
    </w:div>
    <w:div w:id="1046876080">
      <w:bodyDiv w:val="1"/>
      <w:marLeft w:val="0"/>
      <w:marRight w:val="0"/>
      <w:marTop w:val="0"/>
      <w:marBottom w:val="0"/>
      <w:divBdr>
        <w:top w:val="none" w:sz="0" w:space="0" w:color="auto"/>
        <w:left w:val="none" w:sz="0" w:space="0" w:color="auto"/>
        <w:bottom w:val="none" w:sz="0" w:space="0" w:color="auto"/>
        <w:right w:val="none" w:sz="0" w:space="0" w:color="auto"/>
      </w:divBdr>
    </w:div>
    <w:div w:id="1088423571">
      <w:bodyDiv w:val="1"/>
      <w:marLeft w:val="0"/>
      <w:marRight w:val="0"/>
      <w:marTop w:val="0"/>
      <w:marBottom w:val="0"/>
      <w:divBdr>
        <w:top w:val="none" w:sz="0" w:space="0" w:color="auto"/>
        <w:left w:val="none" w:sz="0" w:space="0" w:color="auto"/>
        <w:bottom w:val="none" w:sz="0" w:space="0" w:color="auto"/>
        <w:right w:val="none" w:sz="0" w:space="0" w:color="auto"/>
      </w:divBdr>
    </w:div>
    <w:div w:id="1093629433">
      <w:bodyDiv w:val="1"/>
      <w:marLeft w:val="0"/>
      <w:marRight w:val="0"/>
      <w:marTop w:val="0"/>
      <w:marBottom w:val="0"/>
      <w:divBdr>
        <w:top w:val="none" w:sz="0" w:space="0" w:color="auto"/>
        <w:left w:val="none" w:sz="0" w:space="0" w:color="auto"/>
        <w:bottom w:val="none" w:sz="0" w:space="0" w:color="auto"/>
        <w:right w:val="none" w:sz="0" w:space="0" w:color="auto"/>
      </w:divBdr>
    </w:div>
    <w:div w:id="1095595774">
      <w:bodyDiv w:val="1"/>
      <w:marLeft w:val="0"/>
      <w:marRight w:val="0"/>
      <w:marTop w:val="0"/>
      <w:marBottom w:val="0"/>
      <w:divBdr>
        <w:top w:val="none" w:sz="0" w:space="0" w:color="auto"/>
        <w:left w:val="none" w:sz="0" w:space="0" w:color="auto"/>
        <w:bottom w:val="none" w:sz="0" w:space="0" w:color="auto"/>
        <w:right w:val="none" w:sz="0" w:space="0" w:color="auto"/>
      </w:divBdr>
    </w:div>
    <w:div w:id="1107696192">
      <w:bodyDiv w:val="1"/>
      <w:marLeft w:val="0"/>
      <w:marRight w:val="0"/>
      <w:marTop w:val="0"/>
      <w:marBottom w:val="0"/>
      <w:divBdr>
        <w:top w:val="none" w:sz="0" w:space="0" w:color="auto"/>
        <w:left w:val="none" w:sz="0" w:space="0" w:color="auto"/>
        <w:bottom w:val="none" w:sz="0" w:space="0" w:color="auto"/>
        <w:right w:val="none" w:sz="0" w:space="0" w:color="auto"/>
      </w:divBdr>
    </w:div>
    <w:div w:id="1127504227">
      <w:bodyDiv w:val="1"/>
      <w:marLeft w:val="0"/>
      <w:marRight w:val="0"/>
      <w:marTop w:val="0"/>
      <w:marBottom w:val="0"/>
      <w:divBdr>
        <w:top w:val="none" w:sz="0" w:space="0" w:color="auto"/>
        <w:left w:val="none" w:sz="0" w:space="0" w:color="auto"/>
        <w:bottom w:val="none" w:sz="0" w:space="0" w:color="auto"/>
        <w:right w:val="none" w:sz="0" w:space="0" w:color="auto"/>
      </w:divBdr>
      <w:divsChild>
        <w:div w:id="2127768567">
          <w:marLeft w:val="0"/>
          <w:marRight w:val="0"/>
          <w:marTop w:val="0"/>
          <w:marBottom w:val="0"/>
          <w:divBdr>
            <w:top w:val="none" w:sz="0" w:space="0" w:color="auto"/>
            <w:left w:val="none" w:sz="0" w:space="0" w:color="auto"/>
            <w:bottom w:val="none" w:sz="0" w:space="0" w:color="auto"/>
            <w:right w:val="none" w:sz="0" w:space="0" w:color="auto"/>
          </w:divBdr>
          <w:divsChild>
            <w:div w:id="21302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48732">
      <w:bodyDiv w:val="1"/>
      <w:marLeft w:val="0"/>
      <w:marRight w:val="0"/>
      <w:marTop w:val="0"/>
      <w:marBottom w:val="0"/>
      <w:divBdr>
        <w:top w:val="none" w:sz="0" w:space="0" w:color="auto"/>
        <w:left w:val="none" w:sz="0" w:space="0" w:color="auto"/>
        <w:bottom w:val="none" w:sz="0" w:space="0" w:color="auto"/>
        <w:right w:val="none" w:sz="0" w:space="0" w:color="auto"/>
      </w:divBdr>
    </w:div>
    <w:div w:id="1197543038">
      <w:bodyDiv w:val="1"/>
      <w:marLeft w:val="0"/>
      <w:marRight w:val="0"/>
      <w:marTop w:val="0"/>
      <w:marBottom w:val="0"/>
      <w:divBdr>
        <w:top w:val="none" w:sz="0" w:space="0" w:color="auto"/>
        <w:left w:val="none" w:sz="0" w:space="0" w:color="auto"/>
        <w:bottom w:val="none" w:sz="0" w:space="0" w:color="auto"/>
        <w:right w:val="none" w:sz="0" w:space="0" w:color="auto"/>
      </w:divBdr>
    </w:div>
    <w:div w:id="1202938349">
      <w:bodyDiv w:val="1"/>
      <w:marLeft w:val="0"/>
      <w:marRight w:val="0"/>
      <w:marTop w:val="0"/>
      <w:marBottom w:val="0"/>
      <w:divBdr>
        <w:top w:val="none" w:sz="0" w:space="0" w:color="auto"/>
        <w:left w:val="none" w:sz="0" w:space="0" w:color="auto"/>
        <w:bottom w:val="none" w:sz="0" w:space="0" w:color="auto"/>
        <w:right w:val="none" w:sz="0" w:space="0" w:color="auto"/>
      </w:divBdr>
    </w:div>
    <w:div w:id="1208251035">
      <w:bodyDiv w:val="1"/>
      <w:marLeft w:val="0"/>
      <w:marRight w:val="0"/>
      <w:marTop w:val="0"/>
      <w:marBottom w:val="0"/>
      <w:divBdr>
        <w:top w:val="none" w:sz="0" w:space="0" w:color="auto"/>
        <w:left w:val="none" w:sz="0" w:space="0" w:color="auto"/>
        <w:bottom w:val="none" w:sz="0" w:space="0" w:color="auto"/>
        <w:right w:val="none" w:sz="0" w:space="0" w:color="auto"/>
      </w:divBdr>
    </w:div>
    <w:div w:id="1245071486">
      <w:bodyDiv w:val="1"/>
      <w:marLeft w:val="0"/>
      <w:marRight w:val="0"/>
      <w:marTop w:val="0"/>
      <w:marBottom w:val="0"/>
      <w:divBdr>
        <w:top w:val="none" w:sz="0" w:space="0" w:color="auto"/>
        <w:left w:val="none" w:sz="0" w:space="0" w:color="auto"/>
        <w:bottom w:val="none" w:sz="0" w:space="0" w:color="auto"/>
        <w:right w:val="none" w:sz="0" w:space="0" w:color="auto"/>
      </w:divBdr>
    </w:div>
    <w:div w:id="1279600099">
      <w:bodyDiv w:val="1"/>
      <w:marLeft w:val="0"/>
      <w:marRight w:val="0"/>
      <w:marTop w:val="0"/>
      <w:marBottom w:val="0"/>
      <w:divBdr>
        <w:top w:val="none" w:sz="0" w:space="0" w:color="auto"/>
        <w:left w:val="none" w:sz="0" w:space="0" w:color="auto"/>
        <w:bottom w:val="none" w:sz="0" w:space="0" w:color="auto"/>
        <w:right w:val="none" w:sz="0" w:space="0" w:color="auto"/>
      </w:divBdr>
    </w:div>
    <w:div w:id="1294946167">
      <w:bodyDiv w:val="1"/>
      <w:marLeft w:val="0"/>
      <w:marRight w:val="0"/>
      <w:marTop w:val="0"/>
      <w:marBottom w:val="0"/>
      <w:divBdr>
        <w:top w:val="none" w:sz="0" w:space="0" w:color="auto"/>
        <w:left w:val="none" w:sz="0" w:space="0" w:color="auto"/>
        <w:bottom w:val="none" w:sz="0" w:space="0" w:color="auto"/>
        <w:right w:val="none" w:sz="0" w:space="0" w:color="auto"/>
      </w:divBdr>
    </w:div>
    <w:div w:id="1327594995">
      <w:bodyDiv w:val="1"/>
      <w:marLeft w:val="0"/>
      <w:marRight w:val="0"/>
      <w:marTop w:val="0"/>
      <w:marBottom w:val="0"/>
      <w:divBdr>
        <w:top w:val="none" w:sz="0" w:space="0" w:color="auto"/>
        <w:left w:val="none" w:sz="0" w:space="0" w:color="auto"/>
        <w:bottom w:val="none" w:sz="0" w:space="0" w:color="auto"/>
        <w:right w:val="none" w:sz="0" w:space="0" w:color="auto"/>
      </w:divBdr>
      <w:divsChild>
        <w:div w:id="1976912346">
          <w:marLeft w:val="0"/>
          <w:marRight w:val="0"/>
          <w:marTop w:val="0"/>
          <w:marBottom w:val="0"/>
          <w:divBdr>
            <w:top w:val="none" w:sz="0" w:space="0" w:color="auto"/>
            <w:left w:val="none" w:sz="0" w:space="0" w:color="auto"/>
            <w:bottom w:val="none" w:sz="0" w:space="0" w:color="auto"/>
            <w:right w:val="none" w:sz="0" w:space="0" w:color="auto"/>
          </w:divBdr>
          <w:divsChild>
            <w:div w:id="162800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23661">
      <w:bodyDiv w:val="1"/>
      <w:marLeft w:val="0"/>
      <w:marRight w:val="0"/>
      <w:marTop w:val="0"/>
      <w:marBottom w:val="0"/>
      <w:divBdr>
        <w:top w:val="none" w:sz="0" w:space="0" w:color="auto"/>
        <w:left w:val="none" w:sz="0" w:space="0" w:color="auto"/>
        <w:bottom w:val="none" w:sz="0" w:space="0" w:color="auto"/>
        <w:right w:val="none" w:sz="0" w:space="0" w:color="auto"/>
      </w:divBdr>
    </w:div>
    <w:div w:id="1337004058">
      <w:bodyDiv w:val="1"/>
      <w:marLeft w:val="0"/>
      <w:marRight w:val="0"/>
      <w:marTop w:val="0"/>
      <w:marBottom w:val="0"/>
      <w:divBdr>
        <w:top w:val="none" w:sz="0" w:space="0" w:color="auto"/>
        <w:left w:val="none" w:sz="0" w:space="0" w:color="auto"/>
        <w:bottom w:val="none" w:sz="0" w:space="0" w:color="auto"/>
        <w:right w:val="none" w:sz="0" w:space="0" w:color="auto"/>
      </w:divBdr>
    </w:div>
    <w:div w:id="1346446678">
      <w:bodyDiv w:val="1"/>
      <w:marLeft w:val="0"/>
      <w:marRight w:val="0"/>
      <w:marTop w:val="0"/>
      <w:marBottom w:val="0"/>
      <w:divBdr>
        <w:top w:val="none" w:sz="0" w:space="0" w:color="auto"/>
        <w:left w:val="none" w:sz="0" w:space="0" w:color="auto"/>
        <w:bottom w:val="none" w:sz="0" w:space="0" w:color="auto"/>
        <w:right w:val="none" w:sz="0" w:space="0" w:color="auto"/>
      </w:divBdr>
    </w:div>
    <w:div w:id="1349672603">
      <w:bodyDiv w:val="1"/>
      <w:marLeft w:val="0"/>
      <w:marRight w:val="0"/>
      <w:marTop w:val="0"/>
      <w:marBottom w:val="0"/>
      <w:divBdr>
        <w:top w:val="none" w:sz="0" w:space="0" w:color="auto"/>
        <w:left w:val="none" w:sz="0" w:space="0" w:color="auto"/>
        <w:bottom w:val="none" w:sz="0" w:space="0" w:color="auto"/>
        <w:right w:val="none" w:sz="0" w:space="0" w:color="auto"/>
      </w:divBdr>
      <w:divsChild>
        <w:div w:id="2137945899">
          <w:marLeft w:val="0"/>
          <w:marRight w:val="0"/>
          <w:marTop w:val="0"/>
          <w:marBottom w:val="0"/>
          <w:divBdr>
            <w:top w:val="none" w:sz="0" w:space="0" w:color="auto"/>
            <w:left w:val="none" w:sz="0" w:space="0" w:color="auto"/>
            <w:bottom w:val="none" w:sz="0" w:space="0" w:color="auto"/>
            <w:right w:val="none" w:sz="0" w:space="0" w:color="auto"/>
          </w:divBdr>
          <w:divsChild>
            <w:div w:id="19499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339652">
      <w:bodyDiv w:val="1"/>
      <w:marLeft w:val="0"/>
      <w:marRight w:val="0"/>
      <w:marTop w:val="0"/>
      <w:marBottom w:val="0"/>
      <w:divBdr>
        <w:top w:val="none" w:sz="0" w:space="0" w:color="auto"/>
        <w:left w:val="none" w:sz="0" w:space="0" w:color="auto"/>
        <w:bottom w:val="none" w:sz="0" w:space="0" w:color="auto"/>
        <w:right w:val="none" w:sz="0" w:space="0" w:color="auto"/>
      </w:divBdr>
    </w:div>
    <w:div w:id="1362828671">
      <w:bodyDiv w:val="1"/>
      <w:marLeft w:val="0"/>
      <w:marRight w:val="0"/>
      <w:marTop w:val="0"/>
      <w:marBottom w:val="0"/>
      <w:divBdr>
        <w:top w:val="none" w:sz="0" w:space="0" w:color="auto"/>
        <w:left w:val="none" w:sz="0" w:space="0" w:color="auto"/>
        <w:bottom w:val="none" w:sz="0" w:space="0" w:color="auto"/>
        <w:right w:val="none" w:sz="0" w:space="0" w:color="auto"/>
      </w:divBdr>
    </w:div>
    <w:div w:id="1393695895">
      <w:bodyDiv w:val="1"/>
      <w:marLeft w:val="0"/>
      <w:marRight w:val="0"/>
      <w:marTop w:val="0"/>
      <w:marBottom w:val="0"/>
      <w:divBdr>
        <w:top w:val="none" w:sz="0" w:space="0" w:color="auto"/>
        <w:left w:val="none" w:sz="0" w:space="0" w:color="auto"/>
        <w:bottom w:val="none" w:sz="0" w:space="0" w:color="auto"/>
        <w:right w:val="none" w:sz="0" w:space="0" w:color="auto"/>
      </w:divBdr>
    </w:div>
    <w:div w:id="1417902847">
      <w:bodyDiv w:val="1"/>
      <w:marLeft w:val="0"/>
      <w:marRight w:val="0"/>
      <w:marTop w:val="0"/>
      <w:marBottom w:val="0"/>
      <w:divBdr>
        <w:top w:val="none" w:sz="0" w:space="0" w:color="auto"/>
        <w:left w:val="none" w:sz="0" w:space="0" w:color="auto"/>
        <w:bottom w:val="none" w:sz="0" w:space="0" w:color="auto"/>
        <w:right w:val="none" w:sz="0" w:space="0" w:color="auto"/>
      </w:divBdr>
    </w:div>
    <w:div w:id="1438451382">
      <w:bodyDiv w:val="1"/>
      <w:marLeft w:val="0"/>
      <w:marRight w:val="0"/>
      <w:marTop w:val="0"/>
      <w:marBottom w:val="0"/>
      <w:divBdr>
        <w:top w:val="none" w:sz="0" w:space="0" w:color="auto"/>
        <w:left w:val="none" w:sz="0" w:space="0" w:color="auto"/>
        <w:bottom w:val="none" w:sz="0" w:space="0" w:color="auto"/>
        <w:right w:val="none" w:sz="0" w:space="0" w:color="auto"/>
      </w:divBdr>
    </w:div>
    <w:div w:id="1503013075">
      <w:bodyDiv w:val="1"/>
      <w:marLeft w:val="0"/>
      <w:marRight w:val="0"/>
      <w:marTop w:val="0"/>
      <w:marBottom w:val="0"/>
      <w:divBdr>
        <w:top w:val="none" w:sz="0" w:space="0" w:color="auto"/>
        <w:left w:val="none" w:sz="0" w:space="0" w:color="auto"/>
        <w:bottom w:val="none" w:sz="0" w:space="0" w:color="auto"/>
        <w:right w:val="none" w:sz="0" w:space="0" w:color="auto"/>
      </w:divBdr>
    </w:div>
    <w:div w:id="1526557361">
      <w:bodyDiv w:val="1"/>
      <w:marLeft w:val="0"/>
      <w:marRight w:val="0"/>
      <w:marTop w:val="0"/>
      <w:marBottom w:val="0"/>
      <w:divBdr>
        <w:top w:val="none" w:sz="0" w:space="0" w:color="auto"/>
        <w:left w:val="none" w:sz="0" w:space="0" w:color="auto"/>
        <w:bottom w:val="none" w:sz="0" w:space="0" w:color="auto"/>
        <w:right w:val="none" w:sz="0" w:space="0" w:color="auto"/>
      </w:divBdr>
    </w:div>
    <w:div w:id="1559438730">
      <w:bodyDiv w:val="1"/>
      <w:marLeft w:val="0"/>
      <w:marRight w:val="0"/>
      <w:marTop w:val="0"/>
      <w:marBottom w:val="0"/>
      <w:divBdr>
        <w:top w:val="none" w:sz="0" w:space="0" w:color="auto"/>
        <w:left w:val="none" w:sz="0" w:space="0" w:color="auto"/>
        <w:bottom w:val="none" w:sz="0" w:space="0" w:color="auto"/>
        <w:right w:val="none" w:sz="0" w:space="0" w:color="auto"/>
      </w:divBdr>
    </w:div>
    <w:div w:id="1568766332">
      <w:bodyDiv w:val="1"/>
      <w:marLeft w:val="0"/>
      <w:marRight w:val="0"/>
      <w:marTop w:val="0"/>
      <w:marBottom w:val="0"/>
      <w:divBdr>
        <w:top w:val="none" w:sz="0" w:space="0" w:color="auto"/>
        <w:left w:val="none" w:sz="0" w:space="0" w:color="auto"/>
        <w:bottom w:val="none" w:sz="0" w:space="0" w:color="auto"/>
        <w:right w:val="none" w:sz="0" w:space="0" w:color="auto"/>
      </w:divBdr>
    </w:div>
    <w:div w:id="1568808935">
      <w:bodyDiv w:val="1"/>
      <w:marLeft w:val="0"/>
      <w:marRight w:val="0"/>
      <w:marTop w:val="0"/>
      <w:marBottom w:val="0"/>
      <w:divBdr>
        <w:top w:val="none" w:sz="0" w:space="0" w:color="auto"/>
        <w:left w:val="none" w:sz="0" w:space="0" w:color="auto"/>
        <w:bottom w:val="none" w:sz="0" w:space="0" w:color="auto"/>
        <w:right w:val="none" w:sz="0" w:space="0" w:color="auto"/>
      </w:divBdr>
    </w:div>
    <w:div w:id="1582326396">
      <w:bodyDiv w:val="1"/>
      <w:marLeft w:val="0"/>
      <w:marRight w:val="0"/>
      <w:marTop w:val="0"/>
      <w:marBottom w:val="0"/>
      <w:divBdr>
        <w:top w:val="none" w:sz="0" w:space="0" w:color="auto"/>
        <w:left w:val="none" w:sz="0" w:space="0" w:color="auto"/>
        <w:bottom w:val="none" w:sz="0" w:space="0" w:color="auto"/>
        <w:right w:val="none" w:sz="0" w:space="0" w:color="auto"/>
      </w:divBdr>
      <w:divsChild>
        <w:div w:id="1437288645">
          <w:marLeft w:val="0"/>
          <w:marRight w:val="0"/>
          <w:marTop w:val="0"/>
          <w:marBottom w:val="0"/>
          <w:divBdr>
            <w:top w:val="none" w:sz="0" w:space="0" w:color="auto"/>
            <w:left w:val="none" w:sz="0" w:space="0" w:color="auto"/>
            <w:bottom w:val="none" w:sz="0" w:space="0" w:color="auto"/>
            <w:right w:val="none" w:sz="0" w:space="0" w:color="auto"/>
          </w:divBdr>
          <w:divsChild>
            <w:div w:id="161012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667633">
      <w:bodyDiv w:val="1"/>
      <w:marLeft w:val="0"/>
      <w:marRight w:val="0"/>
      <w:marTop w:val="0"/>
      <w:marBottom w:val="0"/>
      <w:divBdr>
        <w:top w:val="none" w:sz="0" w:space="0" w:color="auto"/>
        <w:left w:val="none" w:sz="0" w:space="0" w:color="auto"/>
        <w:bottom w:val="none" w:sz="0" w:space="0" w:color="auto"/>
        <w:right w:val="none" w:sz="0" w:space="0" w:color="auto"/>
      </w:divBdr>
    </w:div>
    <w:div w:id="1666012796">
      <w:bodyDiv w:val="1"/>
      <w:marLeft w:val="0"/>
      <w:marRight w:val="0"/>
      <w:marTop w:val="0"/>
      <w:marBottom w:val="0"/>
      <w:divBdr>
        <w:top w:val="none" w:sz="0" w:space="0" w:color="auto"/>
        <w:left w:val="none" w:sz="0" w:space="0" w:color="auto"/>
        <w:bottom w:val="none" w:sz="0" w:space="0" w:color="auto"/>
        <w:right w:val="none" w:sz="0" w:space="0" w:color="auto"/>
      </w:divBdr>
    </w:div>
    <w:div w:id="1685546700">
      <w:bodyDiv w:val="1"/>
      <w:marLeft w:val="0"/>
      <w:marRight w:val="0"/>
      <w:marTop w:val="0"/>
      <w:marBottom w:val="0"/>
      <w:divBdr>
        <w:top w:val="none" w:sz="0" w:space="0" w:color="auto"/>
        <w:left w:val="none" w:sz="0" w:space="0" w:color="auto"/>
        <w:bottom w:val="none" w:sz="0" w:space="0" w:color="auto"/>
        <w:right w:val="none" w:sz="0" w:space="0" w:color="auto"/>
      </w:divBdr>
    </w:div>
    <w:div w:id="1702898069">
      <w:bodyDiv w:val="1"/>
      <w:marLeft w:val="0"/>
      <w:marRight w:val="0"/>
      <w:marTop w:val="0"/>
      <w:marBottom w:val="0"/>
      <w:divBdr>
        <w:top w:val="none" w:sz="0" w:space="0" w:color="auto"/>
        <w:left w:val="none" w:sz="0" w:space="0" w:color="auto"/>
        <w:bottom w:val="none" w:sz="0" w:space="0" w:color="auto"/>
        <w:right w:val="none" w:sz="0" w:space="0" w:color="auto"/>
      </w:divBdr>
      <w:divsChild>
        <w:div w:id="745222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6104521">
      <w:bodyDiv w:val="1"/>
      <w:marLeft w:val="0"/>
      <w:marRight w:val="0"/>
      <w:marTop w:val="0"/>
      <w:marBottom w:val="0"/>
      <w:divBdr>
        <w:top w:val="none" w:sz="0" w:space="0" w:color="auto"/>
        <w:left w:val="none" w:sz="0" w:space="0" w:color="auto"/>
        <w:bottom w:val="none" w:sz="0" w:space="0" w:color="auto"/>
        <w:right w:val="none" w:sz="0" w:space="0" w:color="auto"/>
      </w:divBdr>
    </w:div>
    <w:div w:id="1746494987">
      <w:bodyDiv w:val="1"/>
      <w:marLeft w:val="0"/>
      <w:marRight w:val="0"/>
      <w:marTop w:val="0"/>
      <w:marBottom w:val="0"/>
      <w:divBdr>
        <w:top w:val="none" w:sz="0" w:space="0" w:color="auto"/>
        <w:left w:val="none" w:sz="0" w:space="0" w:color="auto"/>
        <w:bottom w:val="none" w:sz="0" w:space="0" w:color="auto"/>
        <w:right w:val="none" w:sz="0" w:space="0" w:color="auto"/>
      </w:divBdr>
      <w:divsChild>
        <w:div w:id="373045278">
          <w:marLeft w:val="0"/>
          <w:marRight w:val="0"/>
          <w:marTop w:val="0"/>
          <w:marBottom w:val="0"/>
          <w:divBdr>
            <w:top w:val="none" w:sz="0" w:space="0" w:color="auto"/>
            <w:left w:val="none" w:sz="0" w:space="0" w:color="auto"/>
            <w:bottom w:val="none" w:sz="0" w:space="0" w:color="auto"/>
            <w:right w:val="none" w:sz="0" w:space="0" w:color="auto"/>
          </w:divBdr>
          <w:divsChild>
            <w:div w:id="171161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10785">
      <w:bodyDiv w:val="1"/>
      <w:marLeft w:val="0"/>
      <w:marRight w:val="0"/>
      <w:marTop w:val="0"/>
      <w:marBottom w:val="0"/>
      <w:divBdr>
        <w:top w:val="none" w:sz="0" w:space="0" w:color="auto"/>
        <w:left w:val="none" w:sz="0" w:space="0" w:color="auto"/>
        <w:bottom w:val="none" w:sz="0" w:space="0" w:color="auto"/>
        <w:right w:val="none" w:sz="0" w:space="0" w:color="auto"/>
      </w:divBdr>
    </w:div>
    <w:div w:id="1783303953">
      <w:bodyDiv w:val="1"/>
      <w:marLeft w:val="0"/>
      <w:marRight w:val="0"/>
      <w:marTop w:val="0"/>
      <w:marBottom w:val="0"/>
      <w:divBdr>
        <w:top w:val="none" w:sz="0" w:space="0" w:color="auto"/>
        <w:left w:val="none" w:sz="0" w:space="0" w:color="auto"/>
        <w:bottom w:val="none" w:sz="0" w:space="0" w:color="auto"/>
        <w:right w:val="none" w:sz="0" w:space="0" w:color="auto"/>
      </w:divBdr>
    </w:div>
    <w:div w:id="1790540700">
      <w:bodyDiv w:val="1"/>
      <w:marLeft w:val="0"/>
      <w:marRight w:val="0"/>
      <w:marTop w:val="0"/>
      <w:marBottom w:val="0"/>
      <w:divBdr>
        <w:top w:val="none" w:sz="0" w:space="0" w:color="auto"/>
        <w:left w:val="none" w:sz="0" w:space="0" w:color="auto"/>
        <w:bottom w:val="none" w:sz="0" w:space="0" w:color="auto"/>
        <w:right w:val="none" w:sz="0" w:space="0" w:color="auto"/>
      </w:divBdr>
    </w:div>
    <w:div w:id="1809780499">
      <w:bodyDiv w:val="1"/>
      <w:marLeft w:val="0"/>
      <w:marRight w:val="0"/>
      <w:marTop w:val="0"/>
      <w:marBottom w:val="0"/>
      <w:divBdr>
        <w:top w:val="none" w:sz="0" w:space="0" w:color="auto"/>
        <w:left w:val="none" w:sz="0" w:space="0" w:color="auto"/>
        <w:bottom w:val="none" w:sz="0" w:space="0" w:color="auto"/>
        <w:right w:val="none" w:sz="0" w:space="0" w:color="auto"/>
      </w:divBdr>
    </w:div>
    <w:div w:id="1826167535">
      <w:bodyDiv w:val="1"/>
      <w:marLeft w:val="0"/>
      <w:marRight w:val="0"/>
      <w:marTop w:val="0"/>
      <w:marBottom w:val="0"/>
      <w:divBdr>
        <w:top w:val="none" w:sz="0" w:space="0" w:color="auto"/>
        <w:left w:val="none" w:sz="0" w:space="0" w:color="auto"/>
        <w:bottom w:val="none" w:sz="0" w:space="0" w:color="auto"/>
        <w:right w:val="none" w:sz="0" w:space="0" w:color="auto"/>
      </w:divBdr>
      <w:divsChild>
        <w:div w:id="338774147">
          <w:marLeft w:val="0"/>
          <w:marRight w:val="0"/>
          <w:marTop w:val="0"/>
          <w:marBottom w:val="0"/>
          <w:divBdr>
            <w:top w:val="none" w:sz="0" w:space="0" w:color="auto"/>
            <w:left w:val="none" w:sz="0" w:space="0" w:color="auto"/>
            <w:bottom w:val="none" w:sz="0" w:space="0" w:color="auto"/>
            <w:right w:val="none" w:sz="0" w:space="0" w:color="auto"/>
          </w:divBdr>
          <w:divsChild>
            <w:div w:id="177019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91000">
      <w:bodyDiv w:val="1"/>
      <w:marLeft w:val="0"/>
      <w:marRight w:val="0"/>
      <w:marTop w:val="0"/>
      <w:marBottom w:val="0"/>
      <w:divBdr>
        <w:top w:val="none" w:sz="0" w:space="0" w:color="auto"/>
        <w:left w:val="none" w:sz="0" w:space="0" w:color="auto"/>
        <w:bottom w:val="none" w:sz="0" w:space="0" w:color="auto"/>
        <w:right w:val="none" w:sz="0" w:space="0" w:color="auto"/>
      </w:divBdr>
    </w:div>
    <w:div w:id="1847011320">
      <w:bodyDiv w:val="1"/>
      <w:marLeft w:val="0"/>
      <w:marRight w:val="0"/>
      <w:marTop w:val="0"/>
      <w:marBottom w:val="0"/>
      <w:divBdr>
        <w:top w:val="none" w:sz="0" w:space="0" w:color="auto"/>
        <w:left w:val="none" w:sz="0" w:space="0" w:color="auto"/>
        <w:bottom w:val="none" w:sz="0" w:space="0" w:color="auto"/>
        <w:right w:val="none" w:sz="0" w:space="0" w:color="auto"/>
      </w:divBdr>
    </w:div>
    <w:div w:id="1919703791">
      <w:bodyDiv w:val="1"/>
      <w:marLeft w:val="0"/>
      <w:marRight w:val="0"/>
      <w:marTop w:val="0"/>
      <w:marBottom w:val="0"/>
      <w:divBdr>
        <w:top w:val="none" w:sz="0" w:space="0" w:color="auto"/>
        <w:left w:val="none" w:sz="0" w:space="0" w:color="auto"/>
        <w:bottom w:val="none" w:sz="0" w:space="0" w:color="auto"/>
        <w:right w:val="none" w:sz="0" w:space="0" w:color="auto"/>
      </w:divBdr>
    </w:div>
    <w:div w:id="1933318605">
      <w:bodyDiv w:val="1"/>
      <w:marLeft w:val="0"/>
      <w:marRight w:val="0"/>
      <w:marTop w:val="0"/>
      <w:marBottom w:val="0"/>
      <w:divBdr>
        <w:top w:val="none" w:sz="0" w:space="0" w:color="auto"/>
        <w:left w:val="none" w:sz="0" w:space="0" w:color="auto"/>
        <w:bottom w:val="none" w:sz="0" w:space="0" w:color="auto"/>
        <w:right w:val="none" w:sz="0" w:space="0" w:color="auto"/>
      </w:divBdr>
    </w:div>
    <w:div w:id="2018459654">
      <w:bodyDiv w:val="1"/>
      <w:marLeft w:val="0"/>
      <w:marRight w:val="0"/>
      <w:marTop w:val="0"/>
      <w:marBottom w:val="0"/>
      <w:divBdr>
        <w:top w:val="none" w:sz="0" w:space="0" w:color="auto"/>
        <w:left w:val="none" w:sz="0" w:space="0" w:color="auto"/>
        <w:bottom w:val="none" w:sz="0" w:space="0" w:color="auto"/>
        <w:right w:val="none" w:sz="0" w:space="0" w:color="auto"/>
      </w:divBdr>
    </w:div>
    <w:div w:id="2037996971">
      <w:bodyDiv w:val="1"/>
      <w:marLeft w:val="0"/>
      <w:marRight w:val="0"/>
      <w:marTop w:val="0"/>
      <w:marBottom w:val="0"/>
      <w:divBdr>
        <w:top w:val="none" w:sz="0" w:space="0" w:color="auto"/>
        <w:left w:val="none" w:sz="0" w:space="0" w:color="auto"/>
        <w:bottom w:val="none" w:sz="0" w:space="0" w:color="auto"/>
        <w:right w:val="none" w:sz="0" w:space="0" w:color="auto"/>
      </w:divBdr>
    </w:div>
    <w:div w:id="2052607789">
      <w:bodyDiv w:val="1"/>
      <w:marLeft w:val="0"/>
      <w:marRight w:val="0"/>
      <w:marTop w:val="0"/>
      <w:marBottom w:val="0"/>
      <w:divBdr>
        <w:top w:val="none" w:sz="0" w:space="0" w:color="auto"/>
        <w:left w:val="none" w:sz="0" w:space="0" w:color="auto"/>
        <w:bottom w:val="none" w:sz="0" w:space="0" w:color="auto"/>
        <w:right w:val="none" w:sz="0" w:space="0" w:color="auto"/>
      </w:divBdr>
    </w:div>
    <w:div w:id="2085100990">
      <w:bodyDiv w:val="1"/>
      <w:marLeft w:val="0"/>
      <w:marRight w:val="0"/>
      <w:marTop w:val="0"/>
      <w:marBottom w:val="0"/>
      <w:divBdr>
        <w:top w:val="none" w:sz="0" w:space="0" w:color="auto"/>
        <w:left w:val="none" w:sz="0" w:space="0" w:color="auto"/>
        <w:bottom w:val="none" w:sz="0" w:space="0" w:color="auto"/>
        <w:right w:val="none" w:sz="0" w:space="0" w:color="auto"/>
      </w:divBdr>
    </w:div>
    <w:div w:id="2105373481">
      <w:bodyDiv w:val="1"/>
      <w:marLeft w:val="0"/>
      <w:marRight w:val="0"/>
      <w:marTop w:val="0"/>
      <w:marBottom w:val="0"/>
      <w:divBdr>
        <w:top w:val="none" w:sz="0" w:space="0" w:color="auto"/>
        <w:left w:val="none" w:sz="0" w:space="0" w:color="auto"/>
        <w:bottom w:val="none" w:sz="0" w:space="0" w:color="auto"/>
        <w:right w:val="none" w:sz="0" w:space="0" w:color="auto"/>
      </w:divBdr>
    </w:div>
    <w:div w:id="2118328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trasis.io/giris/?next=/" TargetMode="External"/><Relationship Id="rId21" Type="http://schemas.openxmlformats.org/officeDocument/2006/relationships/hyperlink" Target="https://www.baskent.edu.tr/belgeler/stratejik_plan/stratejik-plan-2023-2033.pdf" TargetMode="External"/><Relationship Id="rId42" Type="http://schemas.openxmlformats.org/officeDocument/2006/relationships/hyperlink" Target="https://uik.baskent.edu.tr/kw/index.php" TargetMode="External"/><Relationship Id="rId47" Type="http://schemas.openxmlformats.org/officeDocument/2006/relationships/hyperlink" Target="https://api.yokak.gov.tr/Storage/baskent/2024/ProofFiles/%5b1%5d(2)B.1.5-Egitim_O%C4%9Fretim_Surec_Karti.pdf" TargetMode="External"/><Relationship Id="rId63" Type="http://schemas.openxmlformats.org/officeDocument/2006/relationships/hyperlink" Target="https://api.yokak.gov.tr/Storage/baskent/2024/ProofFiles/%5b10%5d(2)B.2.3-Yabanc%C4%B1_Uyruklu_Lisansust_Kab_ve_Kay%C4%B1t_Yong.pdf" TargetMode="External"/><Relationship Id="rId68" Type="http://schemas.openxmlformats.org/officeDocument/2006/relationships/hyperlink" Target="https://www.baskent.edu.tr/belgeler/mevzuat/yonerge/akademikidaribilimsel_yong_23.pdf" TargetMode="External"/><Relationship Id="rId84" Type="http://schemas.openxmlformats.org/officeDocument/2006/relationships/hyperlink" Target="https://www.baskent.edu.tr/belgeler/mevzuat/yonerge/bilimselars_yong_16.pdf" TargetMode="External"/><Relationship Id="rId89" Type="http://schemas.openxmlformats.org/officeDocument/2006/relationships/hyperlink" Target="https://api.yokak.gov.tr/Storage/baskent/2024/ProofFiles/%5b2%5d(2)D.1.1-Toplumsal_Katk%C4%B1_Politikas%C4%B1.pdf" TargetMode="External"/><Relationship Id="rId16" Type="http://schemas.openxmlformats.org/officeDocument/2006/relationships/hyperlink" Target="https://www.baskent.edu.tr/belgeler/mevzuat/yonetmelik/ana_yon_24.pdf" TargetMode="External"/><Relationship Id="rId11" Type="http://schemas.openxmlformats.org/officeDocument/2006/relationships/hyperlink" Target="https://kgs.baskent.edu.tr/kw/menu_icerik.php?birim=577&amp;menu_id=12" TargetMode="External"/><Relationship Id="rId32" Type="http://schemas.openxmlformats.org/officeDocument/2006/relationships/hyperlink" Target="https://www.baskent.edu.tr/tr/kurumsal" TargetMode="External"/><Relationship Id="rId37" Type="http://schemas.openxmlformats.org/officeDocument/2006/relationships/hyperlink" Target="https://kgs.baskent.edu.tr/kw/upload/577/dosyalar/bukak-klv-01.pdf" TargetMode="External"/><Relationship Id="rId53" Type="http://schemas.openxmlformats.org/officeDocument/2006/relationships/hyperlink" Target="https://api.yokak.gov.tr/Storage/baskent/2024/ProofFiles/%5b8%5d(2)B.1.2-Sosyal_Gelisim_Yonerge.pdf" TargetMode="External"/><Relationship Id="rId58" Type="http://schemas.openxmlformats.org/officeDocument/2006/relationships/hyperlink" Target="https://api.yokak.gov.tr/Storage/baskent/2024/ProofFiles/%5b8%5d(2)B.2.2-Engelli_Ogrenci_Birim_Y%C3%B6nergesi.pdf" TargetMode="External"/><Relationship Id="rId74" Type="http://schemas.openxmlformats.org/officeDocument/2006/relationships/hyperlink" Target="http://www.baskent.edu.tr/belgeler/mevzuat/yonerge/KBRN-yonerge-2025.pdf" TargetMode="External"/><Relationship Id="rId79" Type="http://schemas.openxmlformats.org/officeDocument/2006/relationships/hyperlink" Target="https://api.yokak.gov.tr/Storage/baskent/2024/ProofFiles/%5b13%5d(3)C.1.1-FSMH_Usul_Esaslar.pdf" TargetMode="External"/><Relationship Id="rId5" Type="http://schemas.openxmlformats.org/officeDocument/2006/relationships/webSettings" Target="webSettings.xml"/><Relationship Id="rId90" Type="http://schemas.openxmlformats.org/officeDocument/2006/relationships/hyperlink" Target="https://api.yokak.gov.tr/Storage/baskent/2024/ProofFiles/%5b3%5d(3)D.1.2-Etkinlik_D%C3%BCzenleme_Y%C3%B6nergesi.pdf" TargetMode="External"/><Relationship Id="rId14" Type="http://schemas.openxmlformats.org/officeDocument/2006/relationships/hyperlink" Target="https://www.baskent.edu.tr/belgeler/mevzuat/yonerge/kalite_guvence.pdf" TargetMode="External"/><Relationship Id="rId22" Type="http://schemas.openxmlformats.org/officeDocument/2006/relationships/hyperlink" Target="https://kgs.baskent.edu.tr/kw/upload/577/dosyalar/strate(1).pdf" TargetMode="External"/><Relationship Id="rId27" Type="http://schemas.openxmlformats.org/officeDocument/2006/relationships/hyperlink" Target="https://kyt.baskent.edu.tr/" TargetMode="External"/><Relationship Id="rId30" Type="http://schemas.openxmlformats.org/officeDocument/2006/relationships/hyperlink" Target="https://www.baskent.edu.tr/tr/akademik/icerik/akademik-faaliyet-raporlari/93" TargetMode="External"/><Relationship Id="rId35" Type="http://schemas.openxmlformats.org/officeDocument/2006/relationships/hyperlink" Target="https://www.baskent.edu.tr/belgeler/mevzuat/yonerge/akademik_personel_ucretlendirme_yong.pdf" TargetMode="External"/><Relationship Id="rId43" Type="http://schemas.openxmlformats.org/officeDocument/2006/relationships/hyperlink" Target="https://api.yokak.gov.tr/Storage/baskent/2024/ProofFiles/%5b2%5d(3)A.5.1-Uluslararasilasma_Genel_Politika_Dokumani.pdf" TargetMode="External"/><Relationship Id="rId48" Type="http://schemas.openxmlformats.org/officeDocument/2006/relationships/hyperlink" Target="https://bogem.baskent.edu.tr/kw/index.php" TargetMode="External"/><Relationship Id="rId56" Type="http://schemas.openxmlformats.org/officeDocument/2006/relationships/hyperlink" Target="https://api.yokak.gov.tr/Storage/baskent/2024/ProofFiles/%5b6%5d(3)B.1.6-Sinav_kurallar_uygulama_esaslari.pdf" TargetMode="External"/><Relationship Id="rId64" Type="http://schemas.openxmlformats.org/officeDocument/2006/relationships/hyperlink" Target="https://api.yokak.gov.tr/Storage/baskent/2024/ProofFiles/%5b11%5d(2)B.2.3-Degisim_Programlar%C4%B1_Yonergesi.pdf" TargetMode="External"/><Relationship Id="rId69" Type="http://schemas.openxmlformats.org/officeDocument/2006/relationships/hyperlink" Target="https://www.baskent.edu.tr/belgeler/mevzuat/yonerge/akademikdanisman_yong_18.pdf" TargetMode="External"/><Relationship Id="rId77" Type="http://schemas.openxmlformats.org/officeDocument/2006/relationships/hyperlink" Target="https://api.yokak.gov.tr/Storage/baskent/2024/ProofFiles/%5b1%5d(2)C.1.1-Arge_Politikasi.pdf" TargetMode="External"/><Relationship Id="rId8" Type="http://schemas.openxmlformats.org/officeDocument/2006/relationships/image" Target="media/image1.png"/><Relationship Id="rId51" Type="http://schemas.openxmlformats.org/officeDocument/2006/relationships/hyperlink" Target="https://api.yokak.gov.tr/Storage/baskent/2024/ProofFiles/%5b2%5d(4)B.1.1-surec_semasi.pdf" TargetMode="External"/><Relationship Id="rId72" Type="http://schemas.openxmlformats.org/officeDocument/2006/relationships/hyperlink" Target="http://www.baskent.edu.tr/belgeler/mevzuat/yonerge/akademik_personel_ucretlendirme_yong.pdf" TargetMode="External"/><Relationship Id="rId80" Type="http://schemas.openxmlformats.org/officeDocument/2006/relationships/hyperlink" Target="https://api.yokak.gov.tr/Storage/baskent/2024/ProofFiles/%5b1%5d(3)C.1.3-Proje_Uygulama_Usul_Esaslar%C4%B1.pdf" TargetMode="External"/><Relationship Id="rId85" Type="http://schemas.openxmlformats.org/officeDocument/2006/relationships/hyperlink" Target="https://www.baskent.edu.tr/belgeler/mevzuat/yonerge/degisimprog_yong_18.pdf" TargetMode="External"/><Relationship Id="rId3" Type="http://schemas.openxmlformats.org/officeDocument/2006/relationships/styles" Target="styles.xml"/><Relationship Id="rId12" Type="http://schemas.openxmlformats.org/officeDocument/2006/relationships/hyperlink" Target="https://kgs.baskent.edu.tr/kw/index.php?birim=577&amp;menu_id=12&amp;dil=TR" TargetMode="External"/><Relationship Id="rId17" Type="http://schemas.openxmlformats.org/officeDocument/2006/relationships/hyperlink" Target="https://truva.baskent.edu.tr/yonetim/" TargetMode="External"/><Relationship Id="rId25" Type="http://schemas.openxmlformats.org/officeDocument/2006/relationships/image" Target="media/image4.png"/><Relationship Id="rId33" Type="http://schemas.openxmlformats.org/officeDocument/2006/relationships/image" Target="media/image5.png"/><Relationship Id="rId38" Type="http://schemas.openxmlformats.org/officeDocument/2006/relationships/hyperlink" Target="https://kgs.baskent.edu.tr/kw/upload/577/dosyalar/bukak-frm-19.pdf" TargetMode="External"/><Relationship Id="rId46" Type="http://schemas.openxmlformats.org/officeDocument/2006/relationships/hyperlink" Target="https://api.yokak.gov.tr/Storage/baskent/2024/ProofFiles/%5b4%5d(2)B.1.6-Uzaktan_Egitim_Politika_Belgesi.pdf" TargetMode="External"/><Relationship Id="rId59" Type="http://schemas.openxmlformats.org/officeDocument/2006/relationships/hyperlink" Target="https://api.yokak.gov.tr/Storage/baskent/2024/ProofFiles/%5b3%5d(2)B.2.3-Cift_Anadal_Program%C4%B1_Yonergesi.pdf" TargetMode="External"/><Relationship Id="rId67" Type="http://schemas.openxmlformats.org/officeDocument/2006/relationships/hyperlink" Target="https://api.yokak.gov.tr/Storage/baskent/2024/ProofFiles/%5b17%5d(2)B.2.3-Bilgisayar_Okuryazarl%C4%B1%C4%9F%C4%B1_Yonergesi.pdf" TargetMode="External"/><Relationship Id="rId20" Type="http://schemas.openxmlformats.org/officeDocument/2006/relationships/image" Target="media/image3.png"/><Relationship Id="rId41" Type="http://schemas.openxmlformats.org/officeDocument/2006/relationships/image" Target="media/image6.png"/><Relationship Id="rId54" Type="http://schemas.openxmlformats.org/officeDocument/2006/relationships/hyperlink" Target="https://api.yokak.gov.tr/Storage/baskent/2024/ProofFiles/%5b2%5d(2)B.1.4-Lisansustu_Yonetmelik.pdf" TargetMode="External"/><Relationship Id="rId62" Type="http://schemas.openxmlformats.org/officeDocument/2006/relationships/hyperlink" Target="https://api.yokak.gov.tr/Storage/baskent/2024/ProofFiles/%5b8%5d(2)B.2.3-Yurtd%C4%B1s%C4%B1ndan_ogr_Basv_ve%20_Kay%C4%B1t_Kabul_Yong.pdf" TargetMode="External"/><Relationship Id="rId70" Type="http://schemas.openxmlformats.org/officeDocument/2006/relationships/hyperlink" Target="https://www.baskent.edu.tr/belgeler/mevzuat/yonerge/esnek_zaman_ders_saat_ucretli_gorevlendirme_yonergesi.pdf" TargetMode="External"/><Relationship Id="rId75" Type="http://schemas.openxmlformats.org/officeDocument/2006/relationships/hyperlink" Target="https://www.baskent.edu.tr/belgeler/mevzuat/yonerge/Universite_Hayatina_Giris_Egitim-Ogretimi_Yonergesi.pdf" TargetMode="External"/><Relationship Id="rId83" Type="http://schemas.openxmlformats.org/officeDocument/2006/relationships/hyperlink" Target="https://www.baskent.edu.tr/belgeler/mevzuat/yonerge/akademikdanisman_yong_18.pdf" TargetMode="External"/><Relationship Id="rId88" Type="http://schemas.openxmlformats.org/officeDocument/2006/relationships/image" Target="media/image9.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kgs.baskent.edu.tr/kw/index.php?birim=577&amp;menu_id=12&amp;dil=TR" TargetMode="External"/><Relationship Id="rId23" Type="http://schemas.openxmlformats.org/officeDocument/2006/relationships/hyperlink" Target="https://kgs.baskent.edu.tr/kw/upload/577/dosyalar/kalite-el-kitabi-ddy-2024-1.pdf" TargetMode="External"/><Relationship Id="rId28" Type="http://schemas.openxmlformats.org/officeDocument/2006/relationships/hyperlink" Target="https://kgs.baskent.edu.tr/kw/upload/577/dosyalar/bukak-frm-19.pdf" TargetMode="External"/><Relationship Id="rId36" Type="http://schemas.openxmlformats.org/officeDocument/2006/relationships/hyperlink" Target="https://kgs.baskent.edu.tr/kw/upload/577/dosyalar/bu-prsd-09.pdf" TargetMode="External"/><Relationship Id="rId49" Type="http://schemas.openxmlformats.org/officeDocument/2006/relationships/hyperlink" Target="https://ogrisl.baskent.edu.tr/kw/genel.php?id=61311" TargetMode="External"/><Relationship Id="rId57" Type="http://schemas.openxmlformats.org/officeDocument/2006/relationships/hyperlink" Target="https://api.yokak.gov.tr/Storage/baskent/2024/ProofFiles/%5b13%5d(3)B.2.1-TURK_Kodlu%20_Yonerge.pdf" TargetMode="External"/><Relationship Id="rId10" Type="http://schemas.openxmlformats.org/officeDocument/2006/relationships/hyperlink" Target="file:///F:\B&#220;%20Kalite%20Y&#246;netim%20Sistemi%20Rehberi%20-%202025\Kalite%20Y&#246;netim%20Sistemi%20Rehberi-2025.docx" TargetMode="External"/><Relationship Id="rId31" Type="http://schemas.openxmlformats.org/officeDocument/2006/relationships/hyperlink" Target="https://www.baskent.edu.tr/tr/kurumsal" TargetMode="External"/><Relationship Id="rId44" Type="http://schemas.openxmlformats.org/officeDocument/2006/relationships/image" Target="media/image7.png"/><Relationship Id="rId52" Type="http://schemas.openxmlformats.org/officeDocument/2006/relationships/hyperlink" Target="https://api.yokak.gov.tr/Storage/baskent/2024/ProofFiles/%5b7%5d(2)B.1.1-Uzaktan_Ogretim_Y%C3%B6nergesi.pdf" TargetMode="External"/><Relationship Id="rId60" Type="http://schemas.openxmlformats.org/officeDocument/2006/relationships/hyperlink" Target="https://api.yokak.gov.tr/Storage/baskent/2024/ProofFiles/%5b4%5d(2)B.2.3-Yandal_Program%C4%B1_Yonergesi.pdf" TargetMode="External"/><Relationship Id="rId65" Type="http://schemas.openxmlformats.org/officeDocument/2006/relationships/hyperlink" Target="https://api.yokak.gov.tr/Storage/baskent/2024/ProofFiles/%5b12%5d(2)B.2.3-Erasmus_Yonergesi.pdf" TargetMode="External"/><Relationship Id="rId73" Type="http://schemas.openxmlformats.org/officeDocument/2006/relationships/hyperlink" Target="http://www.baskent.edu.tr/belgeler/mevzuat/yonerge/atama_yukseltme_ve_performans_olcutleri_yonergesi_2023_1.pdf" TargetMode="External"/><Relationship Id="rId78" Type="http://schemas.openxmlformats.org/officeDocument/2006/relationships/hyperlink" Target="https://api.yokak.gov.tr/Storage/baskent/2024/ProofFiles/%5b2%5d(2)C.1.1-Arge_Surec_Karti.pdf" TargetMode="External"/><Relationship Id="rId81" Type="http://schemas.openxmlformats.org/officeDocument/2006/relationships/hyperlink" Target="https://api.yokak.gov.tr/Storage/baskent/2024/ProofFiles/%5b8%5d(2)C.1.2-AKADEM%C4%B0K_FAAL%C4%B0YETLERE_KATILIM_ve_DESTEK_Y%C3%96NERGES%C4%B0.pdf" TargetMode="External"/><Relationship Id="rId86" Type="http://schemas.openxmlformats.org/officeDocument/2006/relationships/hyperlink" Target="https://www.baskent.edu.tr/belgeler/mevzuat/yonerge/enstitu_yong_16.pdf" TargetMode="External"/><Relationship Id="rId4" Type="http://schemas.openxmlformats.org/officeDocument/2006/relationships/settings" Target="settings.xml"/><Relationship Id="rId9" Type="http://schemas.openxmlformats.org/officeDocument/2006/relationships/hyperlink" Target="file:///F:\B&#220;%20Kalite%20Y&#246;netim%20Sistemi%20Rehberi%20-%202025\Kalite%20Y&#246;netim%20Sistemi%20Rehberi-2025.docx" TargetMode="External"/><Relationship Id="rId13" Type="http://schemas.openxmlformats.org/officeDocument/2006/relationships/image" Target="media/image2.png"/><Relationship Id="rId18" Type="http://schemas.openxmlformats.org/officeDocument/2006/relationships/hyperlink" Target="https://www.baskent.edu.tr/tr/icerik/yonetim/rektorluk-gorev-dagilimi/251" TargetMode="External"/><Relationship Id="rId39" Type="http://schemas.openxmlformats.org/officeDocument/2006/relationships/hyperlink" Target="https://www.baskent.edu.tr/tr/icerik/mezun/18" TargetMode="External"/><Relationship Id="rId34" Type="http://schemas.openxmlformats.org/officeDocument/2006/relationships/hyperlink" Target="https://www.baskent.edu.tr/belgeler/mevzuat/yonerge/atama_yukseltme_ve_performans_olcutleri_yonergesi_2023_1.pdf" TargetMode="External"/><Relationship Id="rId50" Type="http://schemas.openxmlformats.org/officeDocument/2006/relationships/hyperlink" Target="https://www.baskent.edu.tr/belgeler/mevzuat/yonetmelik/onlisans_yon_01.19.pdf" TargetMode="External"/><Relationship Id="rId55" Type="http://schemas.openxmlformats.org/officeDocument/2006/relationships/hyperlink" Target="https://api.yokak.gov.tr/Storage/baskent/2024/ProofFiles/%5b3%5d(2)B.1.4-Diploma_Eki_Yonerge.pdf" TargetMode="External"/><Relationship Id="rId76" Type="http://schemas.openxmlformats.org/officeDocument/2006/relationships/image" Target="media/image8.png"/><Relationship Id="rId7" Type="http://schemas.openxmlformats.org/officeDocument/2006/relationships/endnotes" Target="endnotes.xml"/><Relationship Id="rId71" Type="http://schemas.openxmlformats.org/officeDocument/2006/relationships/hyperlink" Target="https://www.baskent.edu.tr/belgeler/mevzuat/yonerge/kismizamanli_yong_18.pdf"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bucem.baskent.edu.tr/kw/index.php" TargetMode="External"/><Relationship Id="rId24" Type="http://schemas.openxmlformats.org/officeDocument/2006/relationships/hyperlink" Target="https://kgs.baskent.edu.tr/kw/index.php" TargetMode="External"/><Relationship Id="rId40" Type="http://schemas.openxmlformats.org/officeDocument/2006/relationships/hyperlink" Target="https://www.basmed.org.tr/" TargetMode="External"/><Relationship Id="rId45" Type="http://schemas.openxmlformats.org/officeDocument/2006/relationships/hyperlink" Target="https://api.yokak.gov.tr/Storage/baskent/2024/ProofFiles/%5b1%5d(2)B.1.1-Egitim_Ogretim_Genel_Politika_Dokumani(1).pdf" TargetMode="External"/><Relationship Id="rId66" Type="http://schemas.openxmlformats.org/officeDocument/2006/relationships/hyperlink" Target="https://api.yokak.gov.tr/Storage/baskent/2024/ProofFiles/%5b16%5d(2)B.2.3-Yabanci_Diller_Yonergesi.pdf" TargetMode="External"/><Relationship Id="rId87" Type="http://schemas.openxmlformats.org/officeDocument/2006/relationships/hyperlink" Target="https://www.baskent.edu.tr/belgeler/mevzuat/yonerge/yayin-yog_18.pdf" TargetMode="External"/><Relationship Id="rId61" Type="http://schemas.openxmlformats.org/officeDocument/2006/relationships/hyperlink" Target="https://api.yokak.gov.tr/Storage/baskent/2024/ProofFiles/%5b7%5d(2)B.2.3-Muafiyet_ve_intibak_Yonergesi.pdf" TargetMode="External"/><Relationship Id="rId82" Type="http://schemas.openxmlformats.org/officeDocument/2006/relationships/hyperlink" Target="https://www.baskent.edu.tr/belgeler/mevzuat/yonerge/bilimsel-arastirma-projeleri-(BAP)-yonergesi.pdf" TargetMode="External"/><Relationship Id="rId19" Type="http://schemas.openxmlformats.org/officeDocument/2006/relationships/hyperlink" Target="https://kgs.baskent.edu.tr/kw/upload/577/dosyalar/kalite-el-kitabi-ddy-2024-1.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DF273-8969-4E3A-B791-F660C2D4D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3792</TotalTime>
  <Pages>71</Pages>
  <Words>21994</Words>
  <Characters>125368</Characters>
  <Application>Microsoft Office Word</Application>
  <DocSecurity>0</DocSecurity>
  <Lines>1044</Lines>
  <Paragraphs>294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W10</dc:creator>
  <cp:keywords/>
  <dc:description/>
  <cp:lastModifiedBy>Baskent</cp:lastModifiedBy>
  <cp:revision>555</cp:revision>
  <dcterms:created xsi:type="dcterms:W3CDTF">2025-07-22T05:57:00Z</dcterms:created>
  <dcterms:modified xsi:type="dcterms:W3CDTF">2025-08-04T08:51:00Z</dcterms:modified>
</cp:coreProperties>
</file>