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0934AC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Tipi</w:t>
            </w:r>
          </w:p>
        </w:tc>
        <w:tc>
          <w:tcPr>
            <w:tcW w:w="1048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X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0934AC">
        <w:trPr>
          <w:trHeight w:val="315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934AC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İlgili Rektör Yardımcıları, Eğitim Koordinatörü, Dekanlar, Müdürler, Bölüm Başkanları</w:t>
            </w:r>
          </w:p>
        </w:tc>
      </w:tr>
      <w:tr w:rsidR="000934AC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0934AC" w:rsidRDefault="00913AA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Dekanlık • Müdürlük • Bölüm Başkanlıkları • Enstitü / Fakülte / Yüksekokul / Meslek Yüksekokulu •Yönetim Kurulları • Öğrenci İşleri • Akademik ve İdari Personel • Bölüm Sekreterlikleri • Staj Komisyonu • Mali İşler</w:t>
            </w:r>
          </w:p>
        </w:tc>
      </w:tr>
      <w:tr w:rsidR="000934AC">
        <w:trPr>
          <w:trHeight w:val="1458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0934AC" w:rsidRDefault="00913AA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Üniversitedeki tüm bölümler ve programlarda uygulanan ders içeriklerinin ulusal ve uluslararası standartlar ölçeğinde belirlenmesi, eğitim faaliyetlerinin planlanması, değerlendirilmesi ve bu süreçlerin verimli bir şekilde yönetilmesi ile e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ğitim faaliyetlerinin sürekli iyileştirilmesine yönelik destek mekanizmalarının işletilmesi faaliyetleri bu sürecin kapsamını ve amacını oluşturur. </w:t>
            </w:r>
          </w:p>
        </w:tc>
      </w:tr>
      <w:tr w:rsidR="000934AC">
        <w:trPr>
          <w:trHeight w:val="416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Etkilediği Süreçler </w:t>
            </w:r>
          </w:p>
        </w:tc>
        <w:tc>
          <w:tcPr>
            <w:tcW w:w="1048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0934AC">
        <w:trPr>
          <w:trHeight w:val="421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Süreçler </w:t>
            </w:r>
          </w:p>
        </w:tc>
        <w:tc>
          <w:tcPr>
            <w:tcW w:w="1048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0934AC">
        <w:trPr>
          <w:trHeight w:val="190"/>
        </w:trPr>
        <w:tc>
          <w:tcPr>
            <w:tcW w:w="3823" w:type="dxa"/>
            <w:shd w:val="clear" w:color="auto" w:fill="BDD6EE" w:themeFill="accent1" w:themeFillTint="66"/>
          </w:tcPr>
          <w:p w:rsidR="000934AC" w:rsidRDefault="00913A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:rsidR="000934AC" w:rsidRDefault="00913AAA">
            <w:pPr>
              <w:numPr>
                <w:ilvl w:val="0"/>
                <w:numId w:val="68"/>
              </w:numPr>
              <w:tabs>
                <w:tab w:val="clear" w:pos="720"/>
                <w:tab w:val="num" w:pos="321"/>
              </w:tabs>
              <w:spacing w:line="276" w:lineRule="auto"/>
              <w:ind w:hanging="6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Programların Geliştirilmesi,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Tasarlanması ve Onaylanması Süreci</w:t>
            </w:r>
          </w:p>
          <w:p w:rsidR="000934AC" w:rsidRDefault="00913AAA">
            <w:pPr>
              <w:numPr>
                <w:ilvl w:val="0"/>
                <w:numId w:val="68"/>
              </w:numPr>
              <w:tabs>
                <w:tab w:val="clear" w:pos="720"/>
                <w:tab w:val="num" w:pos="321"/>
              </w:tabs>
              <w:spacing w:line="276" w:lineRule="auto"/>
              <w:ind w:hanging="6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Öğrenme ve Öğretme Süreci</w:t>
            </w:r>
          </w:p>
          <w:p w:rsidR="000934AC" w:rsidRDefault="00913AAA">
            <w:pPr>
              <w:numPr>
                <w:ilvl w:val="0"/>
                <w:numId w:val="68"/>
              </w:numPr>
              <w:tabs>
                <w:tab w:val="clear" w:pos="720"/>
                <w:tab w:val="num" w:pos="321"/>
              </w:tabs>
              <w:spacing w:line="276" w:lineRule="auto"/>
              <w:ind w:hanging="6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Ölçme ve Değerlendirme Süreci</w:t>
            </w:r>
          </w:p>
          <w:p w:rsidR="000934AC" w:rsidRDefault="00913AAA">
            <w:pPr>
              <w:numPr>
                <w:ilvl w:val="0"/>
                <w:numId w:val="68"/>
              </w:numPr>
              <w:tabs>
                <w:tab w:val="clear" w:pos="720"/>
                <w:tab w:val="num" w:pos="321"/>
              </w:tabs>
              <w:spacing w:line="276" w:lineRule="auto"/>
              <w:ind w:hanging="6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Kabulü ve Gelişimi Süreci</w:t>
            </w:r>
          </w:p>
          <w:p w:rsidR="005A31F4" w:rsidRDefault="005A31F4">
            <w:pPr>
              <w:numPr>
                <w:ilvl w:val="0"/>
                <w:numId w:val="68"/>
              </w:numPr>
              <w:tabs>
                <w:tab w:val="clear" w:pos="720"/>
                <w:tab w:val="num" w:pos="321"/>
              </w:tabs>
              <w:spacing w:line="276" w:lineRule="auto"/>
              <w:ind w:hanging="6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1F4">
              <w:rPr>
                <w:rFonts w:ascii="Times New Roman" w:eastAsia="Calibri" w:hAnsi="Times New Roman" w:cs="Times New Roman"/>
                <w:sz w:val="24"/>
                <w:szCs w:val="24"/>
              </w:rPr>
              <w:t>Dezavantajlı Grupların Eğitim-Öğretim Faaliyetleri</w:t>
            </w:r>
          </w:p>
        </w:tc>
      </w:tr>
    </w:tbl>
    <w:p w:rsidR="000934AC" w:rsidRDefault="00913AAA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382"/>
        <w:gridCol w:w="3969"/>
        <w:gridCol w:w="4961"/>
      </w:tblGrid>
      <w:tr w:rsidR="000934AC">
        <w:trPr>
          <w:trHeight w:val="400"/>
        </w:trPr>
        <w:tc>
          <w:tcPr>
            <w:tcW w:w="5382" w:type="dxa"/>
            <w:shd w:val="clear" w:color="auto" w:fill="BDD6EE" w:themeFill="accent1" w:themeFillTint="66"/>
          </w:tcPr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969" w:type="dxa"/>
            <w:shd w:val="clear" w:color="auto" w:fill="BDD6EE" w:themeFill="accent1" w:themeFillTint="66"/>
          </w:tcPr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GÖZDEN GEÇİRME </w:t>
            </w:r>
          </w:p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PERİYODU</w:t>
            </w:r>
          </w:p>
        </w:tc>
        <w:tc>
          <w:tcPr>
            <w:tcW w:w="4961" w:type="dxa"/>
            <w:shd w:val="clear" w:color="auto" w:fill="BDD6EE" w:themeFill="accent1" w:themeFillTint="66"/>
          </w:tcPr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0934AC" w:rsidRDefault="00913A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0934AC">
        <w:trPr>
          <w:trHeight w:val="346"/>
        </w:trPr>
        <w:tc>
          <w:tcPr>
            <w:tcW w:w="5382" w:type="dxa"/>
          </w:tcPr>
          <w:p w:rsidR="000934AC" w:rsidRDefault="00913AAA">
            <w:pPr>
              <w:rPr>
                <w:rFonts w:eastAsia="Calibri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Öğrenci Performans Analizi</w:t>
            </w:r>
          </w:p>
          <w:p w:rsidR="000934AC" w:rsidRDefault="00913AAA">
            <w:pPr>
              <w:numPr>
                <w:ilvl w:val="0"/>
                <w:numId w:val="58"/>
              </w:numPr>
              <w:tabs>
                <w:tab w:val="clear" w:pos="720"/>
                <w:tab w:val="num" w:pos="166"/>
              </w:tabs>
              <w:ind w:left="166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Ders içi değerlendirme sonuçları (sınavlar, ödevler, projeler) analiz edilerek öğrenci başarılarının düzenli olarak izlenmesi.</w:t>
            </w:r>
          </w:p>
          <w:p w:rsidR="000934AC" w:rsidRDefault="00913AAA">
            <w:pPr>
              <w:numPr>
                <w:ilvl w:val="0"/>
                <w:numId w:val="58"/>
              </w:numPr>
              <w:tabs>
                <w:tab w:val="clear" w:pos="720"/>
                <w:tab w:val="num" w:pos="166"/>
              </w:tabs>
              <w:ind w:left="166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Dönem sonu başarı oranlarının raporlanması ve müfredat hedeflerine ulaşımın değerlendirilmesi.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Ders Katılımı ve Devam Durumu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Öğrencilerin derslere katılım durumu elektronik sistemler üzerinden izlenir.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Devamsızlık oranları takip edilerek öğrenci başarısı ile ilişkilendirilir ve gerekli müdahaleler yapılır.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3.Öğretim Üyesi Performans Değerlendirmesi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Öğrenci geri bildirimleri, öğretim üyesi performans değerlendirme anketleri ve ders gözlemleri ile öğretim üyelerinin performansı izlenir.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Öğretim üyelerine yönelik iyileştirme önerileri raporlanır ve gelişim süreçleri takip edilir.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Müfredat ve Eğitim Programı Uygulama İzlemesi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Müfredatın hedeflenen çıktılara uygun şekilde uygulanıp uygulanmadığı periyodik olarak kontrol edilir.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Eğitim programının güncellenme ihtiyacı ve etkinliği yıllık değerlendirmelerle izlenir.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Eğitim Hedeflerine Ulaşımın Takibi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 çıktılarının, ulusal ve uluslararası akreditasyon standartlarına uygun olup olmadığı kontrol edilir.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Eğitim hedeflerinin gerçekleşme durumu ölçülerek, sapmalar için düzeltici faaliyetler planlanır.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6. Ders Materyalleri ve Kaynakların Kalitesi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Kullanılan ders materyalleri ve kaynakların, müfredat hedeflerine uygunluğu ve güncelliği denetlenir.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7. Öğrenci Memnuniyet ve Geri Bildirim İzlemesi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Öğrencilerden dönem sonunda alınan geri bildirimler değerlendirilir ve eğitim sürecine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entegre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edilir.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Geri bildirim sonuçlarına göre süreç iyileştirme faaliyetleri belirlenir.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8. Mezunların İş Bulma Oranları ve İzlemesi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Mezunların iş bulma oranları, mezuniyet sonrası performans ve piyasa beklentileri izlenir.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İş dünyasından alınan geri bildirimler doğrultusunda müfredat iyileştirmeleri yapılır.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9. Akademik Danışmanlık Hizmetlerinin İzlenmesi: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Öğrencilere sağlanan akademik danışmanlık hizmetlerinin verimliliği ölçülür.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Danışmanlık hizmetleri sonrası öğrenci performansı ve memnuniyeti izlenir.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10. Ders Programı ve Akademik Takvim Takibi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Ders programları ve akademik takvimin zamanında uygulanması takip edilir.</w:t>
            </w:r>
          </w:p>
          <w:p w:rsidR="000934AC" w:rsidRDefault="00913AAA">
            <w:pPr>
              <w:numPr>
                <w:ilvl w:val="0"/>
                <w:numId w:val="67"/>
              </w:numPr>
              <w:tabs>
                <w:tab w:val="clear" w:pos="720"/>
                <w:tab w:val="num" w:pos="166"/>
              </w:tabs>
              <w:ind w:left="166" w:hanging="16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Takvime uygunluk durumu gözlemlenir ve gerekli düzeltici önlemler alınır.</w:t>
            </w:r>
          </w:p>
          <w:p w:rsidR="000934AC" w:rsidRDefault="000934AC">
            <w:pPr>
              <w:pStyle w:val="ListeParagraf"/>
              <w:ind w:left="16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 Dönemlik Gözden Geçirme (Her Akademik Dönem Sonunda)</w:t>
            </w:r>
          </w:p>
          <w:p w:rsidR="000934AC" w:rsidRDefault="00913AAA">
            <w:pPr>
              <w:numPr>
                <w:ilvl w:val="1"/>
                <w:numId w:val="59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başarı oranlarının analiz edilmesi.</w:t>
            </w:r>
          </w:p>
          <w:p w:rsidR="000934AC" w:rsidRDefault="00913AAA">
            <w:pPr>
              <w:numPr>
                <w:ilvl w:val="1"/>
                <w:numId w:val="59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memnuniyeti ve geri bildirimlerinin değerlendirilmesi.</w:t>
            </w:r>
          </w:p>
          <w:p w:rsidR="000934AC" w:rsidRDefault="00913AAA">
            <w:pPr>
              <w:numPr>
                <w:ilvl w:val="1"/>
                <w:numId w:val="59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Öğretim üyesi performans değerlendirmelerinin yapılması.</w:t>
            </w:r>
          </w:p>
          <w:p w:rsidR="000934AC" w:rsidRDefault="00913AAA">
            <w:pPr>
              <w:numPr>
                <w:ilvl w:val="1"/>
                <w:numId w:val="59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Ders materyalleri ve içeriklerinin gözden geçirilmesi.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Yıllık Gözden Geçirme</w:t>
            </w:r>
          </w:p>
          <w:p w:rsidR="000934AC" w:rsidRDefault="00913AAA">
            <w:pPr>
              <w:numPr>
                <w:ilvl w:val="1"/>
                <w:numId w:val="60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Müfredatın ve eğitim programının hedeflere uygunluğunun değerlendirilmesi.</w:t>
            </w:r>
          </w:p>
          <w:p w:rsidR="000934AC" w:rsidRDefault="00913AAA">
            <w:pPr>
              <w:numPr>
                <w:ilvl w:val="1"/>
                <w:numId w:val="60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çıktılarının ulusal ve uluslararası standartlara göre incelenmesi.</w:t>
            </w:r>
          </w:p>
          <w:p w:rsidR="000934AC" w:rsidRDefault="00913AAA">
            <w:pPr>
              <w:numPr>
                <w:ilvl w:val="1"/>
                <w:numId w:val="60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Akademik takvim ve ders programlarının etkinliğinin gözden geçirilmesi.</w:t>
            </w:r>
          </w:p>
          <w:p w:rsidR="000934AC" w:rsidRDefault="00913AAA">
            <w:pPr>
              <w:numPr>
                <w:ilvl w:val="1"/>
                <w:numId w:val="60"/>
              </w:numPr>
              <w:tabs>
                <w:tab w:val="clear" w:pos="1440"/>
                <w:tab w:val="num" w:pos="180"/>
              </w:tabs>
              <w:ind w:left="18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Akademik danışmanlık hizmetlerinin performansının değerlendirilmesi.</w:t>
            </w:r>
          </w:p>
          <w:p w:rsidR="000934AC" w:rsidRDefault="000934AC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(2 Yıllık) Gözden Geçirme</w:t>
            </w:r>
          </w:p>
          <w:p w:rsidR="000934AC" w:rsidRDefault="00913AAA">
            <w:pPr>
              <w:numPr>
                <w:ilvl w:val="1"/>
                <w:numId w:val="61"/>
              </w:numPr>
              <w:tabs>
                <w:tab w:val="clear" w:pos="1440"/>
                <w:tab w:val="num" w:pos="174"/>
              </w:tabs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Mezunların iş bulma oranlarının ve iş gücü piyasasındaki performanslarının değerlendirilmesi.</w:t>
            </w:r>
          </w:p>
          <w:p w:rsidR="000934AC" w:rsidRDefault="00913AAA">
            <w:pPr>
              <w:numPr>
                <w:ilvl w:val="1"/>
                <w:numId w:val="61"/>
              </w:numPr>
              <w:tabs>
                <w:tab w:val="clear" w:pos="1440"/>
                <w:tab w:val="num" w:pos="174"/>
              </w:tabs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programı ve müfredatın piyasa ihtiyaçlarına uygunluğunun incelenmesi.</w:t>
            </w:r>
          </w:p>
          <w:p w:rsidR="000934AC" w:rsidRDefault="00913AAA">
            <w:pPr>
              <w:numPr>
                <w:ilvl w:val="1"/>
                <w:numId w:val="61"/>
              </w:numPr>
              <w:tabs>
                <w:tab w:val="clear" w:pos="1440"/>
                <w:tab w:val="num" w:pos="174"/>
              </w:tabs>
              <w:ind w:left="174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Akreditasyon süreçlerinin gözden geçirilmesi ve iyileştirme önerilerinin oluşturulması.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(5 Yıllık) Gözden Geçirme</w:t>
            </w:r>
          </w:p>
          <w:p w:rsidR="000934AC" w:rsidRDefault="00913AAA">
            <w:pPr>
              <w:numPr>
                <w:ilvl w:val="1"/>
                <w:numId w:val="62"/>
              </w:numPr>
              <w:tabs>
                <w:tab w:val="clear" w:pos="1440"/>
                <w:tab w:val="num" w:pos="172"/>
              </w:tabs>
              <w:ind w:left="172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ve öğretim stratejilerinin genel değerlendirilmesi ve uzun vadeli hedeflerin gözden geçirilmesi.</w:t>
            </w:r>
          </w:p>
          <w:p w:rsidR="000934AC" w:rsidRDefault="00913AAA">
            <w:pPr>
              <w:numPr>
                <w:ilvl w:val="1"/>
                <w:numId w:val="62"/>
              </w:numPr>
              <w:tabs>
                <w:tab w:val="clear" w:pos="1440"/>
                <w:tab w:val="num" w:pos="172"/>
              </w:tabs>
              <w:ind w:left="172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Ulusal ve uluslararası standartlara göre kapsamlı kalite denetimlerinin yapılması.</w:t>
            </w:r>
          </w:p>
          <w:p w:rsidR="000934AC" w:rsidRDefault="00913AAA">
            <w:pPr>
              <w:numPr>
                <w:ilvl w:val="1"/>
                <w:numId w:val="62"/>
              </w:numPr>
              <w:tabs>
                <w:tab w:val="clear" w:pos="1440"/>
                <w:tab w:val="num" w:pos="172"/>
              </w:tabs>
              <w:ind w:left="172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Eğitimde dijitalleşme ve teknolojik altyapının gelişimine yönelik uzun vadeli planların incelenmesi.</w:t>
            </w:r>
          </w:p>
          <w:p w:rsidR="000934AC" w:rsidRDefault="00913AAA">
            <w:pPr>
              <w:spacing w:before="2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Sürekli Gözden Geçirme (Yıl Boyunca Sürekli İzleme)</w:t>
            </w:r>
          </w:p>
          <w:p w:rsidR="000934AC" w:rsidRDefault="00913AAA">
            <w:pPr>
              <w:numPr>
                <w:ilvl w:val="1"/>
                <w:numId w:val="63"/>
              </w:numPr>
              <w:tabs>
                <w:tab w:val="clear" w:pos="1440"/>
              </w:tabs>
              <w:ind w:left="314" w:hanging="3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Öğrenci katılımı, ders performansı ve öğretim üyesi etkinliğinin dijital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sistemler aracılığıyla sürekli olarak izlenmesi.</w:t>
            </w:r>
          </w:p>
          <w:p w:rsidR="000934AC" w:rsidRDefault="00913AAA">
            <w:pPr>
              <w:numPr>
                <w:ilvl w:val="1"/>
                <w:numId w:val="63"/>
              </w:numPr>
              <w:tabs>
                <w:tab w:val="clear" w:pos="1440"/>
              </w:tabs>
              <w:ind w:left="314" w:hanging="3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Geri bildirimler ve şikâyetler doğrultusunda hızlı aksiyon alınması.</w:t>
            </w:r>
          </w:p>
          <w:p w:rsidR="000934AC" w:rsidRDefault="00913AAA">
            <w:pPr>
              <w:numPr>
                <w:ilvl w:val="1"/>
                <w:numId w:val="63"/>
              </w:numPr>
              <w:tabs>
                <w:tab w:val="clear" w:pos="1440"/>
              </w:tabs>
              <w:ind w:left="314" w:hanging="3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Kalite güvence sistemine ait verilerin düzenli olarak raporlanması ve gerekli güncellemelerin yapılması.</w:t>
            </w:r>
          </w:p>
          <w:p w:rsidR="000934AC" w:rsidRDefault="000934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Başarı Oranı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Geçme ve kalma oranları, dönem sonu ve yılsonu not ortalamaları.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Sınıf ve ders bazında başarı düzeylerinin ölçümü.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Mezuniyet Oranı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Belirlenen süre içinde mezun olan öğrenci yüzdesi.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Programlara göre mezuniyet süresi analizleri.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Ders Devam Oranı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Öğrencilerin derslere düzenli katılım oranı.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Devamsızlık oranlarının düşüklüğü.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Memnuniyeti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Öğrenciler tarafından yapılan anketlerde memnuniyet oranı.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Öğrencilerin derslerden, müfredattan ve öğretim üyelerinden aldığı genel tatmin düzeyi.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Öğretim Üyesi Performansı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geri bildirimleriyle öğretim üyelerinin performans değerlendirme sonuçları.</w:t>
            </w:r>
          </w:p>
          <w:p w:rsidR="000934AC" w:rsidRDefault="00913AAA">
            <w:pPr>
              <w:numPr>
                <w:ilvl w:val="0"/>
                <w:numId w:val="64"/>
              </w:numPr>
              <w:tabs>
                <w:tab w:val="clear" w:pos="720"/>
                <w:tab w:val="num" w:pos="317"/>
              </w:tabs>
              <w:ind w:left="317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Ders etkinliği, içerik sunumu ve öğrenci ilişkileri gibi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kriterlerin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değerlendirilmesi.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6.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Müfredat ve Eğitim Programının Güncellenme Sıklığı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programlarının sektör ihtiyaçlarına uygun olarak güncellenme oranı.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Müfredatın akreditasyon standartlarına uygunluk durumu.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İş Bulma Oranı (Mezun İstihdam Oranı)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Mezunların mezuniyet sonrası iş bulma oranları.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Mezunların işe yerleşme süresi ve piyasa koşullarına uyumu.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Kayıt ve Tercih Oranı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Her yıl üniversiteyi tercih eden ve kayıt olan öğrenci sayısı.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Programların doluluk oranları ve tercih edilme sıklığı.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9.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Akademik Danışmanlık Hizmetlerinin Etkinliği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Akademik danışmanlık hizmetlerinin öğrenci başarısına katkısı.</w:t>
            </w:r>
          </w:p>
          <w:p w:rsidR="000934AC" w:rsidRDefault="00913AAA">
            <w:pPr>
              <w:numPr>
                <w:ilvl w:val="0"/>
                <w:numId w:val="65"/>
              </w:numPr>
              <w:tabs>
                <w:tab w:val="clear" w:pos="720"/>
                <w:tab w:val="num" w:pos="317"/>
              </w:tabs>
              <w:ind w:left="175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 memnuniyeti ve danışmanlık geri bildirimlerinin analizi.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Sınav Süreçlerinin Etkinliği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Sınavların adil ve zamanında yapılması, sınav başarı oranları.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Sınav sonuçlarının analiz edilerek başarı hedeflerine ulaşma durumu.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Akreditasyon ve Kalite Standartlarına Uygunluk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ve öğretim süreçlerinin ulusal ve uluslararası akreditasyon standartlarına uygunluk oranı.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İç ve dış değerlendirme sonuçları ile kalite iyileştirme süreçlerinin performansı.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Ders Materyalleri Kullanım Oranı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Öğrencilerin ders kaynaklarını etkin bir şekilde kullanma düzeyi.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Program Tamamlama Süresi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Öğrencilerin programlarını ne kadar sürede tamamladıkları.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Program dışı ders alma ya da program uzatma oranları.</w:t>
            </w:r>
          </w:p>
          <w:p w:rsidR="000934AC" w:rsidRDefault="00913A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Uluslararası Öğrenci Oranı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Eğitim programlarına kayıtlı uluslararası öğrenci sayısı.</w:t>
            </w:r>
          </w:p>
          <w:p w:rsidR="000934AC" w:rsidRDefault="00913AAA">
            <w:pPr>
              <w:numPr>
                <w:ilvl w:val="0"/>
                <w:numId w:val="66"/>
              </w:numPr>
              <w:tabs>
                <w:tab w:val="clear" w:pos="720"/>
                <w:tab w:val="num" w:pos="175"/>
              </w:tabs>
              <w:ind w:left="175" w:hanging="1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Uluslararası işbirlikleri ve değişim programlarına katılım oranları.</w:t>
            </w:r>
          </w:p>
          <w:p w:rsidR="000934AC" w:rsidRDefault="000934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34AC" w:rsidRDefault="000934AC"/>
    <w:p w:rsidR="000934AC" w:rsidRDefault="00913AAA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0934AC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Eğitim-Öğretim İş Akış Süreci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0934AC" w:rsidRDefault="00913AA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0934AC">
        <w:trPr>
          <w:cantSplit/>
          <w:trHeight w:val="1578"/>
        </w:trPr>
        <w:tc>
          <w:tcPr>
            <w:tcW w:w="5954" w:type="dxa"/>
            <w:vMerge w:val="restart"/>
          </w:tcPr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8094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5A3B86" id="Oval 743948606" o:spid="_x0000_s1026" style="position:absolute;margin-left:98.35pt;margin-top:.65pt;width:89.15pt;height:4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176EFE" w:rsidRPr="00020731" w:rsidRDefault="00176EFE" w:rsidP="0081096A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934AC" w:rsidRDefault="00913AAA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02A2ED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1.35pt;margin-top:19.9pt;width:0;height:14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319244</wp:posOffset>
                      </wp:positionH>
                      <wp:positionV relativeFrom="paragraph">
                        <wp:posOffset>170815</wp:posOffset>
                      </wp:positionV>
                      <wp:extent cx="2954740" cy="552734"/>
                      <wp:effectExtent l="0" t="0" r="17145" b="19050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4740" cy="55273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Eğitim-Öğretim Programlarının Tasarlanması ve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E26DF5" id="Dikdörtgen 743948608" o:spid="_x0000_s1027" style="position:absolute;left:0;text-align:left;margin-left:25.15pt;margin-top:13.45pt;width:232.65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20731" w:rsidRDefault="00176EFE" w:rsidP="00737791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B3446">
                              <w:rPr>
                                <w:rFonts w:ascii="Times New Roman" w:hAnsi="Times New Roman" w:cs="Times New Roman"/>
                                <w:bCs/>
                              </w:rPr>
                              <w:t>Eğitim-Öğretim Programlarının Tasarlanması ve Güncellenmesi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1784682</wp:posOffset>
                      </wp:positionH>
                      <wp:positionV relativeFrom="paragraph">
                        <wp:posOffset>184993</wp:posOffset>
                      </wp:positionV>
                      <wp:extent cx="0" cy="371475"/>
                      <wp:effectExtent l="76200" t="0" r="76200" b="476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F4F5C" id="Düz Ok Bağlayıcısı 4" o:spid="_x0000_s1026" type="#_x0000_t32" style="position:absolute;margin-left:140.55pt;margin-top:14.55pt;width:0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">
                      <v:stroke endarrow="block"/>
                    </v:shape>
                  </w:pict>
                </mc:Fallback>
              </mc:AlternateContent>
            </w:r>
          </w:p>
          <w:p w:rsidR="000934AC" w:rsidRDefault="000934AC">
            <w:pPr>
              <w:jc w:val="center"/>
              <w:rPr>
                <w:sz w:val="20"/>
                <w:szCs w:val="20"/>
              </w:rPr>
            </w:pP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164389</wp:posOffset>
                      </wp:positionH>
                      <wp:positionV relativeFrom="paragraph">
                        <wp:posOffset>14529</wp:posOffset>
                      </wp:positionV>
                      <wp:extent cx="3233960" cy="545911"/>
                      <wp:effectExtent l="0" t="0" r="24130" b="2603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3960" cy="54591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Eğitim-Öğretim Programlarının/Planlarının Onaylanması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71EC2" id="Dikdörtgen 2" o:spid="_x0000_s1028" style="position:absolute;left:0;text-align:left;margin-left:12.95pt;margin-top:1.15pt;width:254.65pt;height:4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B3446" w:rsidRDefault="00176EFE" w:rsidP="000B3446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B344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Eğitim-Öğretim Programlarının/Planlarının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 </w:t>
                            </w:r>
                            <w:r w:rsidRPr="000B344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Onaylanması </w:t>
                            </w:r>
                            <w:r w:rsidRPr="000B3446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0934AC">
            <w:pPr>
              <w:jc w:val="center"/>
              <w:rPr>
                <w:sz w:val="20"/>
                <w:szCs w:val="20"/>
              </w:rPr>
            </w:pPr>
          </w:p>
          <w:p w:rsidR="000934AC" w:rsidRDefault="00913AAA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1784682</wp:posOffset>
                      </wp:positionH>
                      <wp:positionV relativeFrom="paragraph">
                        <wp:posOffset>22547</wp:posOffset>
                      </wp:positionV>
                      <wp:extent cx="0" cy="371475"/>
                      <wp:effectExtent l="76200" t="0" r="76200" b="4762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3A5A5" id="Düz Ok Bağlayıcısı 24" o:spid="_x0000_s1026" type="#_x0000_t32" style="position:absolute;margin-left:140.55pt;margin-top:1.8pt;width:0;height:29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h8CAIAANkDAAAOAAAAZHJzL2Uyb0RvYy54bWysU8GO0zAQvSPxD5bvNG3Z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y4rP&#10;Lziz0NGONg8/vrHbL+wNHL8bGI4HcTzg8cDoCxpX77GkrLXdhpOFfhsS930duvQmVmyfRzycR6z2&#10;kYnRKcj78nJ2c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61917</wp:posOffset>
                      </wp:positionH>
                      <wp:positionV relativeFrom="paragraph">
                        <wp:posOffset>321774</wp:posOffset>
                      </wp:positionV>
                      <wp:extent cx="3473355" cy="354842"/>
                      <wp:effectExtent l="0" t="0" r="13335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 Hedeflerinin Tanımlanması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2BE4C9" id="Dikdörtgen 3" o:spid="_x0000_s1029" style="position:absolute;margin-left:4.9pt;margin-top:25.35pt;width:273.5pt;height:27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20731" w:rsidRDefault="00176EFE" w:rsidP="001F79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B3446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 Hedeflerinin Tanımlanması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0934AC" w:rsidRDefault="0009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913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1790226</wp:posOffset>
                      </wp:positionH>
                      <wp:positionV relativeFrom="paragraph">
                        <wp:posOffset>84635</wp:posOffset>
                      </wp:positionV>
                      <wp:extent cx="0" cy="371475"/>
                      <wp:effectExtent l="76200" t="0" r="76200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427FF" id="Düz Ok Bağlayıcısı 7" o:spid="_x0000_s1026" type="#_x0000_t32" style="position:absolute;margin-left:140.95pt;margin-top:6.65pt;width:0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hpBg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0934AC" w:rsidRDefault="00913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165119</wp:posOffset>
                      </wp:positionV>
                      <wp:extent cx="3473355" cy="354841"/>
                      <wp:effectExtent l="0" t="0" r="1333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Eğitim ve Öğretim Materyallerinin Hazırlanması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0040C" id="Dikdörtgen 8" o:spid="_x0000_s1030" style="position:absolute;left:0;text-align:left;margin-left:4.85pt;margin-top:13pt;width:273.5pt;height:27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20731" w:rsidRDefault="00176EFE" w:rsidP="00A03C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3779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Eğitim ve Öğretim Materyallerinin Hazırlanması</w:t>
                            </w:r>
                            <w:r w:rsidRPr="00737791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1797837</wp:posOffset>
                      </wp:positionH>
                      <wp:positionV relativeFrom="paragraph">
                        <wp:posOffset>251583</wp:posOffset>
                      </wp:positionV>
                      <wp:extent cx="0" cy="371475"/>
                      <wp:effectExtent l="76200" t="0" r="76200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0142A" id="Düz Ok Bağlayıcısı 9" o:spid="_x0000_s1026" type="#_x0000_t32" style="position:absolute;margin-left:141.55pt;margin-top:19.8pt;width:0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WVKBQ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934AC" w:rsidRDefault="000934A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BAF63D" id="Dikdörtgen 33" o:spid="_x0000_s1031" style="position:absolute;left:0;text-align:left;margin-left:158pt;margin-top:9pt;width:27.7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" stroked="f">
                      <v:textbox inset="2.53958mm,1.2694mm,2.53958mm,1.2694mm">
                        <w:txbxContent>
                          <w:p w:rsidR="00176EFE" w:rsidRDefault="00176EF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>
                      <wp:simplePos x="0" y="0"/>
                      <wp:positionH relativeFrom="column">
                        <wp:posOffset>65064</wp:posOffset>
                      </wp:positionH>
                      <wp:positionV relativeFrom="paragraph">
                        <wp:posOffset>84332</wp:posOffset>
                      </wp:positionV>
                      <wp:extent cx="3473355" cy="402609"/>
                      <wp:effectExtent l="0" t="0" r="13335" b="1651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Öğretim Yöntemlerinin Belirlenmesi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232B6" id="Dikdörtgen 10" o:spid="_x0000_s1032" style="position:absolute;margin-left:5.1pt;margin-top:6.65pt;width:273.5pt;height:31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20731" w:rsidRDefault="00176EFE" w:rsidP="00A03C5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3779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Öğretim Yöntemlerinin Belirlenmesi</w:t>
                            </w:r>
                            <w:r w:rsidRPr="00737791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</w:t>
            </w: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>
                      <wp:simplePos x="0" y="0"/>
                      <wp:positionH relativeFrom="column">
                        <wp:posOffset>102974</wp:posOffset>
                      </wp:positionH>
                      <wp:positionV relativeFrom="paragraph">
                        <wp:posOffset>190254</wp:posOffset>
                      </wp:positionV>
                      <wp:extent cx="3473355" cy="361665"/>
                      <wp:effectExtent l="0" t="0" r="13335" b="1968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3616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Eğitim-Öğretim Programlarının Uygulanması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2AE311" id="Dikdörtgen 11" o:spid="_x0000_s1033" style="position:absolute;margin-left:8.1pt;margin-top:15pt;width:273.5pt;height:2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0217FB" w:rsidRDefault="00176EFE" w:rsidP="0095471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17FB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Eğitim-Öğretim Programlarının Uygulanması </w:t>
                            </w:r>
                            <w:r w:rsidRPr="000217FB"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1825625</wp:posOffset>
                      </wp:positionH>
                      <wp:positionV relativeFrom="paragraph">
                        <wp:posOffset>-7459</wp:posOffset>
                      </wp:positionV>
                      <wp:extent cx="0" cy="184700"/>
                      <wp:effectExtent l="76200" t="0" r="57150" b="6350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3C4F4D" id="Düz Ok Bağlayıcısı 25" o:spid="_x0000_s1026" type="#_x0000_t32" style="position:absolute;margin-left:143.75pt;margin-top:-.6pt;width:0;height:14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0934AC" w:rsidRDefault="000934AC">
            <w:pPr>
              <w:rPr>
                <w:sz w:val="20"/>
                <w:szCs w:val="20"/>
              </w:rPr>
            </w:pP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1825141</wp:posOffset>
                      </wp:positionH>
                      <wp:positionV relativeFrom="paragraph">
                        <wp:posOffset>10758</wp:posOffset>
                      </wp:positionV>
                      <wp:extent cx="0" cy="371475"/>
                      <wp:effectExtent l="76200" t="0" r="76200" b="4762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D9F5C" id="Düz Ok Bağlayıcısı 16" o:spid="_x0000_s1026" type="#_x0000_t32" style="position:absolute;margin-left:143.7pt;margin-top:.85pt;width:0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0934AC" w:rsidRDefault="00913AAA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hidden="0" allowOverlap="1">
                      <wp:simplePos x="0" y="0"/>
                      <wp:positionH relativeFrom="column">
                        <wp:posOffset>444064</wp:posOffset>
                      </wp:positionH>
                      <wp:positionV relativeFrom="paragraph">
                        <wp:posOffset>154305</wp:posOffset>
                      </wp:positionV>
                      <wp:extent cx="2750024" cy="402609"/>
                      <wp:effectExtent l="0" t="0" r="12700" b="1651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0024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İş Yeri Uygulaması ve Stajlar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85F676" id="Dikdörtgen 26" o:spid="_x0000_s1034" style="position:absolute;left:0;text-align:left;margin-left:34.95pt;margin-top:12.15pt;width:216.55pt;height:31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BC6E50" w:rsidRDefault="00176EFE" w:rsidP="00BC6E50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6E5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İş Yeri Uygulaması ve Stajlar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0934AC">
            <w:pPr>
              <w:jc w:val="center"/>
              <w:rPr>
                <w:sz w:val="20"/>
                <w:szCs w:val="20"/>
              </w:rPr>
            </w:pPr>
          </w:p>
          <w:p w:rsidR="000934AC" w:rsidRDefault="00913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1825322</wp:posOffset>
                      </wp:positionH>
                      <wp:positionV relativeFrom="paragraph">
                        <wp:posOffset>18462</wp:posOffset>
                      </wp:positionV>
                      <wp:extent cx="0" cy="371475"/>
                      <wp:effectExtent l="76200" t="0" r="76200" b="4762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B43CD" id="Düz Ok Bağlayıcısı 27" o:spid="_x0000_s1026" type="#_x0000_t32" style="position:absolute;margin-left:143.75pt;margin-top:1.45pt;width:0;height:29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Av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0934AC" w:rsidRDefault="00093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093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913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7620</wp:posOffset>
                      </wp:positionV>
                      <wp:extent cx="3472815" cy="402590"/>
                      <wp:effectExtent l="0" t="0" r="13335" b="1651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Öğrenci Performansının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AD6CB" id="Dikdörtgen 12" o:spid="_x0000_s1035" style="position:absolute;margin-left:8.25pt;margin-top:.6pt;width:273.45pt;height:31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BC6E50" w:rsidRDefault="00176EFE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6E5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Öğrenci Performansının Değerlendirilmesi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09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093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913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1824810</wp:posOffset>
                      </wp:positionH>
                      <wp:positionV relativeFrom="paragraph">
                        <wp:posOffset>8255</wp:posOffset>
                      </wp:positionV>
                      <wp:extent cx="0" cy="371475"/>
                      <wp:effectExtent l="76200" t="0" r="76200" b="4762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1247C" id="Düz Ok Bağlayıcısı 17" o:spid="_x0000_s1026" type="#_x0000_t32" style="position:absolute;margin-left:143.7pt;margin-top:.65pt;width:0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73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0934AC" w:rsidRDefault="00093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0934AC" w:rsidRDefault="00913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>
                      <wp:simplePos x="0" y="0"/>
                      <wp:positionH relativeFrom="column">
                        <wp:posOffset>105381</wp:posOffset>
                      </wp:positionH>
                      <wp:positionV relativeFrom="paragraph">
                        <wp:posOffset>135369</wp:posOffset>
                      </wp:positionV>
                      <wp:extent cx="3473355" cy="402609"/>
                      <wp:effectExtent l="0" t="0" r="13335" b="1651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 ve İyileştirme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1097E" id="Dikdörtgen 13" o:spid="_x0000_s1036" style="position:absolute;margin-left:8.3pt;margin-top:10.65pt;width:273.5pt;height:3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BC6E50" w:rsidRDefault="00176EFE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6E5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Geri Bildirim ve İyileştirme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934AC" w:rsidRDefault="000934AC">
            <w:pPr>
              <w:rPr>
                <w:sz w:val="20"/>
                <w:szCs w:val="20"/>
              </w:rPr>
            </w:pP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1818460</wp:posOffset>
                      </wp:positionH>
                      <wp:positionV relativeFrom="paragraph">
                        <wp:posOffset>161072</wp:posOffset>
                      </wp:positionV>
                      <wp:extent cx="0" cy="371475"/>
                      <wp:effectExtent l="76200" t="0" r="76200" b="47625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44ABB" id="Düz Ok Bağlayıcısı 18" o:spid="_x0000_s1026" type="#_x0000_t32" style="position:absolute;margin-left:143.2pt;margin-top:12.7pt;width:0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QxBw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0934AC" w:rsidRDefault="00913AAA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hidden="0" allowOverlap="1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904960</wp:posOffset>
                      </wp:positionV>
                      <wp:extent cx="1030406" cy="477672"/>
                      <wp:effectExtent l="0" t="0" r="1778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0406" cy="477672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F9C12D" id="Oval 20" o:spid="_x0000_s1037" style="position:absolute;margin-left:102.55pt;margin-top:71.25pt;width:81.15pt;height:37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176EFE" w:rsidRPr="00020731" w:rsidRDefault="00176EFE" w:rsidP="00845B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2073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720886</wp:posOffset>
                      </wp:positionV>
                      <wp:extent cx="6350" cy="177165"/>
                      <wp:effectExtent l="76200" t="0" r="69850" b="5143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1A8507" id="Düz Ok Bağlayıcısı 22" o:spid="_x0000_s1026" type="#_x0000_t32" style="position:absolute;margin-left:142.35pt;margin-top:56.75pt;width:.5pt;height:13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hidden="0" allowOverlap="1">
                      <wp:simplePos x="0" y="0"/>
                      <wp:positionH relativeFrom="column">
                        <wp:posOffset>104443</wp:posOffset>
                      </wp:positionH>
                      <wp:positionV relativeFrom="paragraph">
                        <wp:posOffset>302981</wp:posOffset>
                      </wp:positionV>
                      <wp:extent cx="3473355" cy="402609"/>
                      <wp:effectExtent l="0" t="0" r="13335" b="1651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335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0934AC" w:rsidRDefault="00913AAA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Mezuniyet ve Sonuçların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30D12" id="Dikdörtgen 14" o:spid="_x0000_s1038" style="position:absolute;margin-left:8.2pt;margin-top:23.85pt;width:273.5pt;height:31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6EFE" w:rsidRPr="00BC6E50" w:rsidRDefault="00176EFE" w:rsidP="0056624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6E50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Mezuniyet ve Sonuçların Değerlendirilmesi 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BC6E5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Eğitim-Öğretim Programlarının Tasarlanması ve Güncellenmesi</w:t>
            </w:r>
          </w:p>
          <w:p w:rsidR="000934AC" w:rsidRDefault="00913AAA">
            <w:pPr>
              <w:numPr>
                <w:ilvl w:val="0"/>
                <w:numId w:val="1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Ulusal ve uluslararası standartlar ile paydaşların beklentilerine uygun olarak eğitim-öğretim programlarının ve ders içeriklerinin tasarlanması, güncellenmesi ve oluşturulması.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0934AC">
        <w:trPr>
          <w:cantSplit/>
          <w:trHeight w:val="1332"/>
        </w:trPr>
        <w:tc>
          <w:tcPr>
            <w:tcW w:w="5954" w:type="dxa"/>
            <w:vMerge/>
          </w:tcPr>
          <w:p w:rsidR="000934AC" w:rsidRDefault="000934AC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Eğitim-Öğretim Programlarının/Planlarının Onaylanması</w:t>
            </w:r>
          </w:p>
          <w:p w:rsidR="000934AC" w:rsidRDefault="00913AAA">
            <w:pPr>
              <w:numPr>
                <w:ilvl w:val="0"/>
                <w:numId w:val="1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Program tasarımlarının, akademik birimlerin kararları ve Eğitim Komisyonu değerlendirmesi ile Senato onayına, ardından Yükseköğretim Kurulu'na sunulması.</w:t>
            </w:r>
          </w:p>
          <w:p w:rsidR="000934AC" w:rsidRDefault="00913AAA">
            <w:pPr>
              <w:numPr>
                <w:ilvl w:val="0"/>
                <w:numId w:val="1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Bölüm ve programların müfredat planlamalarının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0934AC">
        <w:trPr>
          <w:cantSplit/>
          <w:trHeight w:val="1210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Hedeflerinin Tanımlanması:</w:t>
            </w:r>
          </w:p>
          <w:p w:rsidR="000934AC" w:rsidRDefault="00913AAA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Her ders ve program için öğrencilere kazandırılacak bilgi, beceri ve yetkinliklerin belirlenmesi.</w:t>
            </w:r>
          </w:p>
          <w:p w:rsidR="000934AC" w:rsidRDefault="00913AAA">
            <w:pPr>
              <w:numPr>
                <w:ilvl w:val="0"/>
                <w:numId w:val="2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Öğrenme çıktılarının oluşturulması.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0934AC">
        <w:trPr>
          <w:cantSplit/>
          <w:trHeight w:val="1198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ve Öğretim Materyallerinin Hazırlanması:</w:t>
            </w:r>
          </w:p>
          <w:p w:rsidR="000934AC" w:rsidRDefault="00913AAA">
            <w:pPr>
              <w:numPr>
                <w:ilvl w:val="0"/>
                <w:numId w:val="3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 notları, kitaplar, slaytlar ve dijital içeriklerin hazırlanması.</w:t>
            </w:r>
          </w:p>
          <w:p w:rsidR="000934AC" w:rsidRDefault="00913AAA">
            <w:pPr>
              <w:numPr>
                <w:ilvl w:val="0"/>
                <w:numId w:val="3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Öğrencilere sağlanacak kaynakların planlanması.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0934AC">
        <w:trPr>
          <w:cantSplit/>
          <w:trHeight w:val="1440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Öğretim Yöntemlerinin Belirlenmesi:</w:t>
            </w:r>
          </w:p>
          <w:p w:rsidR="000934AC" w:rsidRDefault="00913AAA">
            <w:pPr>
              <w:numPr>
                <w:ilvl w:val="0"/>
                <w:numId w:val="4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Teorik dersler, uygulamalı eğitimler, laboratuvar çalışmaları, proje </w:t>
            </w:r>
            <w:proofErr w:type="gramStart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bazlı</w:t>
            </w:r>
            <w:proofErr w:type="gramEnd"/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öğrenme gibi yöntemlerin belirlenmesi.</w:t>
            </w:r>
          </w:p>
          <w:p w:rsidR="000934AC" w:rsidRDefault="00913AAA">
            <w:pPr>
              <w:numPr>
                <w:ilvl w:val="0"/>
                <w:numId w:val="4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Öğretim yöntemlerine uygun olarak teknolojik altyapının hazırlanması.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0934AC">
        <w:trPr>
          <w:cantSplit/>
          <w:trHeight w:val="484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Eğitim-Öğretim Programlarının Uygulanması – </w:t>
            </w:r>
          </w:p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Derslerin Yürütülmesi:</w:t>
            </w:r>
          </w:p>
          <w:p w:rsidR="000934AC" w:rsidRDefault="00913AAA">
            <w:pPr>
              <w:numPr>
                <w:ilvl w:val="0"/>
                <w:numId w:val="5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75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Belirlenen müfredata ve eğitim yöntemlerine göre derslerin yürütülmesi. Öğrencilere teorik ve pratik bilgiler verilmesi.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0934AC">
        <w:trPr>
          <w:cantSplit/>
          <w:trHeight w:val="494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İş Yeri Uygulaması ve Stajlar:</w:t>
            </w:r>
          </w:p>
          <w:p w:rsidR="000934AC" w:rsidRDefault="00913AAA">
            <w:pPr>
              <w:numPr>
                <w:ilvl w:val="0"/>
                <w:numId w:val="7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Öğrencilerin teorik bilgilerini iş hayatında uygulamalarını sağlamak amacıyla staj ve işyeri uygulamalarının gerçekleştirilmesi.</w:t>
            </w:r>
          </w:p>
          <w:p w:rsidR="000934AC" w:rsidRDefault="00913AAA">
            <w:pPr>
              <w:numPr>
                <w:ilvl w:val="0"/>
                <w:numId w:val="7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Mesleki becerilerin gelişimi için pratik deneyimlerin kazandırılması.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0934AC">
        <w:trPr>
          <w:cantSplit/>
          <w:trHeight w:val="494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Öğrenci Performansının Değerlendirilmesi:</w:t>
            </w:r>
          </w:p>
          <w:p w:rsidR="000934AC" w:rsidRDefault="00913AAA">
            <w:pPr>
              <w:numPr>
                <w:ilvl w:val="0"/>
                <w:numId w:val="6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Ara sınavlar, final sınavları, ödevler, projeler ve uygulamalı sınavlarla öğrenci başarılarının ölçülmesi.</w:t>
            </w:r>
          </w:p>
          <w:p w:rsidR="000934AC" w:rsidRDefault="00913AAA">
            <w:pPr>
              <w:numPr>
                <w:ilvl w:val="0"/>
                <w:numId w:val="6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Öğrenme çıktılarının elde edilip edilmediğinin değerlendirilmesi.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0934AC">
        <w:trPr>
          <w:cantSplit/>
          <w:trHeight w:val="1500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 ve İyileştirme:</w:t>
            </w:r>
          </w:p>
          <w:p w:rsidR="000934AC" w:rsidRDefault="00913AAA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Öğrencilerden, öğretim elemanlarından ve paydaşlardan alınan geri bildirimlerin değerlendirilmesi.</w:t>
            </w:r>
          </w:p>
          <w:p w:rsidR="000934AC" w:rsidRDefault="00913AAA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Eğitim ve öğretim süreçlerinin sürekli iyileştirilmesi için aksiyon planlarının oluşturulması.</w:t>
            </w:r>
          </w:p>
          <w:p w:rsidR="000934AC" w:rsidRDefault="00913AAA">
            <w:pPr>
              <w:numPr>
                <w:ilvl w:val="0"/>
                <w:numId w:val="8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Ders/program iyileştirme, yeni ders ve program önerileri, hizmet içi eğitimler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 / Önlem Alma</w:t>
            </w:r>
          </w:p>
        </w:tc>
      </w:tr>
      <w:tr w:rsidR="000934AC">
        <w:trPr>
          <w:cantSplit/>
          <w:trHeight w:val="1536"/>
        </w:trPr>
        <w:tc>
          <w:tcPr>
            <w:tcW w:w="5954" w:type="dxa"/>
            <w:vMerge/>
          </w:tcPr>
          <w:p w:rsidR="000934AC" w:rsidRDefault="000934A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934AC" w:rsidRDefault="00913AA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Mezuniyet ve Sonuçların Değerlendirilmesi:</w:t>
            </w:r>
          </w:p>
          <w:p w:rsidR="000934AC" w:rsidRDefault="00913AAA">
            <w:pPr>
              <w:numPr>
                <w:ilvl w:val="0"/>
                <w:numId w:val="9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Mezuniyet için gerekli yeterliliklerin ve kredilerin tamamlanması.</w:t>
            </w:r>
          </w:p>
          <w:p w:rsidR="000934AC" w:rsidRDefault="00913AAA">
            <w:pPr>
              <w:numPr>
                <w:ilvl w:val="0"/>
                <w:numId w:val="9"/>
              </w:numPr>
              <w:tabs>
                <w:tab w:val="clear" w:pos="720"/>
                <w:tab w:val="num" w:pos="175"/>
              </w:tabs>
              <w:spacing w:after="0" w:line="240" w:lineRule="auto"/>
              <w:ind w:left="175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Öğrencilerin mezuniyet sonrasındaki başarılarının izlenmesi ve programların etkinliğinin değerlendirilmesi.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934AC" w:rsidRDefault="00913AAA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Alma</w:t>
            </w:r>
          </w:p>
        </w:tc>
      </w:tr>
    </w:tbl>
    <w:tbl>
      <w:tblPr>
        <w:tblStyle w:val="TabloKlavuzu"/>
        <w:tblW w:w="14313" w:type="dxa"/>
        <w:tblLook w:val="04A0" w:firstRow="1" w:lastRow="0" w:firstColumn="1" w:lastColumn="0" w:noHBand="0" w:noVBand="1"/>
      </w:tblPr>
      <w:tblGrid>
        <w:gridCol w:w="690"/>
        <w:gridCol w:w="5866"/>
        <w:gridCol w:w="7757"/>
      </w:tblGrid>
      <w:tr w:rsidR="000934AC">
        <w:trPr>
          <w:trHeight w:val="294"/>
        </w:trPr>
        <w:tc>
          <w:tcPr>
            <w:tcW w:w="6488" w:type="dxa"/>
            <w:gridSpan w:val="2"/>
            <w:shd w:val="clear" w:color="auto" w:fill="BDD6EE" w:themeFill="accent1" w:themeFillTint="66"/>
            <w:vAlign w:val="center"/>
          </w:tcPr>
          <w:p w:rsidR="000934AC" w:rsidRDefault="00913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Girdiler</w:t>
            </w:r>
          </w:p>
        </w:tc>
        <w:tc>
          <w:tcPr>
            <w:tcW w:w="7824" w:type="dxa"/>
            <w:shd w:val="clear" w:color="auto" w:fill="BDD6EE" w:themeFill="accent1" w:themeFillTint="66"/>
            <w:vAlign w:val="center"/>
          </w:tcPr>
          <w:p w:rsidR="000934AC" w:rsidRDefault="00913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Çıktılar</w:t>
            </w:r>
          </w:p>
        </w:tc>
      </w:tr>
      <w:tr w:rsidR="000934AC">
        <w:tc>
          <w:tcPr>
            <w:tcW w:w="6488" w:type="dxa"/>
            <w:gridSpan w:val="2"/>
            <w:shd w:val="clear" w:color="auto" w:fill="auto"/>
            <w:vAlign w:val="center"/>
          </w:tcPr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 Akademik Kadro ve İnsan Kaynakları:</w:t>
            </w:r>
          </w:p>
          <w:p w:rsidR="000934AC" w:rsidRDefault="00913AAA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Öğretim Üyeleri ve Akademik Personel: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Profesörler, doçentler, öğretim görevlileri ve araştırma görevlileri.</w:t>
            </w:r>
          </w:p>
          <w:p w:rsidR="000934AC" w:rsidRDefault="00913AAA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Destek Personeli: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 işleri, laboratuvar teknik personeli ve idari kadro.</w:t>
            </w:r>
          </w:p>
          <w:p w:rsidR="000934AC" w:rsidRDefault="00913AAA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Danışmanlar: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Öğrencilere akademik ve kariyer planlama desteği sunan danışmanlar.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 Öğrenciler:</w:t>
            </w:r>
          </w:p>
          <w:p w:rsidR="000934AC" w:rsidRDefault="00913AAA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Lisans, Ön lisans ve Lisansüstü Öğrencileri: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süreçlerinin merkezinde yer alan ve öğrenme sürecine aktif katılım sağlayan öğrenciler.</w:t>
            </w:r>
          </w:p>
          <w:p w:rsidR="000934AC" w:rsidRDefault="00913AAA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Yabancı Öğrenciler: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Uluslararası öğrenci değişim programları ve yabancı uyruklu öğrenciler.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3. Ders Programları ve Müfredat:</w:t>
            </w:r>
          </w:p>
          <w:p w:rsidR="000934AC" w:rsidRDefault="00913AAA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Müfredat ve Öğretim Planları: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Bölümler tarafından belirlenen eğitim programları, ders içerikleri ve öğrenme çıktıları.</w:t>
            </w:r>
          </w:p>
          <w:p w:rsidR="000934AC" w:rsidRDefault="00913AAA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Materyalleri: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Kitaplar, ders notları, slaytlar, videolar, makaleler ve diğer öğrenme materyalleri.</w:t>
            </w:r>
          </w:p>
          <w:p w:rsidR="000934AC" w:rsidRDefault="00913AAA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Programı: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Her akademik yıl için oluşturulan ders saatleri ve sınıf dağılımları.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 Teknolojik Altyapı:</w:t>
            </w:r>
          </w:p>
          <w:p w:rsidR="000934AC" w:rsidRDefault="00913AAA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Teknolojileri: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Uzaktan eğitim platformları, ders kayıt sistemleri, çevrimiçi sınav ve değerlendirme araçları.</w:t>
            </w:r>
          </w:p>
          <w:p w:rsidR="000934AC" w:rsidRDefault="00913AAA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Dijital Kütüphane ve Veri Tabanları: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ve akademik personelin erişebileceği dijital kaynaklar ve araştırma veri tabanları.</w:t>
            </w:r>
          </w:p>
          <w:p w:rsidR="000934AC" w:rsidRDefault="00913AAA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Laboratuvar ve Teknik Ekipmanlar: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Uygulamalı eğitimler için laboratuvarlar ve deney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ekipmanları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5. Fiziksel Altyapı:</w:t>
            </w:r>
          </w:p>
          <w:p w:rsidR="000934AC" w:rsidRDefault="00913AAA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Sınıflar ve Derslikler: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Yüz yüze eğitimde kullanılan sınıf ve derslikler.</w:t>
            </w:r>
          </w:p>
          <w:p w:rsidR="000934AC" w:rsidRDefault="00913AAA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Kampüs Tesisleri: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Kütüphane, spor salonları, yemekhaneler ve sosyal alanlar gibi öğrencilerin ve akademik personelin faydalandığı fiziksel olanaklar.</w:t>
            </w:r>
          </w:p>
          <w:p w:rsidR="000934AC" w:rsidRDefault="00913AAA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ve Uygulama Alanları: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mesleki gelişim için kullanabileceği iş yerleri, hastaneler, okullar ve diğer uygulama alanları.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 Mevzuat ve Düzenlemeler:</w:t>
            </w:r>
          </w:p>
          <w:p w:rsidR="000934AC" w:rsidRDefault="00913AAA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Ulusal Yükseköğretim Yönetmelikleri: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Yükseköğretim Kurulu (YÖK) tarafından belirlenen eğitim ve öğretim standartları.</w:t>
            </w:r>
          </w:p>
          <w:p w:rsidR="000934AC" w:rsidRDefault="00913AAA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Üniversite İçi Yönergeler: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Üniversitenin eğitim politikaları, sınav yönetmelikleri, devam şartları ve diğer akademik düzenlemeler.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 Bütçe ve Mali Kaynaklar:</w:t>
            </w:r>
          </w:p>
          <w:p w:rsidR="000934AC" w:rsidRDefault="00913AAA">
            <w:pPr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Bütçesi: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Ders materyallerinin, laboratuvarların, teknolojik altyapının ve eğitim etkinliklerinin finanse edilmesi.</w:t>
            </w:r>
          </w:p>
          <w:p w:rsidR="000934AC" w:rsidRDefault="00913AAA">
            <w:pPr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Burslar ve Destek Programları: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Öğrencilere yönelik sağlanan burs ve maddi destek programları.</w:t>
            </w:r>
          </w:p>
          <w:p w:rsidR="000934AC" w:rsidRDefault="00913AAA">
            <w:pPr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Proje Fonları: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ve öğretimle ilgili projeleri desteklemek için sağlanan fonlar.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8. Öğrenci Geri Bildirimleri ve İyileştirme Verileri:</w:t>
            </w:r>
          </w:p>
          <w:p w:rsidR="000934AC" w:rsidRDefault="00913AAA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Değerlendirme Anketleri: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dersler ve öğretim üyeleri hakkındaki geri bildirimleri.</w:t>
            </w:r>
          </w:p>
          <w:p w:rsidR="000934AC" w:rsidRDefault="00913AAA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Memnuniyeti Anketleri: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eğitim süreçlerinden memnuniyet düzeylerini ölçen geri bildirimler.</w:t>
            </w:r>
          </w:p>
          <w:p w:rsidR="000934AC" w:rsidRDefault="00913AAA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Personel Memnuniyeti Anketleri: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Eğiticilerin süreçlerden memnuniyet düzeylerini ölçen geri bildirimler</w:t>
            </w:r>
          </w:p>
          <w:p w:rsidR="000934AC" w:rsidRDefault="00913AAA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Performans Verileri: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sınav ve ödev sonuçları, devamsızlık bilgileri ve başarı ortalamaları.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9. İşbirlikleri ve Ortaklıklar:</w:t>
            </w:r>
          </w:p>
          <w:p w:rsidR="000934AC" w:rsidRDefault="00913AAA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Sanayi İşbirlikleri: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iş yerinde uygulamalı eğitim (staj) yapabileceği sanayi ortaklıkları.</w:t>
            </w:r>
          </w:p>
          <w:p w:rsidR="000934AC" w:rsidRDefault="00913AAA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Erasmus ve Değişim Programları: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uluslararası eğitim fırsatlarından yararlanabileceği programlar.</w:t>
            </w:r>
          </w:p>
          <w:p w:rsidR="000934AC" w:rsidRDefault="00913AAA">
            <w:pPr>
              <w:ind w:left="2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10. Araştırma ve Yenilikçi Yaklaşımlar:</w:t>
            </w:r>
          </w:p>
          <w:p w:rsidR="000934AC" w:rsidRDefault="00913AAA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Araştırmalar: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ve öğretim süreçlerinin yenilenmesi ve geliştirilmesi için akademik araştırma ve projelerden sağlanan bilgi ve deneyim.</w:t>
            </w:r>
          </w:p>
          <w:p w:rsidR="000934AC" w:rsidRDefault="00913AAA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 Pedagojik Yöntemler: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Yenilikçi öğretim yöntemleri, proje tabanlı öğrenme, ters yüz sınıf uygulamaları gibi pedagojik yaklaşımlar.</w:t>
            </w:r>
          </w:p>
        </w:tc>
        <w:tc>
          <w:tcPr>
            <w:tcW w:w="7824" w:type="dxa"/>
            <w:shd w:val="clear" w:color="auto" w:fill="auto"/>
            <w:vAlign w:val="center"/>
          </w:tcPr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1. Mezuniyet:</w:t>
            </w:r>
          </w:p>
          <w:p w:rsidR="000934AC" w:rsidRDefault="00913AAA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 Olan Öğrenciler: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Programlarını başarıyla tamamlayan öğrenci sayısı (ön lisans, lisans, lisansüstü düzeyde).</w:t>
            </w:r>
          </w:p>
          <w:p w:rsidR="000934AC" w:rsidRDefault="00913AAA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Mezuniyet Oranları: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Belirli bir dönemde programı tamamlayan öğrencilerin toplam kayıtlı öğrencilere oranı.</w:t>
            </w:r>
          </w:p>
          <w:p w:rsidR="000934AC" w:rsidRDefault="00913AAA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Diplomalar ve Sertifikalar: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Öğrencilere verilen diploma, diploma eki, onur belgeleri ve sertifikalar.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 Öğrenci Başarı ve Yeterlilikler:</w:t>
            </w:r>
          </w:p>
          <w:p w:rsidR="000934AC" w:rsidRDefault="00913AAA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Başarı: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derslerde ve sınavlarda gösterdikleri akademik başarılar (ortalama notlar, yüksek başarı listeleri).</w:t>
            </w:r>
          </w:p>
          <w:p w:rsidR="000934AC" w:rsidRDefault="00913AAA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Öğrenme Çıktıları: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program hedeflerine ve öğrenme çıktıları doğrultusunda kazandıkları bilgi, beceri ve yetkinlikler.</w:t>
            </w:r>
          </w:p>
          <w:p w:rsidR="000934AC" w:rsidRDefault="00913AAA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Yabancı Dil Yeterliliği: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Yabancı dil derslerinde başarı gösteren ve dil yeterlilik sınavlarını geçen öğrenci sayısı.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3. Kariyer Gelişimi ve İstihdam:</w:t>
            </w:r>
          </w:p>
          <w:p w:rsidR="000934AC" w:rsidRDefault="00913AAA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İstihdam Edilen Mezunlar: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Mezun olan öğrencilerin iş piyasasında bulduğu iş oranları ve iş bulma süreleri.</w:t>
            </w:r>
          </w:p>
          <w:p w:rsidR="000934AC" w:rsidRDefault="00913AAA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Kariyer Gelişimi: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Mezunların mesleki alanda edindikleri pozisyonlar, yükselme oranları ve iş tatmini.</w:t>
            </w:r>
          </w:p>
          <w:p w:rsidR="000934AC" w:rsidRDefault="00913AAA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ve İş Deneyimi: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lisans döneminde kazandıkları staj deneyimleri, uygulamalı öğrenme süreçleri ve bu deneyimlerin kariyerlerine katkısı.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4. Akademik Yayınlar ve Projeler:</w:t>
            </w:r>
          </w:p>
          <w:p w:rsidR="000934AC" w:rsidRDefault="00913AAA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Katılımlı Yayınlar: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akademik projelere katkı sağlamasıyla üretilen makaleler, bildiriler veya sunumlar.</w:t>
            </w:r>
          </w:p>
          <w:p w:rsidR="000934AC" w:rsidRDefault="00913AAA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Öğrenci Projeleri: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hazırladığı bitirme projeleri, tez çalışmaları ve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inovatif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projeler.</w:t>
            </w:r>
          </w:p>
          <w:p w:rsidR="000934AC" w:rsidRDefault="00913AAA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Katkıları: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Lisansüstü öğrencilerinin üniversite araştırma projelerine yaptıkları katkılar ve bu projelerden elde edilen bilimsel çıktılar.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5. Sosyal ve Kültürel Gelişim:</w:t>
            </w:r>
          </w:p>
          <w:p w:rsidR="000934AC" w:rsidRDefault="00913AAA">
            <w:pPr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Topluma Hizmet Projeleri: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sosyal sorumluluk projelerine katılımları ve bu projelerden elde edilen toplumsal faydalar.</w:t>
            </w:r>
          </w:p>
          <w:p w:rsidR="000934AC" w:rsidRDefault="00913AAA">
            <w:pPr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Kültürel ve Sportif Başarılar: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katıldığı kültürel etkinlikler, spor müsabakaları ve kazandıkları ödüller.</w:t>
            </w:r>
          </w:p>
          <w:p w:rsidR="000934AC" w:rsidRDefault="00913AAA">
            <w:pPr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Liderlik ve Girişimcilik: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liderlik ve girişimcilik faaliyetlerinde gösterdikleri başarılar, kurulan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start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up’lar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veya girişimcilik projeleri.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6. Akademik Geri Bildirimler:</w:t>
            </w:r>
          </w:p>
          <w:p w:rsidR="000934AC" w:rsidRDefault="00913AAA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süreci boyunca öğrencilerden alınan geri bildirimler ve memnuniyet anketleri sonuçları.</w:t>
            </w:r>
          </w:p>
          <w:p w:rsidR="000934AC" w:rsidRDefault="00913AAA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Katılımı: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Derslere devam oranları, ders içi aktivitelerdeki öğrenci katılım düzeyleri.</w:t>
            </w:r>
          </w:p>
          <w:p w:rsidR="000934AC" w:rsidRDefault="00913AAA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ve Program Geri Bildirimleri: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ders içerikleri, öğretim üyeleri ve program hakkındaki geri bildirimleri.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7. Eğitimde Kalite İyileştirmeleri:</w:t>
            </w:r>
          </w:p>
          <w:p w:rsidR="000934AC" w:rsidRDefault="00913AAA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Program İyileştirmeleri: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süreçlerinde toplanan geri bildirimler sonucu müfredatta yapılan değişiklikler, yeni ders eklemeleri veya öğretim yöntemlerindeki yenilikler.</w:t>
            </w:r>
          </w:p>
          <w:p w:rsidR="000934AC" w:rsidRDefault="00913AAA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Akreditasyon Başarıları: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Programların ulusal veya uluslararası akreditasyon süreçlerinde elde ettiği başarılar.</w:t>
            </w:r>
          </w:p>
          <w:p w:rsidR="000934AC" w:rsidRDefault="00913AAA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>Yeni Programlar: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Eğitim-öğretim süreçlerinin sonunda geliştirilen ve sunulan yeni akademik programlar veya disiplinler arası dersler.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8. Etik ve Sosyal Sorumluluk Bilinci:</w:t>
            </w:r>
          </w:p>
          <w:p w:rsidR="000934AC" w:rsidRDefault="00913AAA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Etik Değerler: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Öğrencilere kazandırılan etik değerler, sosyal sorumluluk bilinci ve mesleki sorumluluklar.</w:t>
            </w:r>
          </w:p>
          <w:p w:rsidR="000934AC" w:rsidRDefault="00913AAA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Katkı: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Mezunların topluma sağladığı sosyal faydalar ve yer aldıkları sosyal sorumluluk projeleri.</w:t>
            </w:r>
          </w:p>
          <w:p w:rsidR="000934AC" w:rsidRDefault="00913AAA">
            <w:pPr>
              <w:ind w:left="7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9. Uluslararasılaşma:</w:t>
            </w:r>
          </w:p>
          <w:p w:rsidR="000934AC" w:rsidRDefault="00913AAA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Değişim Programlarına Katılım: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Erasmus, Mevlana gibi değişim programlarına katılma oranları.</w:t>
            </w:r>
          </w:p>
          <w:p w:rsidR="000934AC" w:rsidRDefault="00913AAA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Yabancı Öğrenci Sayısı: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Üniversiteye kabul edilen yabancı uyruklu öğrenci sayısı ve uluslararası akademik işbirlikleri.</w:t>
            </w:r>
          </w:p>
          <w:p w:rsidR="000934AC" w:rsidRDefault="00913AAA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Mezunların Uluslararası Kariyer Başarıları: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Mezun olan öğrencilerin uluslararası kariyerlerine başlamaları ve yurt dışında çalışma oranları.</w:t>
            </w:r>
          </w:p>
          <w:p w:rsidR="000934AC" w:rsidRDefault="000934AC">
            <w:pPr>
              <w:ind w:left="77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375"/>
        </w:trPr>
        <w:tc>
          <w:tcPr>
            <w:tcW w:w="14313" w:type="dxa"/>
            <w:gridSpan w:val="3"/>
            <w:shd w:val="clear" w:color="auto" w:fill="BDD6EE" w:themeFill="accent1" w:themeFillTint="66"/>
          </w:tcPr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0934AC">
        <w:trPr>
          <w:trHeight w:val="1712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Kadro Yetersizliği</w:t>
            </w:r>
          </w:p>
          <w:p w:rsidR="000934AC" w:rsidRDefault="00913AAA">
            <w:pPr>
              <w:numPr>
                <w:ilvl w:val="0"/>
                <w:numId w:val="29"/>
              </w:numPr>
              <w:tabs>
                <w:tab w:val="clear" w:pos="720"/>
                <w:tab w:val="num" w:pos="376"/>
              </w:tabs>
              <w:spacing w:line="259" w:lineRule="auto"/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Öğretim Üyesi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Üniversitede yeterli sayıda öğretim üyesi olmaması, derslerin verimli işlenmesini ve öğrencilere yeterince zaman ayrılmasını engelleyebilir.</w:t>
            </w:r>
          </w:p>
          <w:p w:rsidR="000934AC" w:rsidRDefault="00913AAA">
            <w:pPr>
              <w:numPr>
                <w:ilvl w:val="0"/>
                <w:numId w:val="29"/>
              </w:numPr>
              <w:tabs>
                <w:tab w:val="clear" w:pos="720"/>
                <w:tab w:val="num" w:pos="376"/>
              </w:tabs>
              <w:spacing w:line="259" w:lineRule="auto"/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Uzmanlık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Bazı alanlarda yeterli uzman öğretim üyelerinin bulunmaması, eğitimin kalitesini olumsuz etkileyebilir.</w:t>
            </w:r>
          </w:p>
          <w:p w:rsidR="000934AC" w:rsidRDefault="00913AAA">
            <w:pPr>
              <w:numPr>
                <w:ilvl w:val="0"/>
                <w:numId w:val="29"/>
              </w:numPr>
              <w:tabs>
                <w:tab w:val="clear" w:pos="720"/>
                <w:tab w:val="num" w:pos="376"/>
              </w:tabs>
              <w:spacing w:line="259" w:lineRule="auto"/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Akademik Kadro Değişiklikleri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Önemli öğretim üyelerinin üniversiteden ayrılması veya emekli olması, akademik planlamada aksaklıklara yol açabilir.</w:t>
            </w:r>
          </w:p>
        </w:tc>
      </w:tr>
      <w:tr w:rsidR="000934AC">
        <w:trPr>
          <w:trHeight w:val="1090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Motivasyonu ve Katılım Eksikliği</w:t>
            </w:r>
          </w:p>
          <w:p w:rsidR="000934AC" w:rsidRDefault="00913AAA">
            <w:pPr>
              <w:numPr>
                <w:ilvl w:val="0"/>
                <w:numId w:val="30"/>
              </w:numPr>
              <w:tabs>
                <w:tab w:val="clear" w:pos="720"/>
                <w:tab w:val="num" w:pos="376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Düşük Devam Oranları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derslere düzenli olarak katılmaması.</w:t>
            </w:r>
          </w:p>
          <w:p w:rsidR="000934AC" w:rsidRDefault="00913AAA">
            <w:pPr>
              <w:numPr>
                <w:ilvl w:val="0"/>
                <w:numId w:val="30"/>
              </w:numPr>
              <w:tabs>
                <w:tab w:val="clear" w:pos="720"/>
                <w:tab w:val="num" w:pos="376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Düşük Katılım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Ders içi aktivitelerde, grup çalışmalarında veya projelerde öğrenci katılımının düşük olması. </w:t>
            </w:r>
          </w:p>
          <w:p w:rsidR="000934AC" w:rsidRDefault="00913AAA">
            <w:pPr>
              <w:numPr>
                <w:ilvl w:val="0"/>
                <w:numId w:val="30"/>
              </w:numPr>
              <w:tabs>
                <w:tab w:val="clear" w:pos="720"/>
                <w:tab w:val="num" w:pos="376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Yüksek Öğrenci Başarısızlığı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derslerde başarısız olması veya mezuniyet için gerekli yeterlilikleri tamamlayamaması.</w:t>
            </w:r>
          </w:p>
        </w:tc>
      </w:tr>
      <w:tr w:rsidR="000934AC">
        <w:trPr>
          <w:trHeight w:val="1106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 Sorunları</w:t>
            </w:r>
          </w:p>
          <w:p w:rsidR="000934AC" w:rsidRDefault="00913AAA">
            <w:pPr>
              <w:numPr>
                <w:ilvl w:val="0"/>
                <w:numId w:val="31"/>
              </w:numPr>
              <w:tabs>
                <w:tab w:val="clear" w:pos="720"/>
                <w:tab w:val="num" w:pos="37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Yetersiz Dijital Kaynaklar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Uzaktan eğitim veya çevrimiçi ders materyallerinin eksikliği.</w:t>
            </w:r>
          </w:p>
          <w:p w:rsidR="000934AC" w:rsidRDefault="00913AAA">
            <w:pPr>
              <w:numPr>
                <w:ilvl w:val="0"/>
                <w:numId w:val="31"/>
              </w:numPr>
              <w:tabs>
                <w:tab w:val="clear" w:pos="720"/>
                <w:tab w:val="num" w:pos="37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Teknoloji Arızaları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Eğitim teknolojilerinde meydana gelen teknik arızalar veya aksaklıklar.</w:t>
            </w:r>
          </w:p>
          <w:p w:rsidR="000934AC" w:rsidRDefault="00913AAA">
            <w:pPr>
              <w:numPr>
                <w:ilvl w:val="0"/>
                <w:numId w:val="31"/>
              </w:numPr>
              <w:tabs>
                <w:tab w:val="clear" w:pos="720"/>
                <w:tab w:val="num" w:pos="37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Siber Güvenlik Riskleri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 verilerinin güvenliği ve çevrimiçi sınavların güvenilirliği konularında yaşanabilecek sorunlar.</w:t>
            </w:r>
          </w:p>
        </w:tc>
      </w:tr>
      <w:tr w:rsidR="000934AC">
        <w:trPr>
          <w:trHeight w:val="1302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Altyapı Yetersizliği</w:t>
            </w:r>
          </w:p>
          <w:p w:rsidR="000934AC" w:rsidRDefault="00913AAA">
            <w:pPr>
              <w:numPr>
                <w:ilvl w:val="0"/>
                <w:numId w:val="32"/>
              </w:numPr>
              <w:tabs>
                <w:tab w:val="clear" w:pos="720"/>
                <w:tab w:val="num" w:pos="518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Derslik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Fiziksel sınıfların veya laboratuvarların yetersiz kalması.</w:t>
            </w:r>
          </w:p>
          <w:p w:rsidR="000934AC" w:rsidRDefault="00913AAA">
            <w:pPr>
              <w:numPr>
                <w:ilvl w:val="0"/>
                <w:numId w:val="32"/>
              </w:numPr>
              <w:tabs>
                <w:tab w:val="clear" w:pos="720"/>
                <w:tab w:val="num" w:pos="518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Yetersiz Laboratuvar İmkânları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Özellikle uygulamalı dersler için gerekli laboratuvarların veya teknik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ekipmanların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eksik olması.</w:t>
            </w:r>
          </w:p>
          <w:p w:rsidR="000934AC" w:rsidRDefault="00913AAA">
            <w:pPr>
              <w:numPr>
                <w:ilvl w:val="0"/>
                <w:numId w:val="32"/>
              </w:numPr>
              <w:tabs>
                <w:tab w:val="clear" w:pos="720"/>
                <w:tab w:val="num" w:pos="376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Kampüs Tesislerinin Kullanılamaması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Kampüste yaşanan altyapı sorunları (kütüphane, sosyal alanlar, spor salonları gibi) öğrenci memnuniyetini azaltabilir.</w:t>
            </w:r>
          </w:p>
        </w:tc>
      </w:tr>
      <w:tr w:rsidR="000934AC">
        <w:trPr>
          <w:trHeight w:val="1302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Memnuniyetsizliği</w:t>
            </w:r>
          </w:p>
          <w:p w:rsidR="000934AC" w:rsidRDefault="00913AAA">
            <w:pPr>
              <w:numPr>
                <w:ilvl w:val="0"/>
                <w:numId w:val="33"/>
              </w:numPr>
              <w:tabs>
                <w:tab w:val="clear" w:pos="720"/>
                <w:tab w:val="num" w:pos="376"/>
              </w:tabs>
              <w:ind w:left="37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Ders ve Program Memnuniyetsizliği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ders içerikleri, öğretim yöntemleri veya akademik programlardan memnun olmaması, üniversiteye olan bağlılığı azaltabilir.</w:t>
            </w:r>
          </w:p>
          <w:p w:rsidR="000934AC" w:rsidRDefault="00913AAA">
            <w:pPr>
              <w:numPr>
                <w:ilvl w:val="0"/>
                <w:numId w:val="33"/>
              </w:numPr>
              <w:ind w:left="376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Danışmanlık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Öğrencilere yeterli akademik veya kariyer danışmanlığı sağlanmaması, öğrencilerin doğru ders seçimleri yapmasını ve kariyerlerini planlamalarını zorlaştırabilir.</w:t>
            </w:r>
          </w:p>
        </w:tc>
      </w:tr>
      <w:tr w:rsidR="000934AC">
        <w:trPr>
          <w:trHeight w:val="1145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Mevzuat ve Düzenleme Riskleri</w:t>
            </w:r>
          </w:p>
          <w:p w:rsidR="000934AC" w:rsidRDefault="00913AAA">
            <w:pPr>
              <w:numPr>
                <w:ilvl w:val="0"/>
                <w:numId w:val="34"/>
              </w:numPr>
              <w:ind w:left="447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Mevzuat Değişiklikleri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Yükseköğretim Kurulu (YÖK) veya diğer yasal düzenleyici kurumlar tarafından yapılan düzenlemelerde ani değişiklikler, üniversitenin akademik planlamasını etkileyebilir.</w:t>
            </w:r>
          </w:p>
          <w:p w:rsidR="000934AC" w:rsidRDefault="00913AAA">
            <w:pPr>
              <w:numPr>
                <w:ilvl w:val="0"/>
                <w:numId w:val="34"/>
              </w:numPr>
              <w:ind w:left="447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Akreditasyon Sorunları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eğitim programlarının ulusal veya uluslararası akreditasyon süreçlerinde yaşanan zorluklar.</w:t>
            </w:r>
          </w:p>
        </w:tc>
      </w:tr>
      <w:tr w:rsidR="000934AC">
        <w:trPr>
          <w:trHeight w:val="1302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Riskler</w:t>
            </w:r>
          </w:p>
          <w:p w:rsidR="000934AC" w:rsidRDefault="00913AAA">
            <w:pPr>
              <w:numPr>
                <w:ilvl w:val="0"/>
                <w:numId w:val="35"/>
              </w:numPr>
              <w:tabs>
                <w:tab w:val="clear" w:pos="720"/>
                <w:tab w:val="num" w:pos="447"/>
              </w:tabs>
              <w:ind w:left="447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Bütçe Kısıtlamaları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bütçesinde yaşanan kısıtlamalar, yeni ders materyalleri, teknolojik altyapı veya öğrenci destek hizmetlerine ayrılan kaynakları etkileyebilir.</w:t>
            </w:r>
          </w:p>
          <w:p w:rsidR="000934AC" w:rsidRDefault="00913AAA">
            <w:pPr>
              <w:numPr>
                <w:ilvl w:val="0"/>
                <w:numId w:val="35"/>
              </w:numPr>
              <w:tabs>
                <w:tab w:val="clear" w:pos="720"/>
                <w:tab w:val="num" w:pos="447"/>
              </w:tabs>
              <w:ind w:left="447" w:hanging="28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Burs ve Destek Eksikliği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Öğrencilere sağlanan burs ve maddi desteklerin azalması, öğrencilerin eğitim sürecinde karşılaşabileceği finansal zorlukları artırabilir.</w:t>
            </w:r>
          </w:p>
        </w:tc>
      </w:tr>
      <w:tr w:rsidR="000934AC">
        <w:trPr>
          <w:trHeight w:val="1153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ve Uygulama Alanları Yetersizliği</w:t>
            </w:r>
          </w:p>
          <w:p w:rsidR="000934AC" w:rsidRDefault="00913AAA">
            <w:pPr>
              <w:numPr>
                <w:ilvl w:val="0"/>
                <w:numId w:val="36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Sınırlı Staj İmkânları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Öğrencilerin mesleki uygulamalarını gerçekleştirebileceği staj yerlerinin sınırlı olması, uygulamalı öğrenme fırsatlarını azaltabilir.</w:t>
            </w:r>
          </w:p>
          <w:p w:rsidR="000934AC" w:rsidRDefault="00913AAA">
            <w:pPr>
              <w:numPr>
                <w:ilvl w:val="0"/>
                <w:numId w:val="36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İş Piyasası İlişkileri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iş dünyasıyla işbirliğinde yaşadığı zorluklar, öğrencilere sağlanan kariyer fırsatlarını sınırlayabilir.</w:t>
            </w:r>
          </w:p>
        </w:tc>
      </w:tr>
      <w:tr w:rsidR="000934AC">
        <w:trPr>
          <w:trHeight w:val="1126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Uluslararasılaşma Riskleri:</w:t>
            </w:r>
          </w:p>
          <w:p w:rsidR="000934AC" w:rsidRDefault="00913AAA">
            <w:pPr>
              <w:numPr>
                <w:ilvl w:val="0"/>
                <w:numId w:val="37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Değişim Programlarına İlgi Eksikliği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Erasmus, Mevlana gibi değişim programlarına yeterli ilginin gösterilmemesi veya bu programların kısıtlı olması.</w:t>
            </w:r>
          </w:p>
          <w:p w:rsidR="000934AC" w:rsidRDefault="00913AAA">
            <w:pPr>
              <w:numPr>
                <w:ilvl w:val="0"/>
                <w:numId w:val="37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Yabancı Öğrenci Kabul Sorunları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Yabancı öğrenci alımında yaşanan zorluklar, üniversitenin uluslararası görünürlüğünü azaltabilir.</w:t>
            </w:r>
          </w:p>
        </w:tc>
      </w:tr>
      <w:tr w:rsidR="000934AC">
        <w:trPr>
          <w:trHeight w:val="1302"/>
        </w:trPr>
        <w:tc>
          <w:tcPr>
            <w:tcW w:w="570" w:type="dxa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743" w:type="dxa"/>
            <w:gridSpan w:val="2"/>
          </w:tcPr>
          <w:p w:rsidR="000934AC" w:rsidRDefault="00913A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Pandemi ve Beklenmedik Durumlar:</w:t>
            </w:r>
          </w:p>
          <w:p w:rsidR="000934AC" w:rsidRDefault="00913AAA">
            <w:pPr>
              <w:numPr>
                <w:ilvl w:val="0"/>
                <w:numId w:val="38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Salgın Hastalıklar ve Doğal Afetler: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Covid-19 gibi beklenmedik durumlar, yüz yüze eğitimi kesintiye uğratabilir veya dijital eğitim altyapısında ani yük artışlarına yol açabilir.</w:t>
            </w:r>
          </w:p>
          <w:p w:rsidR="000934AC" w:rsidRDefault="00913AAA">
            <w:pPr>
              <w:numPr>
                <w:ilvl w:val="0"/>
                <w:numId w:val="38"/>
              </w:numPr>
              <w:tabs>
                <w:tab w:val="clear" w:pos="720"/>
                <w:tab w:val="num" w:pos="306"/>
              </w:tabs>
              <w:ind w:left="306" w:hanging="28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Uzaktan Eğitimde Zorluklar: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Uzaktan eğitim sürecinde öğretim üyelerinin ve öğrencilerin teknolojik eksiklikler nedeniyle yaşadığı zorluklar.</w:t>
            </w:r>
          </w:p>
        </w:tc>
      </w:tr>
    </w:tbl>
    <w:p w:rsidR="000934AC" w:rsidRDefault="000934AC"/>
    <w:p w:rsidR="000934AC" w:rsidRDefault="000934AC"/>
    <w:p w:rsidR="000934AC" w:rsidRDefault="000934AC"/>
    <w:tbl>
      <w:tblPr>
        <w:tblStyle w:val="TabloKlavuzu1"/>
        <w:tblW w:w="5114" w:type="pct"/>
        <w:tblLook w:val="04A0" w:firstRow="1" w:lastRow="0" w:firstColumn="1" w:lastColumn="0" w:noHBand="0" w:noVBand="1"/>
      </w:tblPr>
      <w:tblGrid>
        <w:gridCol w:w="690"/>
        <w:gridCol w:w="13623"/>
      </w:tblGrid>
      <w:tr w:rsidR="000934AC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0934AC">
        <w:trPr>
          <w:trHeight w:val="2030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Gelişmeler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39"/>
              </w:numPr>
              <w:tabs>
                <w:tab w:val="clear" w:pos="720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Teknolojilerinin Yaygınlaşması: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Uzaktan eğitim platformları, dijital ders materyalleri, çevrimiçi sınav sistemleri gibi teknolojik araçların gelişmesi, eğitim süreçlerini daha esnek ve erişilebilir hale getirir.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39"/>
              </w:numPr>
              <w:tabs>
                <w:tab w:val="clear" w:pos="720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Yapay Zekâ Destekli Öğrenme: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Yapay  zekâ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makine öğrenimi teknolojileri, öğrenci performansını analiz ederek kişiselleştirilmiş öğrenme deneyimi sunabilir.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39"/>
              </w:numPr>
              <w:tabs>
                <w:tab w:val="clear" w:pos="720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Çevrimiçi Kaynaklara Erişim: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Dünyadaki sayısız dijital kütüphane, açık erişimli ders materyalleri ve veri tabanlarına kolay erişim, eğitim kalitesini artırabilir.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İşbirlikleri ve Programlar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0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Değişim Programları: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Erasmus, Mevlana ve benzeri uluslararası değişim programları, öğrencilere yurt dışında eğitim fırsatları sunarak küresel düzeyde deneyim kazanmalarını sağlar.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0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Çift Diploma ve Ortak Programlar: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Diğer üniversitelerle yapılan anlaşmalarla öğrencilere çift diploma veya ortak programlarla daha geniş kariyer fırsatları sunulabilir.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0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Yabancı Öğrenci Kabulü: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Yabancı öğrencilerin üniversiteye katılımının artması, üniversitenin uluslararası düzeyde bilinirliğini ve kültürel çeşitliliğini artırabilir.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Sanayi ile İşbirliği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Staj ve İş Deneyimi Fırsatları: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Sanayi ile işbirliği projeleri, öğrencilere staj ve işyeri uygulama fırsatları sunarak uygulamalı öğrenme imkânlarını artırır.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Endüstri Destekli Projeler: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Sanayi işbirliği ile yapılan projeler, üniversitenin araştırma kapasitesini artırabilir ve öğrencilerin iş dünyası ile daha yakın ilişkiler kurmasını sağlayabilir.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1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 Transferi ve Girişimcilik: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 içindeki teknoloji transfer merkezleri ve girişimcilik programları, öğrencilerin iş dünyasında yer almalarını destekler.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Eğitimde Yenilikçi Yaklaşımlar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Yenilikçi Öğretim Yöntemleri: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Ters yüz sınıf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flipped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), proje tabanlı öğrenme, aktif öğrenme gibi yenilikçi pedagojik yöntemler, öğrencilerin daha etkili bir öğrenme deneyimi yaşamasını sağlar.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Disiplinlerarası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Eğitim: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Farklı disiplinleri birleştiren müfredatlar, öğrencilere daha geniş bir bilgi yelpazesi sunarak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inovatif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çözümler üretmelerine olanak tanır.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2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Yaşam Boyu Öğrenme Programları: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Mezunlar ve iş dünyasındaki profesyoneller için geliştirilen sertifika programları ve sürekli eğitim kursları, üniversitenin topluma sunduğu katkıyı artırır.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Güvence ve Akreditasyon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3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Ulusal ve Uluslararası Akreditasyonlar: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Eğitim programlarının ulusal ve uluslararası akreditasyonlardan geçmesi, üniversitenin eğitim kalitesini yükseltir ve öğrenci çekme kapasitesini artırır.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3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Güvence Sistemleri: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Kalite güvence süreçlerinin uygulanması ve sürekli iyileştirme çalışmaları, eğitimin standardizasyonunu sağlar.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Geri Bildirimleri ve İyileştirme Fırsatları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4"/>
              </w:numPr>
              <w:tabs>
                <w:tab w:val="clear" w:pos="720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Memnuniyeti Anketleri: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Öğrencilerden alınan geri bildirimlerle müfredat, ders materyalleri ve öğretim yöntemleri sürekli iyileştirilebilir.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4"/>
              </w:numPr>
              <w:tabs>
                <w:tab w:val="clear" w:pos="720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Ders ve Program Geliştirme: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 ve öğretim elemanı geri bildirimlerine göre ders içeriklerini ve programları yenileme imkânı, eğitimin güncel kalmasını sağlar.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Kamu ve Devlet Destekleri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5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Devlet Destekli Burs Programları: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Öğrencilere sağlanan devlet destekli burslar ve kredi olanakları, öğrencilerin maddi zorluklarını azaltarak eğitime erişimi kolaylaştırır.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5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Kamu Destekli Projeler: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Eğitimde yenilikçi projelerin devlet tarafından desteklenmesi, üniversitelerin daha fazla kaynağa ulaşmasını sağlayabilir.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Dijitalleşmenin Getirdiği Esneklik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6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Uzaktan Eğitim İmkânları: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Uzaktan eğitim altyapısının gelişmesi, öğrencilerin mekân ve zamandan bağımsız olarak eğitim almasına olanak tanır. Bu esneklik, özellikle çalışan öğrenciler ve yurtdışındaki öğrenciler için büyük bir avantajdır.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6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E-Öğrenme Platformları: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Çevrimiçi öğrenme platformları, öğrencilere kendi hızlarında ilerleyebilme ve eğitim kaynaklarına sürekli erişim imkânı sunar.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ve Geliştirme Fırsatları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7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AR-GE Faaliyetlerine Katılım: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araştırma projelerine katılımı, akademik kariyer planlamalarına destek olur ve üniversitenin araştırma çıktılarının artmasını sağlar.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7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Bilimsel Projelerde Burs ve Destek: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Öğrencilere sağlanan proje destekleri ve burslar, araştırma faaliyetlerine katılımı teşvik eder.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0934AC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0934AC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0934AC" w:rsidRDefault="00913AAA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1" w:type="pct"/>
          </w:tcPr>
          <w:p w:rsidR="000934AC" w:rsidRDefault="00913AAA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Sosyal Sorumluluk ve Topluma Katkı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8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Topluma Hizmet Projeleri: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sosyal sorumluluk projelerine katılması, hem toplumda farkındalık yaratır hem de öğrencilerin sosyal sorumluluk bilinci kazanmalarını sağlar.</w:t>
            </w:r>
          </w:p>
          <w:p w:rsidR="000934AC" w:rsidRDefault="00913AAA">
            <w:pPr>
              <w:pStyle w:val="ListeParagraf"/>
              <w:keepNext/>
              <w:numPr>
                <w:ilvl w:val="0"/>
                <w:numId w:val="48"/>
              </w:numPr>
              <w:tabs>
                <w:tab w:val="clear" w:pos="720"/>
                <w:tab w:val="num" w:pos="455"/>
              </w:tabs>
              <w:ind w:left="455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Çevre ve Sürdürülebilirlik Projeleri: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Üniversitelerin çevre dostu projelerle topluma katkı sağlaması, hem eğitim kalitesini artırır hem de çevresel sorunlara çözüm üretir.</w:t>
            </w:r>
          </w:p>
          <w:p w:rsidR="000934AC" w:rsidRDefault="000934AC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0934AC" w:rsidRDefault="000934AC"/>
    <w:p w:rsidR="000934AC" w:rsidRDefault="000934AC"/>
    <w:sectPr w:rsidR="000934A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BE2" w:rsidRDefault="00672BE2">
      <w:pPr>
        <w:spacing w:after="0" w:line="240" w:lineRule="auto"/>
      </w:pPr>
      <w:r>
        <w:separator/>
      </w:r>
    </w:p>
  </w:endnote>
  <w:endnote w:type="continuationSeparator" w:id="0">
    <w:p w:rsidR="00672BE2" w:rsidRDefault="00672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0934AC">
      <w:trPr>
        <w:trHeight w:val="276"/>
      </w:trPr>
      <w:tc>
        <w:tcPr>
          <w:tcW w:w="6394" w:type="dxa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0934AC">
      <w:trPr>
        <w:trHeight w:val="553"/>
      </w:trPr>
      <w:tc>
        <w:tcPr>
          <w:tcW w:w="6394" w:type="dxa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0934AC" w:rsidRDefault="000934A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BE2" w:rsidRDefault="00672BE2">
      <w:pPr>
        <w:spacing w:after="0" w:line="240" w:lineRule="auto"/>
      </w:pPr>
      <w:r>
        <w:separator/>
      </w:r>
    </w:p>
  </w:footnote>
  <w:footnote w:type="continuationSeparator" w:id="0">
    <w:p w:rsidR="00672BE2" w:rsidRDefault="00672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0934AC">
      <w:trPr>
        <w:trHeight w:val="250"/>
      </w:trPr>
      <w:tc>
        <w:tcPr>
          <w:tcW w:w="2245" w:type="dxa"/>
          <w:vMerge w:val="restart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 xml:space="preserve">EĞİTİM-ÖĞRETİM ANA SÜRECİ </w:t>
          </w:r>
        </w:p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0934AC" w:rsidRDefault="00913AAA" w:rsidP="00E748D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E748D4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E748D4">
            <w:rPr>
              <w:rFonts w:ascii="Times New Roman" w:eastAsia="Calibri" w:hAnsi="Times New Roman" w:cs="Times New Roman"/>
              <w:sz w:val="18"/>
              <w:szCs w:val="18"/>
            </w:rPr>
            <w:t>.12</w:t>
          </w:r>
        </w:p>
      </w:tc>
    </w:tr>
    <w:tr w:rsidR="000934AC">
      <w:trPr>
        <w:trHeight w:val="250"/>
      </w:trPr>
      <w:tc>
        <w:tcPr>
          <w:tcW w:w="2245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0934AC" w:rsidRDefault="00E748D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0934AC">
      <w:trPr>
        <w:trHeight w:val="250"/>
      </w:trPr>
      <w:tc>
        <w:tcPr>
          <w:tcW w:w="2245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0934AC" w:rsidRDefault="00E748D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0934AC">
      <w:trPr>
        <w:trHeight w:val="250"/>
      </w:trPr>
      <w:tc>
        <w:tcPr>
          <w:tcW w:w="2245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0934AC" w:rsidRDefault="00E748D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0934AC">
      <w:trPr>
        <w:trHeight w:val="250"/>
      </w:trPr>
      <w:tc>
        <w:tcPr>
          <w:tcW w:w="2245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0934AC" w:rsidRDefault="000934A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0934AC" w:rsidRDefault="00913AA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E748D4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13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/14</w:t>
          </w:r>
        </w:p>
      </w:tc>
    </w:tr>
  </w:tbl>
  <w:p w:rsidR="000934AC" w:rsidRDefault="000934A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64B2"/>
    <w:multiLevelType w:val="multilevel"/>
    <w:tmpl w:val="8B66423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337BB"/>
    <w:multiLevelType w:val="multilevel"/>
    <w:tmpl w:val="8038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C12DA"/>
    <w:multiLevelType w:val="multilevel"/>
    <w:tmpl w:val="F7503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47038A"/>
    <w:multiLevelType w:val="multilevel"/>
    <w:tmpl w:val="EA70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D9386D"/>
    <w:multiLevelType w:val="multilevel"/>
    <w:tmpl w:val="C9C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C68"/>
    <w:multiLevelType w:val="multilevel"/>
    <w:tmpl w:val="28E4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825C37"/>
    <w:multiLevelType w:val="multilevel"/>
    <w:tmpl w:val="F1CA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2D623F"/>
    <w:multiLevelType w:val="multilevel"/>
    <w:tmpl w:val="8FF65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924309"/>
    <w:multiLevelType w:val="multilevel"/>
    <w:tmpl w:val="E4F2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9807E9"/>
    <w:multiLevelType w:val="multilevel"/>
    <w:tmpl w:val="49A0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31765C"/>
    <w:multiLevelType w:val="multilevel"/>
    <w:tmpl w:val="D5EE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BA120C"/>
    <w:multiLevelType w:val="multilevel"/>
    <w:tmpl w:val="09C8B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DC6F3F"/>
    <w:multiLevelType w:val="multilevel"/>
    <w:tmpl w:val="2A8A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9751FA"/>
    <w:multiLevelType w:val="multilevel"/>
    <w:tmpl w:val="40CC6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E44C81"/>
    <w:multiLevelType w:val="multilevel"/>
    <w:tmpl w:val="4900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F25C26"/>
    <w:multiLevelType w:val="multilevel"/>
    <w:tmpl w:val="D1A8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5761BB"/>
    <w:multiLevelType w:val="multilevel"/>
    <w:tmpl w:val="371C8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08428C"/>
    <w:multiLevelType w:val="multilevel"/>
    <w:tmpl w:val="91526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2578DD"/>
    <w:multiLevelType w:val="multilevel"/>
    <w:tmpl w:val="0AFC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F4071C"/>
    <w:multiLevelType w:val="multilevel"/>
    <w:tmpl w:val="C004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81772F"/>
    <w:multiLevelType w:val="multilevel"/>
    <w:tmpl w:val="29B685B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D30C48"/>
    <w:multiLevelType w:val="multilevel"/>
    <w:tmpl w:val="8CF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90C6808"/>
    <w:multiLevelType w:val="multilevel"/>
    <w:tmpl w:val="9A2AA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44596D"/>
    <w:multiLevelType w:val="multilevel"/>
    <w:tmpl w:val="DF46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A12326"/>
    <w:multiLevelType w:val="multilevel"/>
    <w:tmpl w:val="2DF0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9113C5"/>
    <w:multiLevelType w:val="multilevel"/>
    <w:tmpl w:val="651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362E1A"/>
    <w:multiLevelType w:val="multilevel"/>
    <w:tmpl w:val="B952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C81EA4"/>
    <w:multiLevelType w:val="multilevel"/>
    <w:tmpl w:val="4410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59E1BED"/>
    <w:multiLevelType w:val="multilevel"/>
    <w:tmpl w:val="1FCC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9A49FF"/>
    <w:multiLevelType w:val="multilevel"/>
    <w:tmpl w:val="DA78AF6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C156D7"/>
    <w:multiLevelType w:val="multilevel"/>
    <w:tmpl w:val="8BCCA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FF3F10"/>
    <w:multiLevelType w:val="multilevel"/>
    <w:tmpl w:val="F18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395F9A"/>
    <w:multiLevelType w:val="multilevel"/>
    <w:tmpl w:val="DB9A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5E3F9E"/>
    <w:multiLevelType w:val="multilevel"/>
    <w:tmpl w:val="97F63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3B53E67"/>
    <w:multiLevelType w:val="multilevel"/>
    <w:tmpl w:val="7F5A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7A7EF6"/>
    <w:multiLevelType w:val="multilevel"/>
    <w:tmpl w:val="0942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6A73524"/>
    <w:multiLevelType w:val="multilevel"/>
    <w:tmpl w:val="EB32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EE471B"/>
    <w:multiLevelType w:val="multilevel"/>
    <w:tmpl w:val="20A0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2163A6"/>
    <w:multiLevelType w:val="multilevel"/>
    <w:tmpl w:val="659202A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871B95"/>
    <w:multiLevelType w:val="multilevel"/>
    <w:tmpl w:val="D63C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964435B"/>
    <w:multiLevelType w:val="multilevel"/>
    <w:tmpl w:val="834EDD8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7620C1"/>
    <w:multiLevelType w:val="multilevel"/>
    <w:tmpl w:val="8D00D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EE2700F"/>
    <w:multiLevelType w:val="multilevel"/>
    <w:tmpl w:val="6ACA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566032A"/>
    <w:multiLevelType w:val="multilevel"/>
    <w:tmpl w:val="FE88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33665F"/>
    <w:multiLevelType w:val="multilevel"/>
    <w:tmpl w:val="1F12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C020E8C"/>
    <w:multiLevelType w:val="multilevel"/>
    <w:tmpl w:val="7B7C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C8A675B"/>
    <w:multiLevelType w:val="multilevel"/>
    <w:tmpl w:val="C894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FF03CD6"/>
    <w:multiLevelType w:val="multilevel"/>
    <w:tmpl w:val="61486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0D47951"/>
    <w:multiLevelType w:val="multilevel"/>
    <w:tmpl w:val="E7F4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2692E2A"/>
    <w:multiLevelType w:val="multilevel"/>
    <w:tmpl w:val="656C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915089A"/>
    <w:multiLevelType w:val="multilevel"/>
    <w:tmpl w:val="65DAB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4722D2"/>
    <w:multiLevelType w:val="multilevel"/>
    <w:tmpl w:val="3A50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99F33D2"/>
    <w:multiLevelType w:val="multilevel"/>
    <w:tmpl w:val="6884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A5A3C23"/>
    <w:multiLevelType w:val="multilevel"/>
    <w:tmpl w:val="B5CA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B160B20"/>
    <w:multiLevelType w:val="multilevel"/>
    <w:tmpl w:val="04AC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B5F5A36"/>
    <w:multiLevelType w:val="multilevel"/>
    <w:tmpl w:val="41560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261628"/>
    <w:multiLevelType w:val="multilevel"/>
    <w:tmpl w:val="7CEA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F3211D"/>
    <w:multiLevelType w:val="multilevel"/>
    <w:tmpl w:val="40AA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05709B"/>
    <w:multiLevelType w:val="multilevel"/>
    <w:tmpl w:val="8712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39F672C"/>
    <w:multiLevelType w:val="multilevel"/>
    <w:tmpl w:val="9228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E56CC7"/>
    <w:multiLevelType w:val="multilevel"/>
    <w:tmpl w:val="96E2F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5982177"/>
    <w:multiLevelType w:val="multilevel"/>
    <w:tmpl w:val="312C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9EC19F1"/>
    <w:multiLevelType w:val="multilevel"/>
    <w:tmpl w:val="C1B6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2F3BFE"/>
    <w:multiLevelType w:val="multilevel"/>
    <w:tmpl w:val="93F47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AF60934"/>
    <w:multiLevelType w:val="multilevel"/>
    <w:tmpl w:val="73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BC80382"/>
    <w:multiLevelType w:val="multilevel"/>
    <w:tmpl w:val="671C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901C71"/>
    <w:multiLevelType w:val="multilevel"/>
    <w:tmpl w:val="C250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FD02CF9"/>
    <w:multiLevelType w:val="multilevel"/>
    <w:tmpl w:val="2D7E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8"/>
  </w:num>
  <w:num w:numId="3">
    <w:abstractNumId w:val="44"/>
  </w:num>
  <w:num w:numId="4">
    <w:abstractNumId w:val="42"/>
  </w:num>
  <w:num w:numId="5">
    <w:abstractNumId w:val="22"/>
  </w:num>
  <w:num w:numId="6">
    <w:abstractNumId w:val="8"/>
  </w:num>
  <w:num w:numId="7">
    <w:abstractNumId w:val="15"/>
  </w:num>
  <w:num w:numId="8">
    <w:abstractNumId w:val="57"/>
  </w:num>
  <w:num w:numId="9">
    <w:abstractNumId w:val="21"/>
  </w:num>
  <w:num w:numId="10">
    <w:abstractNumId w:val="47"/>
  </w:num>
  <w:num w:numId="11">
    <w:abstractNumId w:val="32"/>
  </w:num>
  <w:num w:numId="12">
    <w:abstractNumId w:val="3"/>
  </w:num>
  <w:num w:numId="13">
    <w:abstractNumId w:val="2"/>
  </w:num>
  <w:num w:numId="14">
    <w:abstractNumId w:val="30"/>
  </w:num>
  <w:num w:numId="15">
    <w:abstractNumId w:val="56"/>
  </w:num>
  <w:num w:numId="16">
    <w:abstractNumId w:val="59"/>
  </w:num>
  <w:num w:numId="17">
    <w:abstractNumId w:val="48"/>
  </w:num>
  <w:num w:numId="18">
    <w:abstractNumId w:val="41"/>
  </w:num>
  <w:num w:numId="19">
    <w:abstractNumId w:val="14"/>
  </w:num>
  <w:num w:numId="20">
    <w:abstractNumId w:val="45"/>
  </w:num>
  <w:num w:numId="21">
    <w:abstractNumId w:val="43"/>
  </w:num>
  <w:num w:numId="22">
    <w:abstractNumId w:val="9"/>
  </w:num>
  <w:num w:numId="23">
    <w:abstractNumId w:val="36"/>
  </w:num>
  <w:num w:numId="24">
    <w:abstractNumId w:val="7"/>
  </w:num>
  <w:num w:numId="25">
    <w:abstractNumId w:val="13"/>
  </w:num>
  <w:num w:numId="26">
    <w:abstractNumId w:val="53"/>
  </w:num>
  <w:num w:numId="27">
    <w:abstractNumId w:val="62"/>
  </w:num>
  <w:num w:numId="28">
    <w:abstractNumId w:val="35"/>
  </w:num>
  <w:num w:numId="29">
    <w:abstractNumId w:val="34"/>
  </w:num>
  <w:num w:numId="30">
    <w:abstractNumId w:val="65"/>
  </w:num>
  <w:num w:numId="31">
    <w:abstractNumId w:val="61"/>
  </w:num>
  <w:num w:numId="32">
    <w:abstractNumId w:val="64"/>
  </w:num>
  <w:num w:numId="33">
    <w:abstractNumId w:val="60"/>
  </w:num>
  <w:num w:numId="34">
    <w:abstractNumId w:val="6"/>
  </w:num>
  <w:num w:numId="35">
    <w:abstractNumId w:val="67"/>
  </w:num>
  <w:num w:numId="36">
    <w:abstractNumId w:val="66"/>
  </w:num>
  <w:num w:numId="37">
    <w:abstractNumId w:val="5"/>
  </w:num>
  <w:num w:numId="38">
    <w:abstractNumId w:val="4"/>
  </w:num>
  <w:num w:numId="39">
    <w:abstractNumId w:val="51"/>
  </w:num>
  <w:num w:numId="40">
    <w:abstractNumId w:val="46"/>
  </w:num>
  <w:num w:numId="41">
    <w:abstractNumId w:val="12"/>
  </w:num>
  <w:num w:numId="42">
    <w:abstractNumId w:val="1"/>
  </w:num>
  <w:num w:numId="43">
    <w:abstractNumId w:val="52"/>
  </w:num>
  <w:num w:numId="44">
    <w:abstractNumId w:val="26"/>
  </w:num>
  <w:num w:numId="45">
    <w:abstractNumId w:val="23"/>
  </w:num>
  <w:num w:numId="46">
    <w:abstractNumId w:val="18"/>
  </w:num>
  <w:num w:numId="47">
    <w:abstractNumId w:val="19"/>
  </w:num>
  <w:num w:numId="48">
    <w:abstractNumId w:val="58"/>
  </w:num>
  <w:num w:numId="49">
    <w:abstractNumId w:val="27"/>
  </w:num>
  <w:num w:numId="50">
    <w:abstractNumId w:val="49"/>
  </w:num>
  <w:num w:numId="51">
    <w:abstractNumId w:val="25"/>
  </w:num>
  <w:num w:numId="52">
    <w:abstractNumId w:val="39"/>
  </w:num>
  <w:num w:numId="53">
    <w:abstractNumId w:val="10"/>
  </w:num>
  <w:num w:numId="54">
    <w:abstractNumId w:val="54"/>
  </w:num>
  <w:num w:numId="55">
    <w:abstractNumId w:val="24"/>
  </w:num>
  <w:num w:numId="56">
    <w:abstractNumId w:val="37"/>
  </w:num>
  <w:num w:numId="57">
    <w:abstractNumId w:val="63"/>
  </w:num>
  <w:num w:numId="58">
    <w:abstractNumId w:val="29"/>
  </w:num>
  <w:num w:numId="59">
    <w:abstractNumId w:val="11"/>
  </w:num>
  <w:num w:numId="60">
    <w:abstractNumId w:val="16"/>
  </w:num>
  <w:num w:numId="61">
    <w:abstractNumId w:val="17"/>
  </w:num>
  <w:num w:numId="62">
    <w:abstractNumId w:val="33"/>
  </w:num>
  <w:num w:numId="63">
    <w:abstractNumId w:val="55"/>
  </w:num>
  <w:num w:numId="64">
    <w:abstractNumId w:val="0"/>
  </w:num>
  <w:num w:numId="65">
    <w:abstractNumId w:val="40"/>
  </w:num>
  <w:num w:numId="66">
    <w:abstractNumId w:val="38"/>
  </w:num>
  <w:num w:numId="67">
    <w:abstractNumId w:val="20"/>
  </w:num>
  <w:num w:numId="68">
    <w:abstractNumId w:val="50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AC"/>
    <w:rsid w:val="000934AC"/>
    <w:rsid w:val="005A31F4"/>
    <w:rsid w:val="00672BE2"/>
    <w:rsid w:val="00913AAA"/>
    <w:rsid w:val="00E7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A6F9A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9EA6A-D112-48EC-BCB6-16B9E460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14</Pages>
  <Words>3707</Words>
  <Characters>21130</Characters>
  <Application>Microsoft Office Word</Application>
  <DocSecurity>0</DocSecurity>
  <Lines>176</Lines>
  <Paragraphs>49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85</cp:revision>
  <cp:lastPrinted>2024-09-18T07:51:00Z</cp:lastPrinted>
  <dcterms:created xsi:type="dcterms:W3CDTF">2024-09-19T11:39:00Z</dcterms:created>
  <dcterms:modified xsi:type="dcterms:W3CDTF">2025-04-08T11:40:00Z</dcterms:modified>
</cp:coreProperties>
</file>