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Ak"/>
        <w:tblW w:w="10348" w:type="dxa"/>
        <w:tblInd w:w="-147" w:type="dxa"/>
        <w:tblLook w:val="04A0" w:firstRow="1" w:lastRow="0" w:firstColumn="1" w:lastColumn="0" w:noHBand="0" w:noVBand="1"/>
      </w:tblPr>
      <w:tblGrid>
        <w:gridCol w:w="2127"/>
        <w:gridCol w:w="8221"/>
      </w:tblGrid>
      <w:tr w:rsidR="00EC2F1E" w14:paraId="611C5F53" w14:textId="77777777">
        <w:tc>
          <w:tcPr>
            <w:tcW w:w="2127" w:type="dxa"/>
            <w:shd w:val="clear" w:color="auto" w:fill="D71016"/>
          </w:tcPr>
          <w:p w14:paraId="78A0D412" w14:textId="77777777" w:rsidR="00EC2F1E" w:rsidRDefault="00EC50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Birimi</w:t>
            </w:r>
          </w:p>
        </w:tc>
        <w:tc>
          <w:tcPr>
            <w:tcW w:w="8221" w:type="dxa"/>
          </w:tcPr>
          <w:p w14:paraId="4CF4A9A1" w14:textId="77777777" w:rsidR="00EC2F1E" w:rsidRDefault="00EC50CD">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Rektörlük Makamı</w:t>
            </w:r>
          </w:p>
        </w:tc>
      </w:tr>
      <w:tr w:rsidR="00EC2F1E" w14:paraId="6870B83D" w14:textId="77777777">
        <w:tc>
          <w:tcPr>
            <w:tcW w:w="2127" w:type="dxa"/>
            <w:shd w:val="clear" w:color="auto" w:fill="D71016"/>
          </w:tcPr>
          <w:p w14:paraId="1881EB31" w14:textId="77777777" w:rsidR="00EC2F1E" w:rsidRDefault="00EC50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Görev Unvanı</w:t>
            </w:r>
          </w:p>
        </w:tc>
        <w:tc>
          <w:tcPr>
            <w:tcW w:w="8221" w:type="dxa"/>
          </w:tcPr>
          <w:p w14:paraId="4B2869D4" w14:textId="77777777" w:rsidR="00EC2F1E" w:rsidRDefault="00EC50CD">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Kalite Komisyonu</w:t>
            </w:r>
          </w:p>
        </w:tc>
      </w:tr>
      <w:tr w:rsidR="00EC2F1E" w14:paraId="2BB09773" w14:textId="77777777">
        <w:tc>
          <w:tcPr>
            <w:tcW w:w="2127" w:type="dxa"/>
            <w:shd w:val="clear" w:color="auto" w:fill="D71016"/>
          </w:tcPr>
          <w:p w14:paraId="4758EE47" w14:textId="77777777" w:rsidR="00EC2F1E" w:rsidRDefault="00EC50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Üst Yönetici</w:t>
            </w:r>
          </w:p>
        </w:tc>
        <w:tc>
          <w:tcPr>
            <w:tcW w:w="8221" w:type="dxa"/>
          </w:tcPr>
          <w:p w14:paraId="39B9E5C5" w14:textId="77777777" w:rsidR="00EC2F1E" w:rsidRDefault="00EC50CD">
            <w:pPr>
              <w:pStyle w:val="AralkYok"/>
              <w:spacing w:line="276" w:lineRule="auto"/>
              <w:rPr>
                <w:rFonts w:ascii="Times New Roman" w:hAnsi="Times New Roman" w:cs="Times New Roman"/>
                <w:sz w:val="24"/>
                <w:szCs w:val="24"/>
              </w:rPr>
            </w:pPr>
            <w:r>
              <w:rPr>
                <w:rFonts w:ascii="Times New Roman" w:hAnsi="Times New Roman" w:cs="Times New Roman"/>
                <w:sz w:val="24"/>
                <w:szCs w:val="24"/>
              </w:rPr>
              <w:t>Rektör</w:t>
            </w:r>
          </w:p>
        </w:tc>
      </w:tr>
      <w:tr w:rsidR="00EC2F1E" w14:paraId="3D2EC0B1" w14:textId="77777777">
        <w:tc>
          <w:tcPr>
            <w:tcW w:w="2127" w:type="dxa"/>
            <w:shd w:val="clear" w:color="auto" w:fill="D71016"/>
          </w:tcPr>
          <w:p w14:paraId="30AEEB4C" w14:textId="77777777" w:rsidR="00EC2F1E" w:rsidRDefault="00EC50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Vekâlet Durumu</w:t>
            </w:r>
          </w:p>
        </w:tc>
        <w:tc>
          <w:tcPr>
            <w:tcW w:w="8221" w:type="dxa"/>
          </w:tcPr>
          <w:p w14:paraId="41859841" w14:textId="77777777" w:rsidR="00EC2F1E" w:rsidRDefault="00EC50CD">
            <w:pPr>
              <w:pStyle w:val="AralkYok"/>
              <w:jc w:val="both"/>
              <w:rPr>
                <w:rFonts w:ascii="Times New Roman" w:hAnsi="Times New Roman" w:cs="Times New Roman"/>
                <w:sz w:val="24"/>
                <w:szCs w:val="24"/>
              </w:rPr>
            </w:pPr>
            <w:r>
              <w:rPr>
                <w:rFonts w:ascii="Times New Roman" w:hAnsi="Times New Roman" w:cs="Times New Roman"/>
                <w:sz w:val="24"/>
                <w:szCs w:val="24"/>
              </w:rPr>
              <w:t>Komisyonun başkanlığını Rektör, Rektör’ün bulunmadığı zamanlarda görevlendireceği Rektör Yardımcısı yapar.</w:t>
            </w:r>
          </w:p>
        </w:tc>
      </w:tr>
    </w:tbl>
    <w:p w14:paraId="45A3204A" w14:textId="77777777" w:rsidR="00EC2F1E" w:rsidRDefault="00EC2F1E">
      <w:pPr>
        <w:pStyle w:val="AralkYok"/>
        <w:jc w:val="both"/>
        <w:rPr>
          <w:rFonts w:ascii="Times New Roman" w:hAnsi="Times New Roman" w:cs="Times New Roman"/>
          <w:lang w:eastAsia="tr-TR"/>
        </w:rPr>
      </w:pPr>
    </w:p>
    <w:tbl>
      <w:tblPr>
        <w:tblStyle w:val="TabloKlavuzuAk"/>
        <w:tblW w:w="10348" w:type="dxa"/>
        <w:tblInd w:w="-147" w:type="dxa"/>
        <w:tblLook w:val="04A0" w:firstRow="1" w:lastRow="0" w:firstColumn="1" w:lastColumn="0" w:noHBand="0" w:noVBand="1"/>
      </w:tblPr>
      <w:tblGrid>
        <w:gridCol w:w="10348"/>
      </w:tblGrid>
      <w:tr w:rsidR="00EC2F1E" w14:paraId="7D0C30EB" w14:textId="77777777">
        <w:tc>
          <w:tcPr>
            <w:tcW w:w="10348" w:type="dxa"/>
            <w:shd w:val="clear" w:color="auto" w:fill="D71016"/>
          </w:tcPr>
          <w:p w14:paraId="1E1A967E" w14:textId="77777777" w:rsidR="00EC2F1E" w:rsidRDefault="00EC50CD">
            <w:pPr>
              <w:pStyle w:val="AralkYok"/>
              <w:rPr>
                <w:rFonts w:ascii="Times New Roman" w:hAnsi="Times New Roman" w:cs="Times New Roman"/>
                <w:b/>
                <w:color w:val="002060"/>
                <w:sz w:val="24"/>
                <w:szCs w:val="24"/>
                <w:lang w:eastAsia="tr-TR"/>
              </w:rPr>
            </w:pPr>
            <w:r>
              <w:rPr>
                <w:rFonts w:ascii="Times New Roman" w:hAnsi="Times New Roman" w:cs="Times New Roman"/>
                <w:b/>
                <w:color w:val="FFFFFF" w:themeColor="background1"/>
                <w:sz w:val="24"/>
                <w:szCs w:val="24"/>
              </w:rPr>
              <w:t>Görevin Tanımı</w:t>
            </w:r>
          </w:p>
        </w:tc>
      </w:tr>
      <w:tr w:rsidR="00EC2F1E" w14:paraId="2031B6FB" w14:textId="77777777">
        <w:tc>
          <w:tcPr>
            <w:tcW w:w="10348" w:type="dxa"/>
            <w:shd w:val="clear" w:color="auto" w:fill="FFFFFF" w:themeFill="background1"/>
          </w:tcPr>
          <w:p w14:paraId="57BD9CB5" w14:textId="77777777" w:rsidR="00EC2F1E" w:rsidRDefault="00EC50CD">
            <w:pPr>
              <w:pStyle w:val="AralkYok"/>
              <w:spacing w:line="276" w:lineRule="auto"/>
              <w:ind w:left="22"/>
              <w:jc w:val="both"/>
              <w:rPr>
                <w:rFonts w:ascii="Times New Roman" w:hAnsi="Times New Roman" w:cs="Times New Roman"/>
              </w:rPr>
            </w:pPr>
            <w:r>
              <w:rPr>
                <w:rFonts w:ascii="Times New Roman" w:hAnsi="Times New Roman" w:cs="Times New Roman"/>
                <w:sz w:val="24"/>
                <w:szCs w:val="24"/>
              </w:rPr>
              <w:t>Yükseköğretim Kalite Kurulu Başkanlığının, "</w:t>
            </w:r>
            <w:r>
              <w:rPr>
                <w:rFonts w:ascii="Times New Roman" w:hAnsi="Times New Roman" w:cs="Times New Roman"/>
                <w:bCs/>
                <w:sz w:val="24"/>
                <w:szCs w:val="24"/>
              </w:rPr>
              <w:t>Yükseköğretim Kalite Güvencesi ve Yükseköğretim Kalite Kurulu Yönetmeliği</w:t>
            </w:r>
            <w:r>
              <w:rPr>
                <w:rFonts w:ascii="Times New Roman" w:hAnsi="Times New Roman" w:cs="Times New Roman"/>
                <w:sz w:val="24"/>
                <w:szCs w:val="24"/>
              </w:rPr>
              <w:t>" uyarınca; eğitim-öğretim, araştırma geliştirme ve toplumsal katkı faaliyetleri ile idarî hizmetlerinin değerlendirilmesi ve kalitesinin g</w:t>
            </w:r>
            <w:r>
              <w:rPr>
                <w:rFonts w:ascii="Times New Roman" w:hAnsi="Times New Roman" w:cs="Times New Roman"/>
                <w:sz w:val="24"/>
                <w:szCs w:val="24"/>
              </w:rPr>
              <w:t xml:space="preserve">eliştirilmesi ile ilgili kurumun iç ve dış kalite güvence sistemini kurmak, kurumsal göstergeleri tespit etmek ve bu kapsamda yapılacak çalışmaları Yükseköğretim Kalite Kurulu tarafından belirlenen usul ve esaslar doğrultusunda yürütmektir. </w:t>
            </w:r>
          </w:p>
        </w:tc>
      </w:tr>
    </w:tbl>
    <w:p w14:paraId="2E456BE3" w14:textId="77777777" w:rsidR="00EC2F1E" w:rsidRDefault="00EC2F1E">
      <w:pPr>
        <w:pStyle w:val="AralkYok"/>
        <w:jc w:val="both"/>
        <w:rPr>
          <w:rFonts w:ascii="Times New Roman" w:hAnsi="Times New Roman" w:cs="Times New Roman"/>
          <w:lang w:eastAsia="tr-TR"/>
        </w:rPr>
      </w:pPr>
    </w:p>
    <w:tbl>
      <w:tblPr>
        <w:tblStyle w:val="TabloKlavuzuAk"/>
        <w:tblW w:w="10348" w:type="dxa"/>
        <w:tblInd w:w="-147" w:type="dxa"/>
        <w:tblLook w:val="04A0" w:firstRow="1" w:lastRow="0" w:firstColumn="1" w:lastColumn="0" w:noHBand="0" w:noVBand="1"/>
      </w:tblPr>
      <w:tblGrid>
        <w:gridCol w:w="10348"/>
      </w:tblGrid>
      <w:tr w:rsidR="00EC2F1E" w14:paraId="59F4E69C" w14:textId="77777777">
        <w:tc>
          <w:tcPr>
            <w:tcW w:w="10348" w:type="dxa"/>
            <w:shd w:val="clear" w:color="auto" w:fill="D71016"/>
          </w:tcPr>
          <w:p w14:paraId="3848BFDA" w14:textId="77777777" w:rsidR="00EC2F1E" w:rsidRDefault="00EC50CD">
            <w:pPr>
              <w:pStyle w:val="AralkYok"/>
              <w:rPr>
                <w:rFonts w:ascii="Times New Roman" w:hAnsi="Times New Roman" w:cs="Times New Roman"/>
                <w:b/>
                <w:color w:val="002060"/>
                <w:sz w:val="24"/>
                <w:szCs w:val="24"/>
              </w:rPr>
            </w:pPr>
            <w:r>
              <w:rPr>
                <w:rFonts w:ascii="Times New Roman" w:hAnsi="Times New Roman" w:cs="Times New Roman"/>
                <w:b/>
                <w:color w:val="FFFFFF" w:themeColor="background1"/>
                <w:sz w:val="24"/>
                <w:szCs w:val="24"/>
              </w:rPr>
              <w:t xml:space="preserve">Yetki ve </w:t>
            </w:r>
            <w:r>
              <w:rPr>
                <w:rFonts w:ascii="Times New Roman" w:hAnsi="Times New Roman" w:cs="Times New Roman"/>
                <w:b/>
                <w:color w:val="FFFFFF" w:themeColor="background1"/>
                <w:sz w:val="24"/>
                <w:szCs w:val="24"/>
              </w:rPr>
              <w:t>Sorumluluklar</w:t>
            </w:r>
          </w:p>
        </w:tc>
      </w:tr>
      <w:tr w:rsidR="00EC2F1E" w14:paraId="065AA5D2" w14:textId="77777777">
        <w:tc>
          <w:tcPr>
            <w:tcW w:w="10348" w:type="dxa"/>
            <w:shd w:val="clear" w:color="auto" w:fill="FFFFFF" w:themeFill="background1"/>
          </w:tcPr>
          <w:p w14:paraId="233FD567" w14:textId="77777777" w:rsidR="00EC2F1E" w:rsidRDefault="00EC50CD">
            <w:pPr>
              <w:pStyle w:val="ListeParagraf"/>
              <w:numPr>
                <w:ilvl w:val="0"/>
                <w:numId w:val="25"/>
              </w:numPr>
              <w:shd w:val="clear" w:color="auto" w:fill="FFFFFF"/>
              <w:spacing w:after="100" w:afterAutospacing="1" w:line="276" w:lineRule="auto"/>
              <w:ind w:left="463" w:hanging="284"/>
              <w:jc w:val="both"/>
              <w:rPr>
                <w:rFonts w:eastAsiaTheme="minorHAnsi"/>
                <w:lang w:eastAsia="en-US"/>
              </w:rPr>
            </w:pPr>
            <w:r>
              <w:rPr>
                <w:rFonts w:eastAsiaTheme="minorHAnsi"/>
                <w:lang w:eastAsia="en-US"/>
              </w:rPr>
              <w:t xml:space="preserve">Kalite komisyonu, Kalite ve Akreditasyon Koordinatörlüğü, Bilgi ve Veri Çalışma Grubu, MÜDEK, UTEAK, FEDEK, SABAK, TÜRK PSİKOLOGLAR DERNEĞİ, EPDAD, TEPDAD, AQAS, HEPDAK, İLAD/İLEDAK, STAR, MİAK-MAK, TAPLAK, DEPAD, YÖKAK ile akademik ve </w:t>
            </w:r>
            <w:r>
              <w:rPr>
                <w:rFonts w:eastAsiaTheme="minorHAnsi"/>
                <w:lang w:eastAsia="en-US"/>
              </w:rPr>
              <w:t>idari birimlerdeki kalite ve yeniden yapılanma sorumluları iş birliği ve eşgüdümü ile çalışmalarına sürdürür.</w:t>
            </w:r>
          </w:p>
          <w:p w14:paraId="62EA8504"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Üniversite’nin misyon ve vizyonu çerçevesinde oluşturulan stratejik planı ve hedefleri doğrultusunda, eğitim-öğretim ve araştırma faaliyetleri ile</w:t>
            </w:r>
            <w:r>
              <w:rPr>
                <w:rFonts w:eastAsiaTheme="minorHAnsi"/>
                <w:lang w:eastAsia="en-US"/>
              </w:rPr>
              <w:t xml:space="preserve"> idarî hizmetlerin değerlendirilmesi ve kalitesinin geliştirilmesi ile ilgili olarak kurumun iç ve dış kalite güvence sistemini kurmak, kurumsal göstergeleri tespit etmek ve bu kapsamda yapılacak çalışmaları Yükseköğretim Kalite Kurulu tarafından belirlene</w:t>
            </w:r>
            <w:r>
              <w:rPr>
                <w:rFonts w:eastAsiaTheme="minorHAnsi"/>
                <w:lang w:eastAsia="en-US"/>
              </w:rPr>
              <w:t xml:space="preserve">n usul ve esaslar doğrultusunda yürütmek ve bu çalışmaları Senato’nun onayına sunmak, </w:t>
            </w:r>
          </w:p>
          <w:p w14:paraId="59FDD7EC"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Kalite Alt Komisyonu’nun çalışmalarını denetlemek, bu komisyon tarafından hazırlanan raporu Senato’ya sunmak, onaylanan yıllık kurumsal değerlendirme raporunu Üniversite</w:t>
            </w:r>
            <w:r>
              <w:rPr>
                <w:rFonts w:eastAsiaTheme="minorHAnsi"/>
                <w:lang w:eastAsia="en-US"/>
              </w:rPr>
              <w:t xml:space="preserve">’nin internet ortamında kamuoyu ile paylaşmak, </w:t>
            </w:r>
          </w:p>
          <w:p w14:paraId="7A516108"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 xml:space="preserve">Kalite standartlarının korunmasını sağlamak ve kalite yaklaşımının Üniversite’de tüm birimlerce benimsenmesi için çalışmalar yürütmek, </w:t>
            </w:r>
          </w:p>
          <w:p w14:paraId="1F046A1E"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 xml:space="preserve">Kalite çalışmaları ile ilgili olarak, tüm akademik ve idari personeli, öğrencileri, Senato üyelerini ve kamuoyunu bilgilendirmek, </w:t>
            </w:r>
          </w:p>
          <w:p w14:paraId="0767BE45"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Dış değerlendirme öncesinde gerekli tüm hazırlıkları yapmak ve Yükseköğretim Kalite Kurulu ile dış değerlendirici kurumlara d</w:t>
            </w:r>
            <w:r>
              <w:rPr>
                <w:rFonts w:eastAsiaTheme="minorHAnsi"/>
                <w:lang w:eastAsia="en-US"/>
              </w:rPr>
              <w:t xml:space="preserve">eğerlendirme sürecinde her türlü desteği vermek, </w:t>
            </w:r>
          </w:p>
          <w:p w14:paraId="31FB077A" w14:textId="77777777" w:rsidR="00EC2F1E" w:rsidRDefault="00EC50CD">
            <w:pPr>
              <w:pStyle w:val="ListeParagraf"/>
              <w:numPr>
                <w:ilvl w:val="0"/>
                <w:numId w:val="25"/>
              </w:numPr>
              <w:shd w:val="clear" w:color="auto" w:fill="FFFFFF"/>
              <w:spacing w:before="100" w:beforeAutospacing="1" w:after="100" w:afterAutospacing="1" w:line="276" w:lineRule="auto"/>
              <w:ind w:left="463" w:hanging="426"/>
              <w:jc w:val="both"/>
              <w:rPr>
                <w:rFonts w:eastAsiaTheme="minorHAnsi"/>
                <w:lang w:eastAsia="en-US"/>
              </w:rPr>
            </w:pPr>
            <w:r>
              <w:rPr>
                <w:rFonts w:eastAsiaTheme="minorHAnsi"/>
                <w:lang w:eastAsia="en-US"/>
              </w:rPr>
              <w:t>Gözden geçirme toplantıları düzenlemek, iç ve dış değerlendirme sonuçları kapsamında gerekli görülen iyileştirme faaliyetlerini planlamaktır.</w:t>
            </w:r>
          </w:p>
        </w:tc>
      </w:tr>
    </w:tbl>
    <w:p w14:paraId="5E981C3D" w14:textId="77777777" w:rsidR="00EC2F1E" w:rsidRDefault="00EC2F1E">
      <w:pPr>
        <w:pStyle w:val="AralkYok"/>
        <w:rPr>
          <w:rFonts w:ascii="Cambria" w:hAnsi="Cambria"/>
        </w:rPr>
      </w:pPr>
    </w:p>
    <w:sectPr w:rsidR="00EC2F1E">
      <w:headerReference w:type="even" r:id="rId7"/>
      <w:headerReference w:type="default" r:id="rId8"/>
      <w:footerReference w:type="even" r:id="rId9"/>
      <w:footerReference w:type="default" r:id="rId10"/>
      <w:headerReference w:type="first" r:id="rId11"/>
      <w:footerReference w:type="first" r:id="rId12"/>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1FA79" w14:textId="77777777" w:rsidR="00EC50CD" w:rsidRDefault="00EC50CD">
      <w:r>
        <w:separator/>
      </w:r>
    </w:p>
  </w:endnote>
  <w:endnote w:type="continuationSeparator" w:id="0">
    <w:p w14:paraId="0D16B6B6" w14:textId="77777777" w:rsidR="00EC50CD" w:rsidRDefault="00EC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BC430" w14:textId="77777777" w:rsidR="00971F8F" w:rsidRDefault="00971F8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20B9" w14:textId="77777777" w:rsidR="00EC2F1E" w:rsidRDefault="00EC2F1E">
    <w:pPr>
      <w:pStyle w:val="AltBilgi"/>
    </w:pPr>
  </w:p>
  <w:tbl>
    <w:tblPr>
      <w:tblW w:w="10348" w:type="dxa"/>
      <w:tblInd w:w="-15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70" w:type="dxa"/>
        <w:right w:w="70" w:type="dxa"/>
      </w:tblCellMar>
      <w:tblLook w:val="0000" w:firstRow="0" w:lastRow="0" w:firstColumn="0" w:lastColumn="0" w:noHBand="0" w:noVBand="0"/>
    </w:tblPr>
    <w:tblGrid>
      <w:gridCol w:w="4987"/>
      <w:gridCol w:w="5361"/>
    </w:tblGrid>
    <w:tr w:rsidR="00EC2F1E" w14:paraId="1ADF8816" w14:textId="77777777">
      <w:trPr>
        <w:cantSplit/>
        <w:trHeight w:val="700"/>
      </w:trPr>
      <w:tc>
        <w:tcPr>
          <w:tcW w:w="4987" w:type="dxa"/>
          <w:tcBorders>
            <w:bottom w:val="single" w:sz="8" w:space="0" w:color="auto"/>
          </w:tcBorders>
          <w:vAlign w:val="center"/>
        </w:tcPr>
        <w:p w14:paraId="6F044E18" w14:textId="77777777" w:rsidR="00EC2F1E" w:rsidRDefault="00EC50CD">
          <w:pPr>
            <w:tabs>
              <w:tab w:val="center" w:pos="4536"/>
              <w:tab w:val="right" w:pos="9072"/>
            </w:tabs>
            <w:jc w:val="center"/>
            <w:rPr>
              <w:b/>
              <w:sz w:val="22"/>
              <w:szCs w:val="22"/>
            </w:rPr>
          </w:pPr>
          <w:r>
            <w:rPr>
              <w:b/>
              <w:sz w:val="22"/>
              <w:szCs w:val="22"/>
            </w:rPr>
            <w:t>HAZIRLAYAN</w:t>
          </w:r>
        </w:p>
        <w:p w14:paraId="1334D659" w14:textId="77777777" w:rsidR="00EC2F1E" w:rsidRDefault="00EC50CD">
          <w:pPr>
            <w:tabs>
              <w:tab w:val="center" w:pos="4536"/>
              <w:tab w:val="right" w:pos="9072"/>
            </w:tabs>
            <w:jc w:val="center"/>
            <w:rPr>
              <w:sz w:val="22"/>
              <w:szCs w:val="22"/>
            </w:rPr>
          </w:pPr>
          <w:r>
            <w:rPr>
              <w:sz w:val="22"/>
              <w:szCs w:val="22"/>
            </w:rPr>
            <w:t>Kalite ve Akreditasyon Koordinatörlüğü</w:t>
          </w:r>
        </w:p>
        <w:p w14:paraId="6D0FCFE6" w14:textId="77777777" w:rsidR="00EC2F1E" w:rsidRDefault="00EC2F1E">
          <w:pPr>
            <w:tabs>
              <w:tab w:val="center" w:pos="4536"/>
              <w:tab w:val="right" w:pos="9072"/>
            </w:tabs>
            <w:jc w:val="center"/>
            <w:rPr>
              <w:sz w:val="22"/>
              <w:szCs w:val="22"/>
            </w:rPr>
          </w:pPr>
        </w:p>
        <w:p w14:paraId="12A793E8" w14:textId="77777777" w:rsidR="00EC2F1E" w:rsidRDefault="00EC2F1E">
          <w:pPr>
            <w:tabs>
              <w:tab w:val="center" w:pos="4536"/>
              <w:tab w:val="right" w:pos="9072"/>
            </w:tabs>
            <w:jc w:val="center"/>
            <w:rPr>
              <w:sz w:val="22"/>
              <w:szCs w:val="22"/>
            </w:rPr>
          </w:pPr>
        </w:p>
        <w:p w14:paraId="41E1EDBE" w14:textId="77777777" w:rsidR="00EC2F1E" w:rsidRDefault="00EC2F1E">
          <w:pPr>
            <w:tabs>
              <w:tab w:val="center" w:pos="4536"/>
              <w:tab w:val="right" w:pos="9072"/>
            </w:tabs>
            <w:jc w:val="center"/>
            <w:rPr>
              <w:sz w:val="22"/>
              <w:szCs w:val="22"/>
            </w:rPr>
          </w:pPr>
        </w:p>
      </w:tc>
      <w:tc>
        <w:tcPr>
          <w:tcW w:w="5361" w:type="dxa"/>
          <w:tcBorders>
            <w:bottom w:val="single" w:sz="8" w:space="0" w:color="auto"/>
          </w:tcBorders>
          <w:vAlign w:val="center"/>
        </w:tcPr>
        <w:p w14:paraId="136A7049" w14:textId="77777777" w:rsidR="00EC2F1E" w:rsidRDefault="00EC50CD">
          <w:pPr>
            <w:tabs>
              <w:tab w:val="center" w:pos="4536"/>
              <w:tab w:val="right" w:pos="9072"/>
            </w:tabs>
            <w:jc w:val="center"/>
            <w:rPr>
              <w:b/>
              <w:sz w:val="22"/>
              <w:szCs w:val="22"/>
            </w:rPr>
          </w:pPr>
          <w:r>
            <w:rPr>
              <w:b/>
              <w:sz w:val="22"/>
              <w:szCs w:val="22"/>
            </w:rPr>
            <w:t>ONAYLAYAN</w:t>
          </w:r>
        </w:p>
        <w:p w14:paraId="75626753" w14:textId="77777777" w:rsidR="00EC2F1E" w:rsidRDefault="00EC50CD">
          <w:pPr>
            <w:tabs>
              <w:tab w:val="center" w:pos="4536"/>
              <w:tab w:val="right" w:pos="9072"/>
            </w:tabs>
            <w:jc w:val="center"/>
            <w:rPr>
              <w:sz w:val="22"/>
              <w:szCs w:val="22"/>
            </w:rPr>
          </w:pPr>
          <w:r>
            <w:rPr>
              <w:sz w:val="22"/>
              <w:szCs w:val="22"/>
            </w:rPr>
            <w:t>Başkent Üniversitesi Rektör Yardımcısı</w:t>
          </w:r>
        </w:p>
        <w:p w14:paraId="5B22CDF1" w14:textId="77777777" w:rsidR="00EC2F1E" w:rsidRDefault="00EC2F1E">
          <w:pPr>
            <w:tabs>
              <w:tab w:val="center" w:pos="4536"/>
              <w:tab w:val="right" w:pos="9072"/>
            </w:tabs>
            <w:jc w:val="center"/>
            <w:rPr>
              <w:sz w:val="22"/>
              <w:szCs w:val="22"/>
            </w:rPr>
          </w:pPr>
        </w:p>
        <w:p w14:paraId="61437AE1" w14:textId="77777777" w:rsidR="00EC2F1E" w:rsidRDefault="00EC2F1E">
          <w:pPr>
            <w:tabs>
              <w:tab w:val="center" w:pos="4536"/>
              <w:tab w:val="right" w:pos="9072"/>
            </w:tabs>
            <w:jc w:val="center"/>
            <w:rPr>
              <w:sz w:val="22"/>
              <w:szCs w:val="22"/>
            </w:rPr>
          </w:pPr>
        </w:p>
        <w:p w14:paraId="74CDEBE4" w14:textId="77777777" w:rsidR="00EC2F1E" w:rsidRDefault="00EC2F1E">
          <w:pPr>
            <w:tabs>
              <w:tab w:val="center" w:pos="4536"/>
              <w:tab w:val="right" w:pos="9072"/>
            </w:tabs>
            <w:jc w:val="center"/>
            <w:rPr>
              <w:sz w:val="22"/>
              <w:szCs w:val="22"/>
            </w:rPr>
          </w:pPr>
        </w:p>
      </w:tc>
    </w:tr>
  </w:tbl>
  <w:p w14:paraId="0C746A05" w14:textId="77777777" w:rsidR="00EC2F1E" w:rsidRDefault="00EC2F1E">
    <w:pPr>
      <w:tabs>
        <w:tab w:val="center" w:pos="4536"/>
        <w:tab w:val="right" w:pos="9072"/>
      </w:tabs>
    </w:pPr>
  </w:p>
  <w:p w14:paraId="6913F3DE" w14:textId="77777777" w:rsidR="00EC2F1E" w:rsidRDefault="00EC2F1E">
    <w:pPr>
      <w:pStyle w:val="AltBilgi"/>
    </w:pPr>
  </w:p>
  <w:p w14:paraId="3D7F7260" w14:textId="77777777" w:rsidR="00EC2F1E" w:rsidRDefault="00EC2F1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7590" w14:textId="77777777" w:rsidR="00971F8F" w:rsidRDefault="00971F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AB2AE" w14:textId="77777777" w:rsidR="00EC50CD" w:rsidRDefault="00EC50CD">
      <w:r>
        <w:separator/>
      </w:r>
    </w:p>
  </w:footnote>
  <w:footnote w:type="continuationSeparator" w:id="0">
    <w:p w14:paraId="24AB8DB2" w14:textId="77777777" w:rsidR="00EC50CD" w:rsidRDefault="00EC5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9F22" w14:textId="77777777" w:rsidR="00971F8F" w:rsidRDefault="00971F8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4"/>
      <w:gridCol w:w="5867"/>
      <w:gridCol w:w="1503"/>
      <w:gridCol w:w="1504"/>
    </w:tblGrid>
    <w:tr w:rsidR="00EC2F1E" w14:paraId="6C4408A3" w14:textId="77777777">
      <w:trPr>
        <w:trHeight w:val="278"/>
      </w:trPr>
      <w:tc>
        <w:tcPr>
          <w:tcW w:w="1504" w:type="dxa"/>
          <w:vMerge w:val="restart"/>
          <w:tcBorders>
            <w:top w:val="single" w:sz="4" w:space="0" w:color="000000"/>
            <w:left w:val="single" w:sz="4" w:space="0" w:color="000000"/>
            <w:bottom w:val="single" w:sz="4" w:space="0" w:color="000000"/>
            <w:right w:val="single" w:sz="4" w:space="0" w:color="000000"/>
          </w:tcBorders>
          <w:vAlign w:val="center"/>
        </w:tcPr>
        <w:p w14:paraId="046EFCD6" w14:textId="77777777" w:rsidR="00EC2F1E" w:rsidRDefault="00EC50CD">
          <w:pPr>
            <w:tabs>
              <w:tab w:val="center" w:pos="4536"/>
              <w:tab w:val="right" w:pos="9072"/>
            </w:tabs>
            <w:spacing w:line="276" w:lineRule="auto"/>
            <w:rPr>
              <w:rFonts w:ascii="Calibri" w:eastAsia="Calibri" w:hAnsi="Calibri"/>
              <w:sz w:val="22"/>
              <w:szCs w:val="22"/>
            </w:rPr>
          </w:pPr>
          <w:r>
            <w:rPr>
              <w:rFonts w:ascii="Calibri" w:eastAsia="Calibri" w:hAnsi="Calibri"/>
              <w:noProof/>
              <w:sz w:val="22"/>
              <w:szCs w:val="22"/>
            </w:rPr>
            <w:drawing>
              <wp:inline distT="0" distB="0" distL="0" distR="0" wp14:anchorId="4A40C1EB" wp14:editId="315C2838">
                <wp:extent cx="647700" cy="622300"/>
                <wp:effectExtent l="19050" t="0" r="0" b="0"/>
                <wp:docPr id="4"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867" w:type="dxa"/>
          <w:vMerge w:val="restart"/>
          <w:tcBorders>
            <w:top w:val="single" w:sz="4" w:space="0" w:color="000000"/>
            <w:left w:val="single" w:sz="4" w:space="0" w:color="000000"/>
            <w:bottom w:val="single" w:sz="4" w:space="0" w:color="000000"/>
            <w:right w:val="single" w:sz="4" w:space="0" w:color="000000"/>
          </w:tcBorders>
        </w:tcPr>
        <w:p w14:paraId="30E65497" w14:textId="77777777" w:rsidR="00EC2F1E" w:rsidRDefault="00EC2F1E">
          <w:pPr>
            <w:tabs>
              <w:tab w:val="center" w:pos="4536"/>
              <w:tab w:val="right" w:pos="9072"/>
            </w:tabs>
            <w:spacing w:line="276" w:lineRule="auto"/>
            <w:jc w:val="center"/>
            <w:rPr>
              <w:rFonts w:ascii="Arial" w:eastAsia="Arial" w:hAnsi="Arial" w:cs="Arial"/>
              <w:color w:val="000000"/>
              <w:sz w:val="22"/>
              <w:szCs w:val="22"/>
            </w:rPr>
          </w:pPr>
        </w:p>
        <w:p w14:paraId="0F47FD33" w14:textId="77777777" w:rsidR="00EC2F1E" w:rsidRDefault="00EC50CD">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GÖREV, YETKİ VE SORUMLULUKLAR</w:t>
          </w:r>
        </w:p>
        <w:p w14:paraId="57C946EC" w14:textId="77777777" w:rsidR="00EC2F1E" w:rsidRDefault="00EC50CD">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KALİTE KOMİSYONU</w:t>
          </w:r>
        </w:p>
      </w:tc>
      <w:tc>
        <w:tcPr>
          <w:tcW w:w="1503" w:type="dxa"/>
          <w:tcBorders>
            <w:top w:val="single" w:sz="4" w:space="0" w:color="000000"/>
            <w:left w:val="single" w:sz="4" w:space="0" w:color="000000"/>
            <w:bottom w:val="single" w:sz="4" w:space="0" w:color="000000"/>
            <w:right w:val="single" w:sz="4" w:space="0" w:color="000000"/>
          </w:tcBorders>
        </w:tcPr>
        <w:p w14:paraId="5FB2AAD1"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Doküman No</w:t>
          </w:r>
        </w:p>
      </w:tc>
      <w:tc>
        <w:tcPr>
          <w:tcW w:w="1504" w:type="dxa"/>
          <w:tcBorders>
            <w:top w:val="single" w:sz="4" w:space="0" w:color="000000"/>
            <w:left w:val="single" w:sz="4" w:space="0" w:color="000000"/>
            <w:bottom w:val="single" w:sz="4" w:space="0" w:color="000000"/>
            <w:right w:val="single" w:sz="4" w:space="0" w:color="000000"/>
          </w:tcBorders>
        </w:tcPr>
        <w:p w14:paraId="64500105" w14:textId="443A0C11"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BÜ.GRTN.</w:t>
          </w:r>
          <w:r w:rsidR="00971F8F">
            <w:rPr>
              <w:rFonts w:eastAsia="Arial"/>
              <w:color w:val="000000"/>
              <w:sz w:val="18"/>
              <w:szCs w:val="18"/>
            </w:rPr>
            <w:t>388</w:t>
          </w:r>
        </w:p>
      </w:tc>
    </w:tr>
    <w:tr w:rsidR="00EC2F1E" w14:paraId="3612087D" w14:textId="77777777">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14:paraId="090C3DAB"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14:paraId="35A684B1"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tcPr>
        <w:p w14:paraId="503D3D49"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Yayım Tarihi</w:t>
          </w:r>
        </w:p>
      </w:tc>
      <w:tc>
        <w:tcPr>
          <w:tcW w:w="1504" w:type="dxa"/>
          <w:tcBorders>
            <w:top w:val="single" w:sz="4" w:space="0" w:color="000000"/>
            <w:left w:val="single" w:sz="4" w:space="0" w:color="000000"/>
            <w:bottom w:val="single" w:sz="4" w:space="0" w:color="000000"/>
            <w:right w:val="single" w:sz="4" w:space="0" w:color="000000"/>
          </w:tcBorders>
        </w:tcPr>
        <w:p w14:paraId="58650231" w14:textId="2DC488D2" w:rsidR="00EC2F1E" w:rsidRDefault="00971F8F">
          <w:pPr>
            <w:tabs>
              <w:tab w:val="center" w:pos="4536"/>
              <w:tab w:val="right" w:pos="9072"/>
            </w:tabs>
            <w:spacing w:line="276" w:lineRule="auto"/>
            <w:rPr>
              <w:rFonts w:eastAsia="Arial"/>
              <w:color w:val="000000"/>
              <w:sz w:val="18"/>
              <w:szCs w:val="18"/>
            </w:rPr>
          </w:pPr>
          <w:r>
            <w:rPr>
              <w:rFonts w:eastAsia="Arial"/>
              <w:color w:val="000000"/>
              <w:sz w:val="18"/>
              <w:szCs w:val="18"/>
            </w:rPr>
            <w:t>03</w:t>
          </w:r>
          <w:r w:rsidR="00EC50CD">
            <w:rPr>
              <w:rFonts w:eastAsia="Arial"/>
              <w:color w:val="000000"/>
              <w:sz w:val="18"/>
              <w:szCs w:val="18"/>
            </w:rPr>
            <w:t>.</w:t>
          </w:r>
          <w:r>
            <w:rPr>
              <w:rFonts w:eastAsia="Arial"/>
              <w:color w:val="000000"/>
              <w:sz w:val="18"/>
              <w:szCs w:val="18"/>
            </w:rPr>
            <w:t>01</w:t>
          </w:r>
          <w:r w:rsidR="00EC50CD">
            <w:rPr>
              <w:rFonts w:eastAsia="Arial"/>
              <w:color w:val="000000"/>
              <w:sz w:val="18"/>
              <w:szCs w:val="18"/>
            </w:rPr>
            <w:t>.2024</w:t>
          </w:r>
        </w:p>
      </w:tc>
    </w:tr>
    <w:tr w:rsidR="00EC2F1E" w14:paraId="20CEFE99" w14:textId="77777777">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14:paraId="6CDC7275"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14:paraId="601FE48B"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tcPr>
        <w:p w14:paraId="428F9405"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Revizyon Tarihi</w:t>
          </w:r>
        </w:p>
      </w:tc>
      <w:tc>
        <w:tcPr>
          <w:tcW w:w="1504" w:type="dxa"/>
          <w:tcBorders>
            <w:top w:val="single" w:sz="4" w:space="0" w:color="000000"/>
            <w:left w:val="single" w:sz="4" w:space="0" w:color="000000"/>
            <w:bottom w:val="single" w:sz="4" w:space="0" w:color="000000"/>
            <w:right w:val="single" w:sz="4" w:space="0" w:color="000000"/>
          </w:tcBorders>
        </w:tcPr>
        <w:p w14:paraId="192E5065"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00.00.0000</w:t>
          </w:r>
        </w:p>
      </w:tc>
    </w:tr>
    <w:tr w:rsidR="00EC2F1E" w14:paraId="3C61D250" w14:textId="77777777">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14:paraId="4009E722"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14:paraId="56F4DBFE"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tcPr>
        <w:p w14:paraId="0AA8748C"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Revizyon No</w:t>
          </w:r>
        </w:p>
      </w:tc>
      <w:tc>
        <w:tcPr>
          <w:tcW w:w="1504" w:type="dxa"/>
          <w:tcBorders>
            <w:top w:val="single" w:sz="4" w:space="0" w:color="000000"/>
            <w:left w:val="single" w:sz="4" w:space="0" w:color="000000"/>
            <w:bottom w:val="single" w:sz="4" w:space="0" w:color="000000"/>
            <w:right w:val="single" w:sz="4" w:space="0" w:color="000000"/>
          </w:tcBorders>
        </w:tcPr>
        <w:p w14:paraId="7B8BC718"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00</w:t>
          </w:r>
        </w:p>
      </w:tc>
    </w:tr>
    <w:tr w:rsidR="00EC2F1E" w14:paraId="07E8BB5A" w14:textId="77777777">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14:paraId="0FCE24CD"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14:paraId="726688DD" w14:textId="77777777" w:rsidR="00EC2F1E" w:rsidRDefault="00EC2F1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tcPr>
        <w:p w14:paraId="629D6F8F" w14:textId="77777777" w:rsidR="00EC2F1E" w:rsidRDefault="00EC50CD">
          <w:pPr>
            <w:tabs>
              <w:tab w:val="center" w:pos="4536"/>
              <w:tab w:val="right" w:pos="9072"/>
            </w:tabs>
            <w:spacing w:line="276" w:lineRule="auto"/>
            <w:rPr>
              <w:rFonts w:eastAsia="Arial"/>
              <w:color w:val="000000"/>
              <w:sz w:val="18"/>
              <w:szCs w:val="18"/>
            </w:rPr>
          </w:pPr>
          <w:r>
            <w:rPr>
              <w:rFonts w:eastAsia="Arial"/>
              <w:color w:val="000000"/>
              <w:sz w:val="18"/>
              <w:szCs w:val="18"/>
            </w:rPr>
            <w:t>Sayfa</w:t>
          </w:r>
        </w:p>
      </w:tc>
      <w:tc>
        <w:tcPr>
          <w:tcW w:w="1504" w:type="dxa"/>
          <w:tcBorders>
            <w:top w:val="single" w:sz="4" w:space="0" w:color="000000"/>
            <w:left w:val="single" w:sz="4" w:space="0" w:color="000000"/>
            <w:bottom w:val="single" w:sz="4" w:space="0" w:color="000000"/>
            <w:right w:val="single" w:sz="4" w:space="0" w:color="000000"/>
          </w:tcBorders>
        </w:tcPr>
        <w:p w14:paraId="4CCDA2BB" w14:textId="77777777" w:rsidR="00EC2F1E" w:rsidRDefault="00EC50CD">
          <w:pPr>
            <w:tabs>
              <w:tab w:val="center" w:pos="4536"/>
              <w:tab w:val="right" w:pos="9072"/>
            </w:tabs>
            <w:spacing w:line="276" w:lineRule="auto"/>
            <w:rPr>
              <w:rFonts w:eastAsia="Arial"/>
              <w:color w:val="000000"/>
              <w:sz w:val="18"/>
              <w:szCs w:val="18"/>
            </w:rPr>
          </w:pPr>
          <w:r>
            <w:rPr>
              <w:rFonts w:eastAsia="Arial"/>
              <w:sz w:val="18"/>
              <w:szCs w:val="18"/>
            </w:rPr>
            <w:fldChar w:fldCharType="begin"/>
          </w:r>
          <w:r>
            <w:rPr>
              <w:rFonts w:eastAsia="Arial"/>
              <w:sz w:val="18"/>
              <w:szCs w:val="18"/>
            </w:rPr>
            <w:instrText>PAGE</w:instrText>
          </w:r>
          <w:r>
            <w:rPr>
              <w:rFonts w:eastAsia="Arial"/>
              <w:sz w:val="18"/>
              <w:szCs w:val="18"/>
            </w:rPr>
            <w:fldChar w:fldCharType="separate"/>
          </w:r>
          <w:r>
            <w:rPr>
              <w:rFonts w:eastAsia="Arial"/>
              <w:noProof/>
              <w:sz w:val="18"/>
              <w:szCs w:val="18"/>
            </w:rPr>
            <w:t>1</w:t>
          </w:r>
          <w:r>
            <w:rPr>
              <w:rFonts w:eastAsia="Arial"/>
              <w:sz w:val="18"/>
              <w:szCs w:val="18"/>
            </w:rPr>
            <w:fldChar w:fldCharType="end"/>
          </w:r>
          <w:r>
            <w:rPr>
              <w:rFonts w:eastAsia="Arial"/>
              <w:sz w:val="18"/>
              <w:szCs w:val="18"/>
            </w:rPr>
            <w:t xml:space="preserve"> / </w:t>
          </w:r>
          <w:r>
            <w:rPr>
              <w:rFonts w:eastAsia="Arial"/>
              <w:sz w:val="18"/>
              <w:szCs w:val="18"/>
            </w:rPr>
            <w:fldChar w:fldCharType="begin"/>
          </w:r>
          <w:r>
            <w:rPr>
              <w:rFonts w:eastAsia="Arial"/>
              <w:sz w:val="18"/>
              <w:szCs w:val="18"/>
            </w:rPr>
            <w:instrText>NUMPAGES</w:instrText>
          </w:r>
          <w:r>
            <w:rPr>
              <w:rFonts w:eastAsia="Arial"/>
              <w:sz w:val="18"/>
              <w:szCs w:val="18"/>
            </w:rPr>
            <w:fldChar w:fldCharType="separate"/>
          </w:r>
          <w:r>
            <w:rPr>
              <w:rFonts w:eastAsia="Arial"/>
              <w:noProof/>
              <w:sz w:val="18"/>
              <w:szCs w:val="18"/>
            </w:rPr>
            <w:t>1</w:t>
          </w:r>
          <w:r>
            <w:rPr>
              <w:rFonts w:eastAsia="Arial"/>
              <w:sz w:val="18"/>
              <w:szCs w:val="18"/>
            </w:rPr>
            <w:fldChar w:fldCharType="end"/>
          </w:r>
        </w:p>
      </w:tc>
    </w:tr>
  </w:tbl>
  <w:p w14:paraId="06680FE4" w14:textId="77777777" w:rsidR="00EC2F1E" w:rsidRDefault="00EC2F1E">
    <w:pPr>
      <w:pStyle w:val="AralkYok"/>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C9A7" w14:textId="77777777" w:rsidR="00971F8F" w:rsidRDefault="00971F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5700"/>
    <w:multiLevelType w:val="hybridMultilevel"/>
    <w:tmpl w:val="B2D8AE4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967792"/>
    <w:multiLevelType w:val="hybridMultilevel"/>
    <w:tmpl w:val="F3582C24"/>
    <w:lvl w:ilvl="0" w:tplc="0A52600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3A5706"/>
    <w:multiLevelType w:val="hybridMultilevel"/>
    <w:tmpl w:val="75407EAE"/>
    <w:lvl w:ilvl="0" w:tplc="58CAB222">
      <w:start w:val="1"/>
      <w:numFmt w:val="bullet"/>
      <w:lvlText w:val=""/>
      <w:lvlJc w:val="left"/>
      <w:pPr>
        <w:ind w:left="4080" w:hanging="360"/>
      </w:pPr>
      <w:rPr>
        <w:rFonts w:ascii="Wingdings" w:hAnsi="Wingdings" w:hint="default"/>
      </w:rPr>
    </w:lvl>
    <w:lvl w:ilvl="1" w:tplc="041F0003" w:tentative="1">
      <w:start w:val="1"/>
      <w:numFmt w:val="bullet"/>
      <w:lvlText w:val="o"/>
      <w:lvlJc w:val="left"/>
      <w:pPr>
        <w:ind w:left="4800" w:hanging="360"/>
      </w:pPr>
      <w:rPr>
        <w:rFonts w:ascii="Courier New" w:hAnsi="Courier New" w:cs="Courier New" w:hint="default"/>
      </w:rPr>
    </w:lvl>
    <w:lvl w:ilvl="2" w:tplc="041F0005" w:tentative="1">
      <w:start w:val="1"/>
      <w:numFmt w:val="bullet"/>
      <w:lvlText w:val=""/>
      <w:lvlJc w:val="left"/>
      <w:pPr>
        <w:ind w:left="5520" w:hanging="360"/>
      </w:pPr>
      <w:rPr>
        <w:rFonts w:ascii="Wingdings" w:hAnsi="Wingdings" w:hint="default"/>
      </w:rPr>
    </w:lvl>
    <w:lvl w:ilvl="3" w:tplc="041F0001" w:tentative="1">
      <w:start w:val="1"/>
      <w:numFmt w:val="bullet"/>
      <w:lvlText w:val=""/>
      <w:lvlJc w:val="left"/>
      <w:pPr>
        <w:ind w:left="6240" w:hanging="360"/>
      </w:pPr>
      <w:rPr>
        <w:rFonts w:ascii="Symbol" w:hAnsi="Symbol" w:hint="default"/>
      </w:rPr>
    </w:lvl>
    <w:lvl w:ilvl="4" w:tplc="041F0003" w:tentative="1">
      <w:start w:val="1"/>
      <w:numFmt w:val="bullet"/>
      <w:lvlText w:val="o"/>
      <w:lvlJc w:val="left"/>
      <w:pPr>
        <w:ind w:left="6960" w:hanging="360"/>
      </w:pPr>
      <w:rPr>
        <w:rFonts w:ascii="Courier New" w:hAnsi="Courier New" w:cs="Courier New" w:hint="default"/>
      </w:rPr>
    </w:lvl>
    <w:lvl w:ilvl="5" w:tplc="041F0005" w:tentative="1">
      <w:start w:val="1"/>
      <w:numFmt w:val="bullet"/>
      <w:lvlText w:val=""/>
      <w:lvlJc w:val="left"/>
      <w:pPr>
        <w:ind w:left="7680" w:hanging="360"/>
      </w:pPr>
      <w:rPr>
        <w:rFonts w:ascii="Wingdings" w:hAnsi="Wingdings" w:hint="default"/>
      </w:rPr>
    </w:lvl>
    <w:lvl w:ilvl="6" w:tplc="041F0001" w:tentative="1">
      <w:start w:val="1"/>
      <w:numFmt w:val="bullet"/>
      <w:lvlText w:val=""/>
      <w:lvlJc w:val="left"/>
      <w:pPr>
        <w:ind w:left="8400" w:hanging="360"/>
      </w:pPr>
      <w:rPr>
        <w:rFonts w:ascii="Symbol" w:hAnsi="Symbol" w:hint="default"/>
      </w:rPr>
    </w:lvl>
    <w:lvl w:ilvl="7" w:tplc="041F0003" w:tentative="1">
      <w:start w:val="1"/>
      <w:numFmt w:val="bullet"/>
      <w:lvlText w:val="o"/>
      <w:lvlJc w:val="left"/>
      <w:pPr>
        <w:ind w:left="9120" w:hanging="360"/>
      </w:pPr>
      <w:rPr>
        <w:rFonts w:ascii="Courier New" w:hAnsi="Courier New" w:cs="Courier New" w:hint="default"/>
      </w:rPr>
    </w:lvl>
    <w:lvl w:ilvl="8" w:tplc="041F0005" w:tentative="1">
      <w:start w:val="1"/>
      <w:numFmt w:val="bullet"/>
      <w:lvlText w:val=""/>
      <w:lvlJc w:val="left"/>
      <w:pPr>
        <w:ind w:left="9840" w:hanging="360"/>
      </w:pPr>
      <w:rPr>
        <w:rFonts w:ascii="Wingdings" w:hAnsi="Wingdings" w:hint="default"/>
      </w:rPr>
    </w:lvl>
  </w:abstractNum>
  <w:abstractNum w:abstractNumId="3" w15:restartNumberingAfterBreak="0">
    <w:nsid w:val="16417585"/>
    <w:multiLevelType w:val="hybridMultilevel"/>
    <w:tmpl w:val="669E354E"/>
    <w:lvl w:ilvl="0" w:tplc="041F0001">
      <w:start w:val="1"/>
      <w:numFmt w:val="bullet"/>
      <w:lvlText w:val=""/>
      <w:lvlJc w:val="left"/>
      <w:pPr>
        <w:ind w:left="749" w:hanging="360"/>
      </w:pPr>
      <w:rPr>
        <w:rFonts w:ascii="Symbol" w:hAnsi="Symbol" w:hint="default"/>
      </w:rPr>
    </w:lvl>
    <w:lvl w:ilvl="1" w:tplc="041F0003">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4" w15:restartNumberingAfterBreak="0">
    <w:nsid w:val="262E66E1"/>
    <w:multiLevelType w:val="hybridMultilevel"/>
    <w:tmpl w:val="10E6C4E4"/>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5" w15:restartNumberingAfterBreak="0">
    <w:nsid w:val="2B6A4DF5"/>
    <w:multiLevelType w:val="hybridMultilevel"/>
    <w:tmpl w:val="03705F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B31C40"/>
    <w:multiLevelType w:val="multilevel"/>
    <w:tmpl w:val="D23CC8E6"/>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932618"/>
    <w:multiLevelType w:val="multilevel"/>
    <w:tmpl w:val="4B20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D03467"/>
    <w:multiLevelType w:val="hybridMultilevel"/>
    <w:tmpl w:val="13DC5082"/>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9" w15:restartNumberingAfterBreak="0">
    <w:nsid w:val="3C374F64"/>
    <w:multiLevelType w:val="hybridMultilevel"/>
    <w:tmpl w:val="94D071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3CBD71D7"/>
    <w:multiLevelType w:val="hybridMultilevel"/>
    <w:tmpl w:val="0736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4A82D8B"/>
    <w:multiLevelType w:val="multilevel"/>
    <w:tmpl w:val="C734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F34212"/>
    <w:multiLevelType w:val="hybridMultilevel"/>
    <w:tmpl w:val="6AEA190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3" w15:restartNumberingAfterBreak="0">
    <w:nsid w:val="487F04AE"/>
    <w:multiLevelType w:val="hybridMultilevel"/>
    <w:tmpl w:val="6ED2E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CC44AE6"/>
    <w:multiLevelType w:val="multilevel"/>
    <w:tmpl w:val="498E1F2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D8F3005"/>
    <w:multiLevelType w:val="multilevel"/>
    <w:tmpl w:val="34E49A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3F3F"/>
    <w:multiLevelType w:val="hybridMultilevel"/>
    <w:tmpl w:val="E60ACA7C"/>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7" w15:restartNumberingAfterBreak="0">
    <w:nsid w:val="6A5D4555"/>
    <w:multiLevelType w:val="hybridMultilevel"/>
    <w:tmpl w:val="D8CCACDA"/>
    <w:lvl w:ilvl="0" w:tplc="9C6C58BE">
      <w:start w:val="1"/>
      <w:numFmt w:val="decimal"/>
      <w:lvlText w:val="%1."/>
      <w:lvlJc w:val="left"/>
      <w:pPr>
        <w:ind w:left="360" w:hanging="360"/>
      </w:pPr>
      <w:rPr>
        <w:b/>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15:restartNumberingAfterBreak="0">
    <w:nsid w:val="6C634F18"/>
    <w:multiLevelType w:val="multilevel"/>
    <w:tmpl w:val="33E6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BF2DFF"/>
    <w:multiLevelType w:val="hybridMultilevel"/>
    <w:tmpl w:val="94667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0E73097"/>
    <w:multiLevelType w:val="hybridMultilevel"/>
    <w:tmpl w:val="91CCB356"/>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21" w15:restartNumberingAfterBreak="0">
    <w:nsid w:val="78A76278"/>
    <w:multiLevelType w:val="multilevel"/>
    <w:tmpl w:val="33E6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EE094D"/>
    <w:multiLevelType w:val="hybridMultilevel"/>
    <w:tmpl w:val="EA6A8972"/>
    <w:lvl w:ilvl="0" w:tplc="041F0001">
      <w:start w:val="1"/>
      <w:numFmt w:val="bullet"/>
      <w:lvlText w:val=""/>
      <w:lvlJc w:val="left"/>
      <w:pPr>
        <w:ind w:left="749" w:hanging="360"/>
      </w:pPr>
      <w:rPr>
        <w:rFonts w:ascii="Symbol" w:hAnsi="Symbol" w:hint="default"/>
      </w:rPr>
    </w:lvl>
    <w:lvl w:ilvl="1" w:tplc="041F0003" w:tentative="1">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23" w15:restartNumberingAfterBreak="0">
    <w:nsid w:val="7D160CDC"/>
    <w:multiLevelType w:val="multilevel"/>
    <w:tmpl w:val="33E6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13"/>
  </w:num>
  <w:num w:numId="4">
    <w:abstractNumId w:val="9"/>
  </w:num>
  <w:num w:numId="5">
    <w:abstractNumId w:val="10"/>
  </w:num>
  <w:num w:numId="6">
    <w:abstractNumId w:val="19"/>
  </w:num>
  <w:num w:numId="7">
    <w:abstractNumId w:val="22"/>
  </w:num>
  <w:num w:numId="8">
    <w:abstractNumId w:val="0"/>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
  </w:num>
  <w:num w:numId="12">
    <w:abstractNumId w:val="16"/>
  </w:num>
  <w:num w:numId="13">
    <w:abstractNumId w:val="8"/>
  </w:num>
  <w:num w:numId="14">
    <w:abstractNumId w:val="14"/>
  </w:num>
  <w:num w:numId="15">
    <w:abstractNumId w:val="20"/>
  </w:num>
  <w:num w:numId="16">
    <w:abstractNumId w:val="15"/>
  </w:num>
  <w:num w:numId="17">
    <w:abstractNumId w:val="18"/>
  </w:num>
  <w:num w:numId="18">
    <w:abstractNumId w:val="23"/>
  </w:num>
  <w:num w:numId="19">
    <w:abstractNumId w:val="12"/>
  </w:num>
  <w:num w:numId="20">
    <w:abstractNumId w:val="2"/>
  </w:num>
  <w:num w:numId="21">
    <w:abstractNumId w:val="6"/>
  </w:num>
  <w:num w:numId="22">
    <w:abstractNumId w:val="1"/>
  </w:num>
  <w:num w:numId="23">
    <w:abstractNumId w:val="11"/>
  </w:num>
  <w:num w:numId="24">
    <w:abstractNumId w:val="21"/>
  </w:num>
  <w:num w:numId="25">
    <w:abstractNumId w:val="5"/>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F1E"/>
    <w:rsid w:val="00971F8F"/>
    <w:rsid w:val="00EC2F1E"/>
    <w:rsid w:val="00EC50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B9C05"/>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pPr>
      <w:spacing w:after="0" w:line="240" w:lineRule="auto"/>
    </w:pPr>
  </w:style>
  <w:style w:type="character" w:customStyle="1" w:styleId="AralkYokChar">
    <w:name w:val="Aralık Yok Char"/>
    <w:basedOn w:val="VarsaylanParagrafYazTipi"/>
    <w:link w:val="AralkYok"/>
    <w:uiPriority w:val="1"/>
  </w:style>
  <w:style w:type="table" w:styleId="TabloKlavuzuAk">
    <w:name w:val="Grid Table Light"/>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pPr>
      <w:autoSpaceDE w:val="0"/>
      <w:autoSpaceDN w:val="0"/>
      <w:adjustRightInd w:val="0"/>
      <w:spacing w:after="0" w:line="240" w:lineRule="auto"/>
    </w:pPr>
    <w:rPr>
      <w:rFonts w:ascii="Courier New" w:eastAsia="Times New Roman" w:hAnsi="Courier New" w:cs="Courier New"/>
      <w:color w:val="000000"/>
      <w:sz w:val="24"/>
      <w:szCs w:val="24"/>
      <w:lang w:eastAsia="tr-TR"/>
    </w:rPr>
  </w:style>
  <w:style w:type="paragraph" w:styleId="NormalWeb">
    <w:name w:val="Normal (Web)"/>
    <w:basedOn w:val="Normal"/>
    <w:uiPriority w:val="99"/>
    <w:unhideWhenUsed/>
    <w:pPr>
      <w:spacing w:before="100" w:beforeAutospacing="1" w:after="100" w:afterAutospacing="1"/>
    </w:p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4204">
      <w:bodyDiv w:val="1"/>
      <w:marLeft w:val="0"/>
      <w:marRight w:val="0"/>
      <w:marTop w:val="0"/>
      <w:marBottom w:val="0"/>
      <w:divBdr>
        <w:top w:val="none" w:sz="0" w:space="0" w:color="auto"/>
        <w:left w:val="none" w:sz="0" w:space="0" w:color="auto"/>
        <w:bottom w:val="none" w:sz="0" w:space="0" w:color="auto"/>
        <w:right w:val="none" w:sz="0" w:space="0" w:color="auto"/>
      </w:divBdr>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765929146">
      <w:bodyDiv w:val="1"/>
      <w:marLeft w:val="0"/>
      <w:marRight w:val="0"/>
      <w:marTop w:val="0"/>
      <w:marBottom w:val="0"/>
      <w:divBdr>
        <w:top w:val="none" w:sz="0" w:space="0" w:color="auto"/>
        <w:left w:val="none" w:sz="0" w:space="0" w:color="auto"/>
        <w:bottom w:val="none" w:sz="0" w:space="0" w:color="auto"/>
        <w:right w:val="none" w:sz="0" w:space="0" w:color="auto"/>
      </w:divBdr>
    </w:div>
    <w:div w:id="789593364">
      <w:bodyDiv w:val="1"/>
      <w:marLeft w:val="0"/>
      <w:marRight w:val="0"/>
      <w:marTop w:val="0"/>
      <w:marBottom w:val="0"/>
      <w:divBdr>
        <w:top w:val="none" w:sz="0" w:space="0" w:color="auto"/>
        <w:left w:val="none" w:sz="0" w:space="0" w:color="auto"/>
        <w:bottom w:val="none" w:sz="0" w:space="0" w:color="auto"/>
        <w:right w:val="none" w:sz="0" w:space="0" w:color="auto"/>
      </w:divBdr>
    </w:div>
    <w:div w:id="1023674205">
      <w:bodyDiv w:val="1"/>
      <w:marLeft w:val="0"/>
      <w:marRight w:val="0"/>
      <w:marTop w:val="0"/>
      <w:marBottom w:val="0"/>
      <w:divBdr>
        <w:top w:val="none" w:sz="0" w:space="0" w:color="auto"/>
        <w:left w:val="none" w:sz="0" w:space="0" w:color="auto"/>
        <w:bottom w:val="none" w:sz="0" w:space="0" w:color="auto"/>
        <w:right w:val="none" w:sz="0" w:space="0" w:color="auto"/>
      </w:divBdr>
    </w:div>
    <w:div w:id="1080442855">
      <w:bodyDiv w:val="1"/>
      <w:marLeft w:val="0"/>
      <w:marRight w:val="0"/>
      <w:marTop w:val="0"/>
      <w:marBottom w:val="0"/>
      <w:divBdr>
        <w:top w:val="none" w:sz="0" w:space="0" w:color="auto"/>
        <w:left w:val="none" w:sz="0" w:space="0" w:color="auto"/>
        <w:bottom w:val="none" w:sz="0" w:space="0" w:color="auto"/>
        <w:right w:val="none" w:sz="0" w:space="0" w:color="auto"/>
      </w:divBdr>
    </w:div>
    <w:div w:id="1393041368">
      <w:bodyDiv w:val="1"/>
      <w:marLeft w:val="0"/>
      <w:marRight w:val="0"/>
      <w:marTop w:val="0"/>
      <w:marBottom w:val="0"/>
      <w:divBdr>
        <w:top w:val="none" w:sz="0" w:space="0" w:color="auto"/>
        <w:left w:val="none" w:sz="0" w:space="0" w:color="auto"/>
        <w:bottom w:val="none" w:sz="0" w:space="0" w:color="auto"/>
        <w:right w:val="none" w:sz="0" w:space="0" w:color="auto"/>
      </w:divBdr>
    </w:div>
    <w:div w:id="14163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355</Words>
  <Characters>2024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BAŞKENT ÜNİVERSİTESİ KALİTE VE AKREDİTASYON KOORDİNATÖRLÜĞÜ</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BAŞKENT ÜNİVERSİTESİ KALİTE VE AKREDİTASYON KOORDİNATÖRLÜĞÜ</dc:title>
  <dc:subject/>
  <dc:creator>DİLEK YALÇIN</dc:creator>
  <cp:keywords/>
  <dc:description/>
  <cp:lastModifiedBy>W10</cp:lastModifiedBy>
  <cp:revision>25</cp:revision>
  <dcterms:created xsi:type="dcterms:W3CDTF">2025-01-14T05:58:00Z</dcterms:created>
  <dcterms:modified xsi:type="dcterms:W3CDTF">2025-04-21T07:19:00Z</dcterms:modified>
</cp:coreProperties>
</file>