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7"/>
        <w:gridCol w:w="7938"/>
      </w:tblGrid>
      <w:tr w:rsidR="0063494D" w:rsidTr="0053014C">
        <w:tc>
          <w:tcPr>
            <w:tcW w:w="2127" w:type="dxa"/>
            <w:shd w:val="clear" w:color="auto" w:fill="D71016"/>
          </w:tcPr>
          <w:p w:rsidR="0063494D" w:rsidRDefault="00126407">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Birimi</w:t>
            </w:r>
          </w:p>
        </w:tc>
        <w:tc>
          <w:tcPr>
            <w:tcW w:w="7938" w:type="dxa"/>
          </w:tcPr>
          <w:p w:rsidR="0063494D" w:rsidRDefault="00126407">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Rektörlük Makamı</w:t>
            </w:r>
          </w:p>
        </w:tc>
      </w:tr>
      <w:tr w:rsidR="0063494D" w:rsidTr="0053014C">
        <w:tc>
          <w:tcPr>
            <w:tcW w:w="2127" w:type="dxa"/>
            <w:shd w:val="clear" w:color="auto" w:fill="D71016"/>
          </w:tcPr>
          <w:p w:rsidR="0063494D" w:rsidRDefault="00126407">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Görev Unvanı</w:t>
            </w:r>
          </w:p>
        </w:tc>
        <w:tc>
          <w:tcPr>
            <w:tcW w:w="7938" w:type="dxa"/>
          </w:tcPr>
          <w:p w:rsidR="0063494D" w:rsidRDefault="00126407">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Senato / Senato Üyeleri</w:t>
            </w:r>
          </w:p>
        </w:tc>
      </w:tr>
      <w:tr w:rsidR="0063494D" w:rsidTr="0053014C">
        <w:tc>
          <w:tcPr>
            <w:tcW w:w="2127" w:type="dxa"/>
            <w:shd w:val="clear" w:color="auto" w:fill="D71016"/>
          </w:tcPr>
          <w:p w:rsidR="0063494D" w:rsidRDefault="00126407">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Üst Yönetici</w:t>
            </w:r>
          </w:p>
        </w:tc>
        <w:tc>
          <w:tcPr>
            <w:tcW w:w="7938" w:type="dxa"/>
          </w:tcPr>
          <w:p w:rsidR="0063494D" w:rsidRDefault="00126407">
            <w:pPr>
              <w:pStyle w:val="AralkYok"/>
              <w:spacing w:line="276" w:lineRule="auto"/>
              <w:rPr>
                <w:rFonts w:ascii="Times New Roman" w:hAnsi="Times New Roman" w:cs="Times New Roman"/>
                <w:sz w:val="24"/>
                <w:szCs w:val="24"/>
              </w:rPr>
            </w:pPr>
            <w:r>
              <w:rPr>
                <w:rFonts w:ascii="Times New Roman" w:hAnsi="Times New Roman" w:cs="Times New Roman"/>
                <w:sz w:val="24"/>
                <w:szCs w:val="24"/>
              </w:rPr>
              <w:t xml:space="preserve">Rektör </w:t>
            </w:r>
          </w:p>
        </w:tc>
      </w:tr>
      <w:tr w:rsidR="0063494D" w:rsidTr="0053014C">
        <w:tc>
          <w:tcPr>
            <w:tcW w:w="2127" w:type="dxa"/>
            <w:shd w:val="clear" w:color="auto" w:fill="D71016"/>
          </w:tcPr>
          <w:p w:rsidR="0063494D" w:rsidRDefault="00126407">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Vekâlet Durumu</w:t>
            </w:r>
          </w:p>
        </w:tc>
        <w:tc>
          <w:tcPr>
            <w:tcW w:w="7938" w:type="dxa"/>
          </w:tcPr>
          <w:p w:rsidR="0063494D" w:rsidRDefault="00126407">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w:t>
            </w:r>
          </w:p>
        </w:tc>
      </w:tr>
    </w:tbl>
    <w:p w:rsidR="0063494D" w:rsidRDefault="0063494D">
      <w:pPr>
        <w:pStyle w:val="AralkYok"/>
        <w:jc w:val="both"/>
        <w:rPr>
          <w:rFonts w:ascii="Times New Roman" w:hAnsi="Times New Roman" w:cs="Times New Roman"/>
          <w:lang w:eastAsia="tr-TR"/>
        </w:rPr>
      </w:pPr>
    </w:p>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5"/>
      </w:tblGrid>
      <w:tr w:rsidR="0063494D" w:rsidTr="0053014C">
        <w:tc>
          <w:tcPr>
            <w:tcW w:w="10065" w:type="dxa"/>
            <w:shd w:val="clear" w:color="auto" w:fill="D71016"/>
          </w:tcPr>
          <w:p w:rsidR="0063494D" w:rsidRDefault="00126407">
            <w:pPr>
              <w:pStyle w:val="AralkYok"/>
              <w:rPr>
                <w:rFonts w:ascii="Times New Roman" w:hAnsi="Times New Roman" w:cs="Times New Roman"/>
                <w:b/>
                <w:color w:val="002060"/>
                <w:sz w:val="24"/>
                <w:szCs w:val="24"/>
                <w:lang w:eastAsia="tr-TR"/>
              </w:rPr>
            </w:pPr>
            <w:r>
              <w:rPr>
                <w:rFonts w:ascii="Times New Roman" w:hAnsi="Times New Roman" w:cs="Times New Roman"/>
                <w:b/>
                <w:color w:val="FFFFFF" w:themeColor="background1"/>
                <w:sz w:val="24"/>
                <w:szCs w:val="24"/>
              </w:rPr>
              <w:t>Görevin Tanımı</w:t>
            </w:r>
          </w:p>
        </w:tc>
      </w:tr>
      <w:tr w:rsidR="0063494D" w:rsidTr="0053014C">
        <w:tc>
          <w:tcPr>
            <w:tcW w:w="10065" w:type="dxa"/>
            <w:shd w:val="clear" w:color="auto" w:fill="FFFFFF" w:themeFill="background1"/>
          </w:tcPr>
          <w:p w:rsidR="0063494D" w:rsidRDefault="00126407">
            <w:pPr>
              <w:pStyle w:val="AralkYok"/>
              <w:spacing w:line="276" w:lineRule="auto"/>
              <w:ind w:left="22"/>
              <w:jc w:val="both"/>
              <w:rPr>
                <w:rFonts w:ascii="Times New Roman" w:hAnsi="Times New Roman" w:cs="Times New Roman"/>
              </w:rPr>
            </w:pPr>
            <w:r>
              <w:rPr>
                <w:rFonts w:ascii="Times New Roman" w:hAnsi="Times New Roman" w:cs="Times New Roman"/>
                <w:sz w:val="24"/>
                <w:szCs w:val="24"/>
              </w:rPr>
              <w:t>Senato, Rektörün başkanlığında, Rektör Yardımcıları, Dekanlar, Rektörlüğe bağlı enstitü ve yüksekokul müdürleri ve her fakülteden kendi kurullarınca üç yıl için seçilecek birer öğretim üyesi ile rektörlüğe bağlı enstitü ve yüksekokul müdürlerinden oluşur.</w:t>
            </w:r>
            <w:r>
              <w:rPr>
                <w:rFonts w:ascii="Calibri" w:hAnsi="Calibri" w:cs="Calibri"/>
                <w:color w:val="000000"/>
              </w:rPr>
              <w:t xml:space="preserve"> </w:t>
            </w:r>
            <w:r>
              <w:rPr>
                <w:rFonts w:ascii="Times New Roman" w:hAnsi="Times New Roman" w:cs="Times New Roman"/>
                <w:sz w:val="24"/>
                <w:szCs w:val="24"/>
              </w:rPr>
              <w:t>Senato, her öğretim yılı başında ve sonunda olmak üzere yılda en az iki defa toplanır. Rektör, gerekli gördüğü hallerde senatoyu toplantıya çağırır.</w:t>
            </w:r>
          </w:p>
        </w:tc>
      </w:tr>
    </w:tbl>
    <w:p w:rsidR="0063494D" w:rsidRDefault="0063494D">
      <w:pPr>
        <w:pStyle w:val="AralkYok"/>
        <w:jc w:val="both"/>
        <w:rPr>
          <w:rFonts w:ascii="Times New Roman" w:hAnsi="Times New Roman" w:cs="Times New Roman"/>
          <w:lang w:eastAsia="tr-TR"/>
        </w:rPr>
      </w:pPr>
    </w:p>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5"/>
      </w:tblGrid>
      <w:tr w:rsidR="0063494D" w:rsidTr="0053014C">
        <w:tc>
          <w:tcPr>
            <w:tcW w:w="10065" w:type="dxa"/>
            <w:shd w:val="clear" w:color="auto" w:fill="D71016"/>
          </w:tcPr>
          <w:p w:rsidR="0063494D" w:rsidRDefault="00126407">
            <w:pPr>
              <w:pStyle w:val="AralkYok"/>
              <w:rPr>
                <w:rFonts w:ascii="Times New Roman" w:hAnsi="Times New Roman" w:cs="Times New Roman"/>
                <w:b/>
                <w:color w:val="002060"/>
                <w:sz w:val="24"/>
                <w:szCs w:val="24"/>
              </w:rPr>
            </w:pPr>
            <w:r>
              <w:rPr>
                <w:rFonts w:ascii="Times New Roman" w:hAnsi="Times New Roman" w:cs="Times New Roman"/>
                <w:b/>
                <w:color w:val="FFFFFF" w:themeColor="background1"/>
                <w:sz w:val="24"/>
                <w:szCs w:val="24"/>
              </w:rPr>
              <w:t>Görev, Yetki ve Sorumluluklar</w:t>
            </w:r>
          </w:p>
        </w:tc>
      </w:tr>
      <w:tr w:rsidR="0063494D" w:rsidTr="0053014C">
        <w:tc>
          <w:tcPr>
            <w:tcW w:w="10065" w:type="dxa"/>
            <w:shd w:val="clear" w:color="auto" w:fill="FFFFFF" w:themeFill="background1"/>
          </w:tcPr>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 xml:space="preserve">Üniversitenin eğitim - öğretim, bilimsel araştırma ve yayım faaliyetlerinin esasları hakkında karar almak, </w:t>
            </w:r>
          </w:p>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 xml:space="preserve">Üniversitenin bütününü ilgilendiren kanun ve yönetmelik taslaklarını hazırlamak veya görüş bildirmek, </w:t>
            </w:r>
            <w:bookmarkStart w:id="0" w:name="_GoBack"/>
            <w:bookmarkEnd w:id="0"/>
          </w:p>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 xml:space="preserve">Rektörün onayından sonra Resmi Gazetede yayınlanarak yürürlüğe girecek olan üniversite veya üniversitenin birimleri ile ilgili yönetmelikleri hazırlamak, </w:t>
            </w:r>
          </w:p>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 xml:space="preserve">Üniversitenin yıllık eğitim - öğretim programını ve takvimini inceleyerek karara bağlamak, </w:t>
            </w:r>
          </w:p>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 xml:space="preserve">Bir sınava bağlı olmayan fahri akademik unvanlar vermek ve fakülte kurullarının bu konudaki önerilerini karara bağlamak, </w:t>
            </w:r>
          </w:p>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Fakülte kurulları ile rektörlüğe bağlı enstitü ve yüksekokul kurullarının kararlarına yapılacak itirazları inceleyerek karara bağlamak,</w:t>
            </w:r>
          </w:p>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 xml:space="preserve">Üniversite yönetim kuruluna üye seçmek, </w:t>
            </w:r>
          </w:p>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Mütevelli Heyet tarafından iletilen konularda görüş bildirmek,</w:t>
            </w:r>
          </w:p>
          <w:p w:rsidR="0063494D" w:rsidRDefault="00126407" w:rsidP="00B2552B">
            <w:pPr>
              <w:pStyle w:val="AralkYok"/>
              <w:numPr>
                <w:ilvl w:val="0"/>
                <w:numId w:val="17"/>
              </w:numPr>
              <w:tabs>
                <w:tab w:val="clear" w:pos="720"/>
                <w:tab w:val="num" w:pos="46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Fahri akademik unvanlarla ilgili önerilerini Mütevelli Heyete sunar ve 2547 sayılı Kanun ile 13.09.2010 tarihli ve 27698 sayılı Resmi Gazetede yayınlanan Başkent Üniversitesi Ana Yönetmeliğinin Senatoya verdiği diğer görevleri yapar.</w:t>
            </w:r>
          </w:p>
          <w:p w:rsidR="00B2552B" w:rsidRDefault="00B2552B" w:rsidP="00B2552B">
            <w:pPr>
              <w:pStyle w:val="AralkYok"/>
              <w:numPr>
                <w:ilvl w:val="0"/>
                <w:numId w:val="17"/>
              </w:numPr>
              <w:tabs>
                <w:tab w:val="clear" w:pos="720"/>
                <w:tab w:val="num" w:pos="460"/>
              </w:tabs>
              <w:spacing w:line="276" w:lineRule="auto"/>
              <w:ind w:left="464" w:hanging="426"/>
              <w:jc w:val="both"/>
              <w:rPr>
                <w:rFonts w:ascii="Times New Roman" w:hAnsi="Times New Roman" w:cs="Times New Roman"/>
                <w:sz w:val="24"/>
                <w:szCs w:val="24"/>
              </w:rPr>
            </w:pPr>
            <w:r w:rsidRPr="00131412">
              <w:rPr>
                <w:rFonts w:ascii="Times New Roman" w:hAnsi="Times New Roman" w:cs="Times New Roman"/>
                <w:sz w:val="24"/>
                <w:szCs w:val="24"/>
              </w:rPr>
              <w:t>YÖKAK akreditasyon çalışmalarına destek vermek</w:t>
            </w:r>
            <w:r>
              <w:rPr>
                <w:rFonts w:ascii="Times New Roman" w:hAnsi="Times New Roman" w:cs="Times New Roman"/>
                <w:sz w:val="24"/>
                <w:szCs w:val="24"/>
              </w:rPr>
              <w:t>,</w:t>
            </w:r>
          </w:p>
          <w:p w:rsidR="00B2552B" w:rsidRDefault="00B2552B" w:rsidP="00B2552B">
            <w:pPr>
              <w:pStyle w:val="AralkYok"/>
              <w:numPr>
                <w:ilvl w:val="0"/>
                <w:numId w:val="17"/>
              </w:numPr>
              <w:tabs>
                <w:tab w:val="clear" w:pos="720"/>
                <w:tab w:val="num" w:pos="454"/>
              </w:tabs>
              <w:spacing w:line="276" w:lineRule="auto"/>
              <w:ind w:left="464" w:hanging="426"/>
              <w:jc w:val="both"/>
              <w:rPr>
                <w:rFonts w:ascii="Times New Roman" w:hAnsi="Times New Roman" w:cs="Times New Roman"/>
                <w:sz w:val="24"/>
                <w:szCs w:val="24"/>
              </w:rPr>
            </w:pPr>
            <w:r>
              <w:rPr>
                <w:rFonts w:ascii="Times New Roman" w:hAnsi="Times New Roman" w:cs="Times New Roman"/>
                <w:sz w:val="24"/>
                <w:szCs w:val="24"/>
              </w:rPr>
              <w:t>Üniversitenin akademik ve idari süreçlerinde kalite standartlarına uyumu sağlamak ve kalite kültürünün tüm birimlerde yaygınlaşmasını teşvik etmek,</w:t>
            </w:r>
          </w:p>
          <w:p w:rsidR="00B2552B" w:rsidRDefault="00B2552B" w:rsidP="00B2552B">
            <w:pPr>
              <w:pStyle w:val="AralkYok"/>
              <w:numPr>
                <w:ilvl w:val="0"/>
                <w:numId w:val="17"/>
              </w:numPr>
              <w:tabs>
                <w:tab w:val="clear" w:pos="720"/>
                <w:tab w:val="num" w:pos="460"/>
              </w:tabs>
              <w:spacing w:line="276" w:lineRule="auto"/>
              <w:ind w:left="464" w:hanging="426"/>
              <w:jc w:val="both"/>
              <w:rPr>
                <w:rFonts w:ascii="Times New Roman" w:hAnsi="Times New Roman" w:cs="Times New Roman"/>
                <w:sz w:val="24"/>
                <w:szCs w:val="24"/>
              </w:rPr>
            </w:pPr>
            <w:r w:rsidRPr="00131412">
              <w:rPr>
                <w:rFonts w:ascii="Times New Roman" w:hAnsi="Times New Roman" w:cs="Times New Roman"/>
                <w:sz w:val="24"/>
                <w:szCs w:val="24"/>
              </w:rPr>
              <w:t>Kurumun iç ve dış tetkik/değerlendirme süreçlerine katılım sağlamaktır.</w:t>
            </w:r>
          </w:p>
        </w:tc>
      </w:tr>
    </w:tbl>
    <w:p w:rsidR="0063494D" w:rsidRDefault="0063494D">
      <w:pPr>
        <w:pStyle w:val="AralkYok"/>
        <w:rPr>
          <w:rFonts w:ascii="Times New Roman" w:hAnsi="Times New Roman" w:cs="Times New Roman"/>
        </w:rPr>
      </w:pPr>
    </w:p>
    <w:p w:rsidR="0063494D" w:rsidRDefault="0063494D">
      <w:pPr>
        <w:pStyle w:val="AralkYok"/>
        <w:rPr>
          <w:rFonts w:ascii="Times New Roman" w:hAnsi="Times New Roman" w:cs="Times New Roman"/>
          <w:b/>
          <w:bCs/>
          <w:color w:val="002060"/>
        </w:rPr>
      </w:pPr>
    </w:p>
    <w:p w:rsidR="0063494D" w:rsidRDefault="0063494D">
      <w:pPr>
        <w:pStyle w:val="AralkYok"/>
        <w:rPr>
          <w:rFonts w:ascii="Times New Roman" w:hAnsi="Times New Roman" w:cs="Times New Roman"/>
          <w:b/>
          <w:bCs/>
          <w:color w:val="002060"/>
        </w:rPr>
      </w:pPr>
    </w:p>
    <w:p w:rsidR="0063494D" w:rsidRDefault="0063494D">
      <w:pPr>
        <w:pStyle w:val="AralkYok"/>
        <w:rPr>
          <w:rFonts w:ascii="Times New Roman" w:hAnsi="Times New Roman" w:cs="Times New Roman"/>
          <w:b/>
          <w:bCs/>
          <w:color w:val="002060"/>
        </w:rPr>
      </w:pPr>
    </w:p>
    <w:sectPr w:rsidR="0063494D">
      <w:headerReference w:type="default" r:id="rId7"/>
      <w:footerReference w:type="default" r:id="rId8"/>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94D" w:rsidRDefault="00126407">
      <w:r>
        <w:separator/>
      </w:r>
    </w:p>
  </w:endnote>
  <w:endnote w:type="continuationSeparator" w:id="0">
    <w:p w:rsidR="0063494D" w:rsidRDefault="0012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94D" w:rsidRDefault="0063494D">
    <w:pPr>
      <w:pStyle w:val="AltBilgi"/>
    </w:pPr>
  </w:p>
  <w:tbl>
    <w:tblPr>
      <w:tblW w:w="10065" w:type="dxa"/>
      <w:tblInd w:w="-152"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70" w:type="dxa"/>
        <w:right w:w="70" w:type="dxa"/>
      </w:tblCellMar>
      <w:tblLook w:val="0000" w:firstRow="0" w:lastRow="0" w:firstColumn="0" w:lastColumn="0" w:noHBand="0" w:noVBand="0"/>
    </w:tblPr>
    <w:tblGrid>
      <w:gridCol w:w="4987"/>
      <w:gridCol w:w="5078"/>
    </w:tblGrid>
    <w:tr w:rsidR="0063494D">
      <w:trPr>
        <w:cantSplit/>
        <w:trHeight w:val="700"/>
      </w:trPr>
      <w:tc>
        <w:tcPr>
          <w:tcW w:w="4987" w:type="dxa"/>
          <w:tcBorders>
            <w:bottom w:val="single" w:sz="8" w:space="0" w:color="auto"/>
          </w:tcBorders>
          <w:vAlign w:val="center"/>
        </w:tcPr>
        <w:p w:rsidR="0063494D" w:rsidRDefault="00126407">
          <w:pPr>
            <w:tabs>
              <w:tab w:val="center" w:pos="4536"/>
              <w:tab w:val="right" w:pos="9072"/>
            </w:tabs>
            <w:jc w:val="center"/>
            <w:rPr>
              <w:b/>
              <w:sz w:val="22"/>
              <w:szCs w:val="22"/>
            </w:rPr>
          </w:pPr>
          <w:r>
            <w:rPr>
              <w:b/>
              <w:sz w:val="22"/>
              <w:szCs w:val="22"/>
            </w:rPr>
            <w:t>HAZIRLAYAN</w:t>
          </w:r>
        </w:p>
        <w:p w:rsidR="0063494D" w:rsidRDefault="00126407">
          <w:pPr>
            <w:tabs>
              <w:tab w:val="center" w:pos="4536"/>
              <w:tab w:val="right" w:pos="9072"/>
            </w:tabs>
            <w:jc w:val="center"/>
            <w:rPr>
              <w:sz w:val="22"/>
              <w:szCs w:val="22"/>
            </w:rPr>
          </w:pPr>
          <w:r>
            <w:rPr>
              <w:sz w:val="22"/>
              <w:szCs w:val="22"/>
            </w:rPr>
            <w:t>Kalite ve Akreditasyon Koordinatörlüğü</w:t>
          </w:r>
        </w:p>
        <w:p w:rsidR="0063494D" w:rsidRDefault="0063494D">
          <w:pPr>
            <w:tabs>
              <w:tab w:val="center" w:pos="4536"/>
              <w:tab w:val="right" w:pos="9072"/>
            </w:tabs>
            <w:jc w:val="center"/>
            <w:rPr>
              <w:sz w:val="22"/>
              <w:szCs w:val="22"/>
            </w:rPr>
          </w:pPr>
        </w:p>
        <w:p w:rsidR="0063494D" w:rsidRDefault="0063494D">
          <w:pPr>
            <w:tabs>
              <w:tab w:val="center" w:pos="4536"/>
              <w:tab w:val="right" w:pos="9072"/>
            </w:tabs>
            <w:jc w:val="center"/>
            <w:rPr>
              <w:sz w:val="22"/>
              <w:szCs w:val="22"/>
            </w:rPr>
          </w:pPr>
        </w:p>
        <w:p w:rsidR="0063494D" w:rsidRDefault="0063494D">
          <w:pPr>
            <w:tabs>
              <w:tab w:val="center" w:pos="4536"/>
              <w:tab w:val="right" w:pos="9072"/>
            </w:tabs>
            <w:jc w:val="center"/>
            <w:rPr>
              <w:sz w:val="22"/>
              <w:szCs w:val="22"/>
            </w:rPr>
          </w:pPr>
        </w:p>
      </w:tc>
      <w:tc>
        <w:tcPr>
          <w:tcW w:w="5078" w:type="dxa"/>
          <w:tcBorders>
            <w:bottom w:val="single" w:sz="8" w:space="0" w:color="auto"/>
          </w:tcBorders>
          <w:vAlign w:val="center"/>
        </w:tcPr>
        <w:p w:rsidR="0063494D" w:rsidRDefault="00126407">
          <w:pPr>
            <w:tabs>
              <w:tab w:val="center" w:pos="4536"/>
              <w:tab w:val="right" w:pos="9072"/>
            </w:tabs>
            <w:jc w:val="center"/>
            <w:rPr>
              <w:b/>
              <w:sz w:val="22"/>
              <w:szCs w:val="22"/>
            </w:rPr>
          </w:pPr>
          <w:r>
            <w:rPr>
              <w:b/>
              <w:sz w:val="22"/>
              <w:szCs w:val="22"/>
            </w:rPr>
            <w:t>ONAYLAYAN</w:t>
          </w:r>
        </w:p>
        <w:p w:rsidR="0063494D" w:rsidRDefault="00126407">
          <w:pPr>
            <w:tabs>
              <w:tab w:val="center" w:pos="4536"/>
              <w:tab w:val="right" w:pos="9072"/>
            </w:tabs>
            <w:jc w:val="center"/>
            <w:rPr>
              <w:sz w:val="22"/>
              <w:szCs w:val="22"/>
            </w:rPr>
          </w:pPr>
          <w:r>
            <w:rPr>
              <w:sz w:val="22"/>
              <w:szCs w:val="22"/>
            </w:rPr>
            <w:t>Başkent Üniversitesi Rektör Yardımcısı</w:t>
          </w:r>
        </w:p>
        <w:p w:rsidR="0063494D" w:rsidRDefault="0063494D">
          <w:pPr>
            <w:tabs>
              <w:tab w:val="center" w:pos="4536"/>
              <w:tab w:val="right" w:pos="9072"/>
            </w:tabs>
            <w:jc w:val="center"/>
            <w:rPr>
              <w:sz w:val="22"/>
              <w:szCs w:val="22"/>
            </w:rPr>
          </w:pPr>
        </w:p>
        <w:p w:rsidR="0063494D" w:rsidRDefault="0063494D">
          <w:pPr>
            <w:tabs>
              <w:tab w:val="center" w:pos="4536"/>
              <w:tab w:val="right" w:pos="9072"/>
            </w:tabs>
            <w:jc w:val="center"/>
            <w:rPr>
              <w:sz w:val="22"/>
              <w:szCs w:val="22"/>
            </w:rPr>
          </w:pPr>
        </w:p>
        <w:p w:rsidR="0063494D" w:rsidRDefault="0063494D">
          <w:pPr>
            <w:tabs>
              <w:tab w:val="center" w:pos="4536"/>
              <w:tab w:val="right" w:pos="9072"/>
            </w:tabs>
            <w:jc w:val="center"/>
            <w:rPr>
              <w:sz w:val="22"/>
              <w:szCs w:val="22"/>
            </w:rPr>
          </w:pPr>
        </w:p>
      </w:tc>
    </w:tr>
  </w:tbl>
  <w:p w:rsidR="0063494D" w:rsidRDefault="0063494D">
    <w:pPr>
      <w:tabs>
        <w:tab w:val="center" w:pos="4536"/>
        <w:tab w:val="right" w:pos="9072"/>
      </w:tabs>
    </w:pPr>
  </w:p>
  <w:p w:rsidR="0063494D" w:rsidRDefault="0063494D">
    <w:pPr>
      <w:pStyle w:val="AltBilgi"/>
    </w:pPr>
  </w:p>
  <w:p w:rsidR="0063494D" w:rsidRDefault="0063494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94D" w:rsidRDefault="00126407">
      <w:r>
        <w:separator/>
      </w:r>
    </w:p>
  </w:footnote>
  <w:footnote w:type="continuationSeparator" w:id="0">
    <w:p w:rsidR="0063494D" w:rsidRDefault="001264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4"/>
      <w:gridCol w:w="5867"/>
      <w:gridCol w:w="1447"/>
      <w:gridCol w:w="1276"/>
    </w:tblGrid>
    <w:tr w:rsidR="0063494D">
      <w:trPr>
        <w:trHeight w:val="278"/>
      </w:trPr>
      <w:tc>
        <w:tcPr>
          <w:tcW w:w="1504" w:type="dxa"/>
          <w:vMerge w:val="restart"/>
          <w:tcBorders>
            <w:top w:val="single" w:sz="4" w:space="0" w:color="000000"/>
            <w:left w:val="single" w:sz="4" w:space="0" w:color="000000"/>
            <w:bottom w:val="single" w:sz="4" w:space="0" w:color="000000"/>
            <w:right w:val="single" w:sz="4" w:space="0" w:color="000000"/>
          </w:tcBorders>
          <w:vAlign w:val="center"/>
        </w:tcPr>
        <w:p w:rsidR="0063494D" w:rsidRDefault="00126407">
          <w:pPr>
            <w:tabs>
              <w:tab w:val="center" w:pos="4536"/>
              <w:tab w:val="right" w:pos="9072"/>
            </w:tabs>
            <w:spacing w:line="276" w:lineRule="auto"/>
            <w:rPr>
              <w:rFonts w:ascii="Calibri" w:eastAsia="Calibri" w:hAnsi="Calibri"/>
              <w:sz w:val="22"/>
              <w:szCs w:val="22"/>
            </w:rPr>
          </w:pPr>
          <w:r>
            <w:rPr>
              <w:rFonts w:ascii="Calibri" w:eastAsia="Calibri" w:hAnsi="Calibri"/>
              <w:noProof/>
              <w:sz w:val="22"/>
              <w:szCs w:val="22"/>
            </w:rPr>
            <w:drawing>
              <wp:inline distT="0" distB="0" distL="0" distR="0">
                <wp:extent cx="647700" cy="622300"/>
                <wp:effectExtent l="19050" t="0" r="0" b="0"/>
                <wp:docPr id="4"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867" w:type="dxa"/>
          <w:vMerge w:val="restart"/>
          <w:tcBorders>
            <w:top w:val="single" w:sz="4" w:space="0" w:color="000000"/>
            <w:left w:val="single" w:sz="4" w:space="0" w:color="000000"/>
            <w:bottom w:val="single" w:sz="4" w:space="0" w:color="000000"/>
            <w:right w:val="single" w:sz="4" w:space="0" w:color="000000"/>
          </w:tcBorders>
        </w:tcPr>
        <w:p w:rsidR="0063494D" w:rsidRDefault="0063494D">
          <w:pPr>
            <w:tabs>
              <w:tab w:val="center" w:pos="4536"/>
              <w:tab w:val="right" w:pos="9072"/>
            </w:tabs>
            <w:spacing w:line="276" w:lineRule="auto"/>
            <w:jc w:val="center"/>
            <w:rPr>
              <w:rFonts w:ascii="Arial" w:eastAsia="Arial" w:hAnsi="Arial" w:cs="Arial"/>
              <w:color w:val="000000"/>
              <w:sz w:val="22"/>
              <w:szCs w:val="22"/>
            </w:rPr>
          </w:pPr>
        </w:p>
        <w:p w:rsidR="0063494D" w:rsidRDefault="00126407">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GÖREV, YETKİ VE SORUMLULUKLAR</w:t>
          </w:r>
        </w:p>
        <w:p w:rsidR="0063494D" w:rsidRDefault="00126407">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SENATO / SENATO ÜYELERİ</w:t>
          </w:r>
        </w:p>
      </w:tc>
      <w:tc>
        <w:tcPr>
          <w:tcW w:w="1447"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r>
            <w:rPr>
              <w:rFonts w:eastAsia="Arial"/>
              <w:color w:val="000000"/>
              <w:sz w:val="18"/>
              <w:szCs w:val="18"/>
            </w:rPr>
            <w:t>Doküman No</w:t>
          </w:r>
        </w:p>
      </w:tc>
      <w:tc>
        <w:tcPr>
          <w:tcW w:w="1276"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proofErr w:type="gramStart"/>
          <w:r>
            <w:rPr>
              <w:rFonts w:eastAsia="Arial"/>
              <w:color w:val="000000"/>
              <w:sz w:val="18"/>
              <w:szCs w:val="18"/>
            </w:rPr>
            <w:t>BÜ.GRTN</w:t>
          </w:r>
          <w:proofErr w:type="gramEnd"/>
          <w:r>
            <w:rPr>
              <w:rFonts w:eastAsia="Arial"/>
              <w:color w:val="000000"/>
              <w:sz w:val="18"/>
              <w:szCs w:val="18"/>
            </w:rPr>
            <w:t>.04</w:t>
          </w:r>
        </w:p>
      </w:tc>
    </w:tr>
    <w:tr w:rsidR="0063494D">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rsidR="0063494D" w:rsidRDefault="0063494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63494D" w:rsidRDefault="0063494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r>
            <w:rPr>
              <w:rFonts w:eastAsia="Arial"/>
              <w:color w:val="000000"/>
              <w:sz w:val="18"/>
              <w:szCs w:val="18"/>
            </w:rPr>
            <w:t>Yayım Tarihi</w:t>
          </w:r>
        </w:p>
      </w:tc>
      <w:tc>
        <w:tcPr>
          <w:tcW w:w="1276" w:type="dxa"/>
          <w:tcBorders>
            <w:top w:val="single" w:sz="4" w:space="0" w:color="000000"/>
            <w:left w:val="single" w:sz="4" w:space="0" w:color="000000"/>
            <w:bottom w:val="single" w:sz="4" w:space="0" w:color="000000"/>
            <w:right w:val="single" w:sz="4" w:space="0" w:color="000000"/>
          </w:tcBorders>
        </w:tcPr>
        <w:p w:rsidR="0063494D" w:rsidRDefault="00355B6C">
          <w:pPr>
            <w:tabs>
              <w:tab w:val="center" w:pos="4536"/>
              <w:tab w:val="right" w:pos="9072"/>
            </w:tabs>
            <w:spacing w:line="276" w:lineRule="auto"/>
            <w:rPr>
              <w:rFonts w:eastAsia="Arial"/>
              <w:color w:val="000000"/>
              <w:sz w:val="18"/>
              <w:szCs w:val="18"/>
            </w:rPr>
          </w:pPr>
          <w:r>
            <w:rPr>
              <w:rFonts w:eastAsia="Arial"/>
              <w:color w:val="000000"/>
              <w:sz w:val="18"/>
              <w:szCs w:val="18"/>
            </w:rPr>
            <w:t>20.09.2024</w:t>
          </w:r>
        </w:p>
      </w:tc>
    </w:tr>
    <w:tr w:rsidR="0063494D">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rsidR="0063494D" w:rsidRDefault="0063494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63494D" w:rsidRDefault="0063494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r>
            <w:rPr>
              <w:rFonts w:eastAsia="Arial"/>
              <w:color w:val="000000"/>
              <w:sz w:val="18"/>
              <w:szCs w:val="18"/>
            </w:rPr>
            <w:t>Revizyon Tarihi</w:t>
          </w:r>
        </w:p>
      </w:tc>
      <w:tc>
        <w:tcPr>
          <w:tcW w:w="1276"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r>
            <w:rPr>
              <w:rFonts w:eastAsia="Arial"/>
              <w:color w:val="000000"/>
              <w:sz w:val="18"/>
              <w:szCs w:val="18"/>
            </w:rPr>
            <w:t>00.00.0000</w:t>
          </w:r>
        </w:p>
      </w:tc>
    </w:tr>
    <w:tr w:rsidR="0063494D">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rsidR="0063494D" w:rsidRDefault="0063494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63494D" w:rsidRDefault="0063494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r>
            <w:rPr>
              <w:rFonts w:eastAsia="Arial"/>
              <w:color w:val="000000"/>
              <w:sz w:val="18"/>
              <w:szCs w:val="18"/>
            </w:rPr>
            <w:t>Revizyon No</w:t>
          </w:r>
        </w:p>
      </w:tc>
      <w:tc>
        <w:tcPr>
          <w:tcW w:w="1276"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r>
            <w:rPr>
              <w:rFonts w:eastAsia="Arial"/>
              <w:color w:val="000000"/>
              <w:sz w:val="18"/>
              <w:szCs w:val="18"/>
            </w:rPr>
            <w:t>00</w:t>
          </w:r>
        </w:p>
      </w:tc>
    </w:tr>
    <w:tr w:rsidR="0063494D">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rsidR="0063494D" w:rsidRDefault="0063494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63494D" w:rsidRDefault="0063494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r>
            <w:rPr>
              <w:rFonts w:eastAsia="Arial"/>
              <w:color w:val="000000"/>
              <w:sz w:val="18"/>
              <w:szCs w:val="18"/>
            </w:rPr>
            <w:t>Sayfa</w:t>
          </w:r>
        </w:p>
      </w:tc>
      <w:tc>
        <w:tcPr>
          <w:tcW w:w="1276" w:type="dxa"/>
          <w:tcBorders>
            <w:top w:val="single" w:sz="4" w:space="0" w:color="000000"/>
            <w:left w:val="single" w:sz="4" w:space="0" w:color="000000"/>
            <w:bottom w:val="single" w:sz="4" w:space="0" w:color="000000"/>
            <w:right w:val="single" w:sz="4" w:space="0" w:color="000000"/>
          </w:tcBorders>
        </w:tcPr>
        <w:p w:rsidR="0063494D" w:rsidRDefault="00126407">
          <w:pPr>
            <w:tabs>
              <w:tab w:val="center" w:pos="4536"/>
              <w:tab w:val="right" w:pos="9072"/>
            </w:tabs>
            <w:spacing w:line="276" w:lineRule="auto"/>
            <w:rPr>
              <w:rFonts w:eastAsia="Arial"/>
              <w:color w:val="000000"/>
              <w:sz w:val="18"/>
              <w:szCs w:val="18"/>
            </w:rPr>
          </w:pPr>
          <w:r>
            <w:rPr>
              <w:rFonts w:eastAsia="Arial"/>
              <w:sz w:val="18"/>
              <w:szCs w:val="18"/>
            </w:rPr>
            <w:fldChar w:fldCharType="begin"/>
          </w:r>
          <w:r>
            <w:rPr>
              <w:rFonts w:eastAsia="Arial"/>
              <w:sz w:val="18"/>
              <w:szCs w:val="18"/>
            </w:rPr>
            <w:instrText>PAGE</w:instrText>
          </w:r>
          <w:r>
            <w:rPr>
              <w:rFonts w:eastAsia="Arial"/>
              <w:sz w:val="18"/>
              <w:szCs w:val="18"/>
            </w:rPr>
            <w:fldChar w:fldCharType="separate"/>
          </w:r>
          <w:r w:rsidR="00355B6C">
            <w:rPr>
              <w:rFonts w:eastAsia="Arial"/>
              <w:noProof/>
              <w:sz w:val="18"/>
              <w:szCs w:val="18"/>
            </w:rPr>
            <w:t>1</w:t>
          </w:r>
          <w:r>
            <w:rPr>
              <w:rFonts w:eastAsia="Arial"/>
              <w:sz w:val="18"/>
              <w:szCs w:val="18"/>
            </w:rPr>
            <w:fldChar w:fldCharType="end"/>
          </w:r>
          <w:r>
            <w:rPr>
              <w:rFonts w:eastAsia="Arial"/>
              <w:sz w:val="18"/>
              <w:szCs w:val="18"/>
            </w:rPr>
            <w:t xml:space="preserve"> / </w:t>
          </w:r>
          <w:r>
            <w:rPr>
              <w:rFonts w:eastAsia="Arial"/>
              <w:sz w:val="18"/>
              <w:szCs w:val="18"/>
            </w:rPr>
            <w:fldChar w:fldCharType="begin"/>
          </w:r>
          <w:r>
            <w:rPr>
              <w:rFonts w:eastAsia="Arial"/>
              <w:sz w:val="18"/>
              <w:szCs w:val="18"/>
            </w:rPr>
            <w:instrText>NUMPAGES</w:instrText>
          </w:r>
          <w:r>
            <w:rPr>
              <w:rFonts w:eastAsia="Arial"/>
              <w:sz w:val="18"/>
              <w:szCs w:val="18"/>
            </w:rPr>
            <w:fldChar w:fldCharType="separate"/>
          </w:r>
          <w:r w:rsidR="00355B6C">
            <w:rPr>
              <w:rFonts w:eastAsia="Arial"/>
              <w:noProof/>
              <w:sz w:val="18"/>
              <w:szCs w:val="18"/>
            </w:rPr>
            <w:t>1</w:t>
          </w:r>
          <w:r>
            <w:rPr>
              <w:rFonts w:eastAsia="Arial"/>
              <w:sz w:val="18"/>
              <w:szCs w:val="18"/>
            </w:rPr>
            <w:fldChar w:fldCharType="end"/>
          </w:r>
        </w:p>
      </w:tc>
    </w:tr>
  </w:tbl>
  <w:p w:rsidR="0063494D" w:rsidRDefault="0063494D">
    <w:pPr>
      <w:pStyle w:val="AralkYok"/>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65700"/>
    <w:multiLevelType w:val="hybridMultilevel"/>
    <w:tmpl w:val="B2D8AE4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967792"/>
    <w:multiLevelType w:val="hybridMultilevel"/>
    <w:tmpl w:val="F3582C24"/>
    <w:lvl w:ilvl="0" w:tplc="0A52600C">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3A5706"/>
    <w:multiLevelType w:val="hybridMultilevel"/>
    <w:tmpl w:val="75407EAE"/>
    <w:lvl w:ilvl="0" w:tplc="58CAB222">
      <w:start w:val="1"/>
      <w:numFmt w:val="bullet"/>
      <w:lvlText w:val=""/>
      <w:lvlJc w:val="left"/>
      <w:pPr>
        <w:ind w:left="4080" w:hanging="360"/>
      </w:pPr>
      <w:rPr>
        <w:rFonts w:ascii="Wingdings" w:hAnsi="Wingdings" w:hint="default"/>
      </w:rPr>
    </w:lvl>
    <w:lvl w:ilvl="1" w:tplc="041F0003" w:tentative="1">
      <w:start w:val="1"/>
      <w:numFmt w:val="bullet"/>
      <w:lvlText w:val="o"/>
      <w:lvlJc w:val="left"/>
      <w:pPr>
        <w:ind w:left="4800" w:hanging="360"/>
      </w:pPr>
      <w:rPr>
        <w:rFonts w:ascii="Courier New" w:hAnsi="Courier New" w:cs="Courier New" w:hint="default"/>
      </w:rPr>
    </w:lvl>
    <w:lvl w:ilvl="2" w:tplc="041F0005" w:tentative="1">
      <w:start w:val="1"/>
      <w:numFmt w:val="bullet"/>
      <w:lvlText w:val=""/>
      <w:lvlJc w:val="left"/>
      <w:pPr>
        <w:ind w:left="5520" w:hanging="360"/>
      </w:pPr>
      <w:rPr>
        <w:rFonts w:ascii="Wingdings" w:hAnsi="Wingdings" w:hint="default"/>
      </w:rPr>
    </w:lvl>
    <w:lvl w:ilvl="3" w:tplc="041F0001" w:tentative="1">
      <w:start w:val="1"/>
      <w:numFmt w:val="bullet"/>
      <w:lvlText w:val=""/>
      <w:lvlJc w:val="left"/>
      <w:pPr>
        <w:ind w:left="6240" w:hanging="360"/>
      </w:pPr>
      <w:rPr>
        <w:rFonts w:ascii="Symbol" w:hAnsi="Symbol" w:hint="default"/>
      </w:rPr>
    </w:lvl>
    <w:lvl w:ilvl="4" w:tplc="041F0003" w:tentative="1">
      <w:start w:val="1"/>
      <w:numFmt w:val="bullet"/>
      <w:lvlText w:val="o"/>
      <w:lvlJc w:val="left"/>
      <w:pPr>
        <w:ind w:left="6960" w:hanging="360"/>
      </w:pPr>
      <w:rPr>
        <w:rFonts w:ascii="Courier New" w:hAnsi="Courier New" w:cs="Courier New" w:hint="default"/>
      </w:rPr>
    </w:lvl>
    <w:lvl w:ilvl="5" w:tplc="041F0005" w:tentative="1">
      <w:start w:val="1"/>
      <w:numFmt w:val="bullet"/>
      <w:lvlText w:val=""/>
      <w:lvlJc w:val="left"/>
      <w:pPr>
        <w:ind w:left="7680" w:hanging="360"/>
      </w:pPr>
      <w:rPr>
        <w:rFonts w:ascii="Wingdings" w:hAnsi="Wingdings" w:hint="default"/>
      </w:rPr>
    </w:lvl>
    <w:lvl w:ilvl="6" w:tplc="041F0001" w:tentative="1">
      <w:start w:val="1"/>
      <w:numFmt w:val="bullet"/>
      <w:lvlText w:val=""/>
      <w:lvlJc w:val="left"/>
      <w:pPr>
        <w:ind w:left="8400" w:hanging="360"/>
      </w:pPr>
      <w:rPr>
        <w:rFonts w:ascii="Symbol" w:hAnsi="Symbol" w:hint="default"/>
      </w:rPr>
    </w:lvl>
    <w:lvl w:ilvl="7" w:tplc="041F0003" w:tentative="1">
      <w:start w:val="1"/>
      <w:numFmt w:val="bullet"/>
      <w:lvlText w:val="o"/>
      <w:lvlJc w:val="left"/>
      <w:pPr>
        <w:ind w:left="9120" w:hanging="360"/>
      </w:pPr>
      <w:rPr>
        <w:rFonts w:ascii="Courier New" w:hAnsi="Courier New" w:cs="Courier New" w:hint="default"/>
      </w:rPr>
    </w:lvl>
    <w:lvl w:ilvl="8" w:tplc="041F0005" w:tentative="1">
      <w:start w:val="1"/>
      <w:numFmt w:val="bullet"/>
      <w:lvlText w:val=""/>
      <w:lvlJc w:val="left"/>
      <w:pPr>
        <w:ind w:left="9840" w:hanging="360"/>
      </w:pPr>
      <w:rPr>
        <w:rFonts w:ascii="Wingdings" w:hAnsi="Wingdings" w:hint="default"/>
      </w:rPr>
    </w:lvl>
  </w:abstractNum>
  <w:abstractNum w:abstractNumId="3" w15:restartNumberingAfterBreak="0">
    <w:nsid w:val="16417585"/>
    <w:multiLevelType w:val="hybridMultilevel"/>
    <w:tmpl w:val="669E354E"/>
    <w:lvl w:ilvl="0" w:tplc="041F0001">
      <w:start w:val="1"/>
      <w:numFmt w:val="bullet"/>
      <w:lvlText w:val=""/>
      <w:lvlJc w:val="left"/>
      <w:pPr>
        <w:ind w:left="749" w:hanging="360"/>
      </w:pPr>
      <w:rPr>
        <w:rFonts w:ascii="Symbol" w:hAnsi="Symbol" w:hint="default"/>
      </w:rPr>
    </w:lvl>
    <w:lvl w:ilvl="1" w:tplc="041F0003">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4" w15:restartNumberingAfterBreak="0">
    <w:nsid w:val="244C3A38"/>
    <w:multiLevelType w:val="multilevel"/>
    <w:tmpl w:val="71FC60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2E66E1"/>
    <w:multiLevelType w:val="hybridMultilevel"/>
    <w:tmpl w:val="10E6C4E4"/>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6" w15:restartNumberingAfterBreak="0">
    <w:nsid w:val="2FB31C40"/>
    <w:multiLevelType w:val="multilevel"/>
    <w:tmpl w:val="D23CC8E6"/>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D03467"/>
    <w:multiLevelType w:val="hybridMultilevel"/>
    <w:tmpl w:val="13DC5082"/>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8" w15:restartNumberingAfterBreak="0">
    <w:nsid w:val="3C374F64"/>
    <w:multiLevelType w:val="hybridMultilevel"/>
    <w:tmpl w:val="94D071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3CBD71D7"/>
    <w:multiLevelType w:val="hybridMultilevel"/>
    <w:tmpl w:val="07360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5F34212"/>
    <w:multiLevelType w:val="hybridMultilevel"/>
    <w:tmpl w:val="6AEA190E"/>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11" w15:restartNumberingAfterBreak="0">
    <w:nsid w:val="487F04AE"/>
    <w:multiLevelType w:val="hybridMultilevel"/>
    <w:tmpl w:val="6ED2E4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C44AE6"/>
    <w:multiLevelType w:val="multilevel"/>
    <w:tmpl w:val="498E1F2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D8F3005"/>
    <w:multiLevelType w:val="multilevel"/>
    <w:tmpl w:val="34E49A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5D13F3F"/>
    <w:multiLevelType w:val="hybridMultilevel"/>
    <w:tmpl w:val="E60ACA7C"/>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5" w15:restartNumberingAfterBreak="0">
    <w:nsid w:val="6A5D4555"/>
    <w:multiLevelType w:val="hybridMultilevel"/>
    <w:tmpl w:val="D8CCACDA"/>
    <w:lvl w:ilvl="0" w:tplc="9C6C58BE">
      <w:start w:val="1"/>
      <w:numFmt w:val="decimal"/>
      <w:lvlText w:val="%1."/>
      <w:lvlJc w:val="left"/>
      <w:pPr>
        <w:ind w:left="360" w:hanging="360"/>
      </w:pPr>
      <w:rPr>
        <w:b/>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6C634F18"/>
    <w:multiLevelType w:val="multilevel"/>
    <w:tmpl w:val="33E66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BF2DFF"/>
    <w:multiLevelType w:val="hybridMultilevel"/>
    <w:tmpl w:val="94667B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0E73097"/>
    <w:multiLevelType w:val="hybridMultilevel"/>
    <w:tmpl w:val="91CCB356"/>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9" w15:restartNumberingAfterBreak="0">
    <w:nsid w:val="7CEE094D"/>
    <w:multiLevelType w:val="hybridMultilevel"/>
    <w:tmpl w:val="EA6A8972"/>
    <w:lvl w:ilvl="0" w:tplc="041F0001">
      <w:start w:val="1"/>
      <w:numFmt w:val="bullet"/>
      <w:lvlText w:val=""/>
      <w:lvlJc w:val="left"/>
      <w:pPr>
        <w:ind w:left="749" w:hanging="360"/>
      </w:pPr>
      <w:rPr>
        <w:rFonts w:ascii="Symbol" w:hAnsi="Symbol" w:hint="default"/>
      </w:rPr>
    </w:lvl>
    <w:lvl w:ilvl="1" w:tplc="041F0003" w:tentative="1">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20" w15:restartNumberingAfterBreak="0">
    <w:nsid w:val="7D160CDC"/>
    <w:multiLevelType w:val="multilevel"/>
    <w:tmpl w:val="33E6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11"/>
  </w:num>
  <w:num w:numId="4">
    <w:abstractNumId w:val="8"/>
  </w:num>
  <w:num w:numId="5">
    <w:abstractNumId w:val="9"/>
  </w:num>
  <w:num w:numId="6">
    <w:abstractNumId w:val="17"/>
  </w:num>
  <w:num w:numId="7">
    <w:abstractNumId w:val="19"/>
  </w:num>
  <w:num w:numId="8">
    <w:abstractNumId w:val="0"/>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3"/>
  </w:num>
  <w:num w:numId="12">
    <w:abstractNumId w:val="14"/>
  </w:num>
  <w:num w:numId="13">
    <w:abstractNumId w:val="7"/>
  </w:num>
  <w:num w:numId="14">
    <w:abstractNumId w:val="12"/>
  </w:num>
  <w:num w:numId="15">
    <w:abstractNumId w:val="18"/>
  </w:num>
  <w:num w:numId="16">
    <w:abstractNumId w:val="13"/>
  </w:num>
  <w:num w:numId="17">
    <w:abstractNumId w:val="16"/>
  </w:num>
  <w:num w:numId="18">
    <w:abstractNumId w:val="20"/>
  </w:num>
  <w:num w:numId="19">
    <w:abstractNumId w:val="10"/>
  </w:num>
  <w:num w:numId="20">
    <w:abstractNumId w:val="2"/>
  </w:num>
  <w:num w:numId="21">
    <w:abstractNumId w:val="6"/>
  </w:num>
  <w:num w:numId="22">
    <w:abstractNumId w:val="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4D"/>
    <w:rsid w:val="00126407"/>
    <w:rsid w:val="00355B6C"/>
    <w:rsid w:val="0053014C"/>
    <w:rsid w:val="0063494D"/>
    <w:rsid w:val="00B255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6027B39"/>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pPr>
      <w:spacing w:after="0" w:line="240" w:lineRule="auto"/>
    </w:pPr>
  </w:style>
  <w:style w:type="character" w:customStyle="1" w:styleId="AralkYokChar">
    <w:name w:val="Aralık Yok Char"/>
    <w:basedOn w:val="VarsaylanParagrafYazTipi"/>
    <w:link w:val="AralkYok"/>
    <w:uiPriority w:val="1"/>
  </w:style>
  <w:style w:type="table" w:styleId="TabloKlavuzuAk">
    <w:name w:val="Grid Table Light"/>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pPr>
      <w:autoSpaceDE w:val="0"/>
      <w:autoSpaceDN w:val="0"/>
      <w:adjustRightInd w:val="0"/>
      <w:spacing w:after="0" w:line="240" w:lineRule="auto"/>
    </w:pPr>
    <w:rPr>
      <w:rFonts w:ascii="Courier New" w:eastAsia="Times New Roman" w:hAnsi="Courier New" w:cs="Courier New"/>
      <w:color w:val="000000"/>
      <w:sz w:val="24"/>
      <w:szCs w:val="24"/>
      <w:lang w:eastAsia="tr-TR"/>
    </w:rPr>
  </w:style>
  <w:style w:type="paragraph" w:styleId="NormalWeb">
    <w:name w:val="Normal (Web)"/>
    <w:basedOn w:val="Normal"/>
    <w:uiPriority w:val="99"/>
    <w:unhideWhenUsed/>
    <w:pPr>
      <w:spacing w:before="100" w:beforeAutospacing="1" w:after="100" w:afterAutospacing="1"/>
    </w:pPr>
  </w:style>
  <w:style w:type="paragraph" w:styleId="ListeParagraf">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4204">
      <w:bodyDiv w:val="1"/>
      <w:marLeft w:val="0"/>
      <w:marRight w:val="0"/>
      <w:marTop w:val="0"/>
      <w:marBottom w:val="0"/>
      <w:divBdr>
        <w:top w:val="none" w:sz="0" w:space="0" w:color="auto"/>
        <w:left w:val="none" w:sz="0" w:space="0" w:color="auto"/>
        <w:bottom w:val="none" w:sz="0" w:space="0" w:color="auto"/>
        <w:right w:val="none" w:sz="0" w:space="0" w:color="auto"/>
      </w:divBdr>
    </w:div>
    <w:div w:id="633566565">
      <w:bodyDiv w:val="1"/>
      <w:marLeft w:val="0"/>
      <w:marRight w:val="0"/>
      <w:marTop w:val="0"/>
      <w:marBottom w:val="0"/>
      <w:divBdr>
        <w:top w:val="none" w:sz="0" w:space="0" w:color="auto"/>
        <w:left w:val="none" w:sz="0" w:space="0" w:color="auto"/>
        <w:bottom w:val="none" w:sz="0" w:space="0" w:color="auto"/>
        <w:right w:val="none" w:sz="0" w:space="0" w:color="auto"/>
      </w:divBdr>
    </w:div>
    <w:div w:id="713046714">
      <w:bodyDiv w:val="1"/>
      <w:marLeft w:val="0"/>
      <w:marRight w:val="0"/>
      <w:marTop w:val="0"/>
      <w:marBottom w:val="0"/>
      <w:divBdr>
        <w:top w:val="none" w:sz="0" w:space="0" w:color="auto"/>
        <w:left w:val="none" w:sz="0" w:space="0" w:color="auto"/>
        <w:bottom w:val="none" w:sz="0" w:space="0" w:color="auto"/>
        <w:right w:val="none" w:sz="0" w:space="0" w:color="auto"/>
      </w:divBdr>
    </w:div>
    <w:div w:id="765929146">
      <w:bodyDiv w:val="1"/>
      <w:marLeft w:val="0"/>
      <w:marRight w:val="0"/>
      <w:marTop w:val="0"/>
      <w:marBottom w:val="0"/>
      <w:divBdr>
        <w:top w:val="none" w:sz="0" w:space="0" w:color="auto"/>
        <w:left w:val="none" w:sz="0" w:space="0" w:color="auto"/>
        <w:bottom w:val="none" w:sz="0" w:space="0" w:color="auto"/>
        <w:right w:val="none" w:sz="0" w:space="0" w:color="auto"/>
      </w:divBdr>
    </w:div>
    <w:div w:id="789593364">
      <w:bodyDiv w:val="1"/>
      <w:marLeft w:val="0"/>
      <w:marRight w:val="0"/>
      <w:marTop w:val="0"/>
      <w:marBottom w:val="0"/>
      <w:divBdr>
        <w:top w:val="none" w:sz="0" w:space="0" w:color="auto"/>
        <w:left w:val="none" w:sz="0" w:space="0" w:color="auto"/>
        <w:bottom w:val="none" w:sz="0" w:space="0" w:color="auto"/>
        <w:right w:val="none" w:sz="0" w:space="0" w:color="auto"/>
      </w:divBdr>
    </w:div>
    <w:div w:id="1023674205">
      <w:bodyDiv w:val="1"/>
      <w:marLeft w:val="0"/>
      <w:marRight w:val="0"/>
      <w:marTop w:val="0"/>
      <w:marBottom w:val="0"/>
      <w:divBdr>
        <w:top w:val="none" w:sz="0" w:space="0" w:color="auto"/>
        <w:left w:val="none" w:sz="0" w:space="0" w:color="auto"/>
        <w:bottom w:val="none" w:sz="0" w:space="0" w:color="auto"/>
        <w:right w:val="none" w:sz="0" w:space="0" w:color="auto"/>
      </w:divBdr>
    </w:div>
    <w:div w:id="141631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281</Words>
  <Characters>1604</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BAŞKENT ÜNİVERSİTESİ KALİTE VE AKREDİTASYON KOORDİNATÖRLÜĞÜ</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BAŞKENT ÜNİVERSİTESİ KALİTE VE AKREDİTASYON KOORDİNATÖRLÜĞÜ</dc:title>
  <dc:subject/>
  <dc:creator>DİLEK YALÇIN</dc:creator>
  <cp:keywords/>
  <dc:description/>
  <cp:lastModifiedBy>Baskent</cp:lastModifiedBy>
  <cp:revision>38</cp:revision>
  <dcterms:created xsi:type="dcterms:W3CDTF">2025-01-13T05:36:00Z</dcterms:created>
  <dcterms:modified xsi:type="dcterms:W3CDTF">2025-04-02T08:27:00Z</dcterms:modified>
</cp:coreProperties>
</file>