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7"/>
        <w:gridCol w:w="7938"/>
      </w:tblGrid>
      <w:tr w:rsidR="00895AE8" w:rsidTr="008564CD">
        <w:tc>
          <w:tcPr>
            <w:tcW w:w="2127" w:type="dxa"/>
            <w:shd w:val="clear" w:color="auto" w:fill="D71016"/>
          </w:tcPr>
          <w:p w:rsidR="00895AE8" w:rsidRDefault="008564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Birimi</w:t>
            </w:r>
          </w:p>
        </w:tc>
        <w:tc>
          <w:tcPr>
            <w:tcW w:w="7938" w:type="dxa"/>
          </w:tcPr>
          <w:p w:rsidR="00895AE8" w:rsidRDefault="008564CD">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Rektörlük Makamı</w:t>
            </w:r>
          </w:p>
        </w:tc>
      </w:tr>
      <w:tr w:rsidR="00895AE8" w:rsidTr="008564CD">
        <w:tc>
          <w:tcPr>
            <w:tcW w:w="2127" w:type="dxa"/>
            <w:shd w:val="clear" w:color="auto" w:fill="D71016"/>
          </w:tcPr>
          <w:p w:rsidR="00895AE8" w:rsidRDefault="008564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Görev Unvanı</w:t>
            </w:r>
          </w:p>
        </w:tc>
        <w:tc>
          <w:tcPr>
            <w:tcW w:w="7938" w:type="dxa"/>
          </w:tcPr>
          <w:p w:rsidR="00895AE8" w:rsidRDefault="008564CD">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 Yardımcısı</w:t>
            </w:r>
          </w:p>
        </w:tc>
      </w:tr>
      <w:tr w:rsidR="00895AE8" w:rsidTr="008564CD">
        <w:tc>
          <w:tcPr>
            <w:tcW w:w="2127" w:type="dxa"/>
            <w:shd w:val="clear" w:color="auto" w:fill="D71016"/>
          </w:tcPr>
          <w:p w:rsidR="00895AE8" w:rsidRDefault="008564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Üst Yönetici</w:t>
            </w:r>
          </w:p>
        </w:tc>
        <w:tc>
          <w:tcPr>
            <w:tcW w:w="7938" w:type="dxa"/>
          </w:tcPr>
          <w:p w:rsidR="00895AE8" w:rsidRDefault="008564CD">
            <w:pPr>
              <w:pStyle w:val="AralkYok"/>
              <w:spacing w:line="276" w:lineRule="auto"/>
              <w:rPr>
                <w:rFonts w:ascii="Times New Roman" w:hAnsi="Times New Roman" w:cs="Times New Roman"/>
                <w:sz w:val="24"/>
                <w:szCs w:val="24"/>
              </w:rPr>
            </w:pPr>
            <w:r>
              <w:rPr>
                <w:rFonts w:ascii="Times New Roman" w:hAnsi="Times New Roman" w:cs="Times New Roman"/>
                <w:sz w:val="24"/>
                <w:szCs w:val="24"/>
              </w:rPr>
              <w:t>Rektör</w:t>
            </w:r>
          </w:p>
        </w:tc>
      </w:tr>
      <w:tr w:rsidR="00895AE8" w:rsidTr="008564CD">
        <w:tc>
          <w:tcPr>
            <w:tcW w:w="2127" w:type="dxa"/>
            <w:shd w:val="clear" w:color="auto" w:fill="D71016"/>
          </w:tcPr>
          <w:p w:rsidR="00895AE8" w:rsidRDefault="008564CD">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Vekâlet Durumu</w:t>
            </w:r>
          </w:p>
        </w:tc>
        <w:tc>
          <w:tcPr>
            <w:tcW w:w="7938" w:type="dxa"/>
          </w:tcPr>
          <w:p w:rsidR="00895AE8" w:rsidRDefault="008564CD">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Görevde bulunmadığı durumlarda yerine diğer Rektör Yardımcıları vekâlet eder.</w:t>
            </w:r>
          </w:p>
        </w:tc>
      </w:tr>
    </w:tbl>
    <w:p w:rsidR="00895AE8" w:rsidRDefault="00895AE8">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895AE8" w:rsidTr="008564CD">
        <w:tc>
          <w:tcPr>
            <w:tcW w:w="10065" w:type="dxa"/>
            <w:shd w:val="clear" w:color="auto" w:fill="D71016"/>
          </w:tcPr>
          <w:p w:rsidR="00895AE8" w:rsidRDefault="008564CD">
            <w:pPr>
              <w:pStyle w:val="AralkYok"/>
              <w:rPr>
                <w:rFonts w:ascii="Times New Roman" w:hAnsi="Times New Roman" w:cs="Times New Roman"/>
                <w:b/>
                <w:color w:val="002060"/>
                <w:sz w:val="24"/>
                <w:szCs w:val="24"/>
                <w:lang w:eastAsia="tr-TR"/>
              </w:rPr>
            </w:pPr>
            <w:r>
              <w:rPr>
                <w:rFonts w:ascii="Times New Roman" w:hAnsi="Times New Roman" w:cs="Times New Roman"/>
                <w:b/>
                <w:color w:val="FFFFFF" w:themeColor="background1"/>
                <w:sz w:val="24"/>
                <w:szCs w:val="24"/>
              </w:rPr>
              <w:t>Görevin Tanımı</w:t>
            </w:r>
          </w:p>
        </w:tc>
      </w:tr>
      <w:tr w:rsidR="00895AE8" w:rsidTr="008564CD">
        <w:tc>
          <w:tcPr>
            <w:tcW w:w="10065" w:type="dxa"/>
            <w:shd w:val="clear" w:color="auto" w:fill="FFFFFF" w:themeFill="background1"/>
          </w:tcPr>
          <w:p w:rsidR="00895AE8" w:rsidRDefault="008564CD">
            <w:pPr>
              <w:pStyle w:val="AralkYok"/>
              <w:spacing w:line="276" w:lineRule="auto"/>
              <w:ind w:left="22"/>
              <w:jc w:val="both"/>
              <w:rPr>
                <w:rFonts w:ascii="Times New Roman" w:hAnsi="Times New Roman" w:cs="Times New Roman"/>
              </w:rPr>
            </w:pPr>
            <w:r>
              <w:rPr>
                <w:rFonts w:ascii="Times New Roman" w:hAnsi="Times New Roman" w:cs="Times New Roman"/>
                <w:sz w:val="24"/>
                <w:szCs w:val="24"/>
              </w:rPr>
              <w:t>Başkent Üniversitesi Rektör Yardımcısının görevi, üniversitenin genel yönetiminde rektöre yardımcı olmak, üniversitenin stratejik hedeflerine ulaşmasını sağlamak için gerekli kararların alınmasında ve uygulanmasında rektöre destek olmaktır. Rektör yardımcısı, rektörün olmadığı durumlarda onun yerine görev yaparak üniversitenin idari ve akademik süreçlerinin etkin bir şekilde yürütülmesini sağlar. Ayrıca, rektörlük makamının belirlediği politikalara uygun olarak çeşitli idari ve akademik alanlarda yönetim ve koordinasyon görevlerini üstlenir.</w:t>
            </w:r>
          </w:p>
        </w:tc>
      </w:tr>
    </w:tbl>
    <w:p w:rsidR="00895AE8" w:rsidRDefault="00895AE8">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895AE8" w:rsidTr="008564CD">
        <w:tc>
          <w:tcPr>
            <w:tcW w:w="10065" w:type="dxa"/>
            <w:shd w:val="clear" w:color="auto" w:fill="D71016"/>
          </w:tcPr>
          <w:p w:rsidR="00895AE8" w:rsidRDefault="008564CD">
            <w:pPr>
              <w:pStyle w:val="AralkYok"/>
              <w:rPr>
                <w:rFonts w:ascii="Times New Roman" w:hAnsi="Times New Roman" w:cs="Times New Roman"/>
                <w:b/>
                <w:color w:val="002060"/>
                <w:sz w:val="24"/>
                <w:szCs w:val="24"/>
              </w:rPr>
            </w:pPr>
            <w:r>
              <w:rPr>
                <w:rFonts w:ascii="Times New Roman" w:hAnsi="Times New Roman" w:cs="Times New Roman"/>
                <w:b/>
                <w:color w:val="FFFFFF" w:themeColor="background1"/>
                <w:sz w:val="24"/>
                <w:szCs w:val="24"/>
              </w:rPr>
              <w:t>Görev, Yetki ve Sorumluluklar</w:t>
            </w:r>
          </w:p>
        </w:tc>
      </w:tr>
      <w:tr w:rsidR="00895AE8" w:rsidTr="008564CD">
        <w:tc>
          <w:tcPr>
            <w:tcW w:w="10065" w:type="dxa"/>
            <w:shd w:val="clear" w:color="auto" w:fill="FFFFFF" w:themeFill="background1"/>
          </w:tcPr>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Başkent Üniversitesi görev dağılım çizelgesinde belirlenen yetki ve sorumluluk alanları ile ilgili olarak Rektör tarafından verilen görevleri yerine getirmek ve yardımcı olmak, günlük idari ve akademik süreçlerin düzenli bir şekilde işlemesini sağlamak,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Üniversitenin stratejik planlarının oluşturulmasına ve uygulanmasına katkı sağlamak,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Üniversite içindeki birimler ile dış paydaşlar arasında iletişimi sağlamak, üniversitenin dış ilişkilerini yönetmek,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Üniversitenin genel işleyişine dair kararların alınmasında rektöre destek olmak ve bu kararların uygulanmasını takip etmek,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Üniversitenin akademik ve idari süreçlerini denetlemek, kaliteyi artırmak için iyileştirme önerileri sunmak,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Rektörün katılamadığı durumlarda üniversiteyi temsil etmek,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Üniversitenin özel projelerinde ve önemli görevlerinde liderlik etmek ya da yönetmek,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Yetki ve sorumluluk alanı ile ilgili birimlerde görev yapan personel üzerinde gerekli denetim ve gözetim faaliyetlerini gerçekleştirmek,</w:t>
            </w:r>
          </w:p>
          <w:p w:rsidR="00895AE8" w:rsidRDefault="008564CD" w:rsidP="00002325">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bCs/>
                <w:sz w:val="24"/>
                <w:szCs w:val="24"/>
              </w:rPr>
              <w:t xml:space="preserve">Görevini; ilgili mevzuatlar, stratejik yönetim, kalite yönetim sistemi politika hedefleri, </w:t>
            </w:r>
            <w:proofErr w:type="gramStart"/>
            <w:r>
              <w:rPr>
                <w:rFonts w:ascii="Times New Roman" w:hAnsi="Times New Roman" w:cs="Times New Roman"/>
                <w:bCs/>
                <w:sz w:val="24"/>
                <w:szCs w:val="24"/>
              </w:rPr>
              <w:t>prosedürleri</w:t>
            </w:r>
            <w:proofErr w:type="gramEnd"/>
            <w:r>
              <w:rPr>
                <w:rFonts w:ascii="Times New Roman" w:hAnsi="Times New Roman" w:cs="Times New Roman"/>
                <w:bCs/>
                <w:sz w:val="24"/>
                <w:szCs w:val="24"/>
              </w:rPr>
              <w:t xml:space="preserve"> ve diğer politikalarına uygun olarak yürütmek,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proofErr w:type="gramStart"/>
            <w:r>
              <w:rPr>
                <w:rFonts w:ascii="Times New Roman" w:hAnsi="Times New Roman" w:cs="Times New Roman"/>
                <w:sz w:val="24"/>
                <w:szCs w:val="24"/>
              </w:rPr>
              <w:t>Üniversite ve bağlı birimlerinin öğretim kapasitesinin etkin bir şekilde kullanılması ve geliştirilmesi, öğrencilere gerekli sosyal hizmetlerin sunulması, gerektiğinde güvenlik önlemlerinin alınması, eğitim-öğretim, bilimsel araştırma ve yayım faaliyetlerinin devlet kalkınma planları, ilkeleri ve hedefleri doğrultusunda planlanıp yürütülmesi, bilimsel ve idari denetimlerin yapılması, bu görevlerin alt birimlere devredilmesi, izlenmesi, kontrol edilmesi ve sonuçlarının alınmasında Rektöre karşı sorumludurlar.</w:t>
            </w:r>
            <w:proofErr w:type="gramEnd"/>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bCs/>
                <w:sz w:val="24"/>
                <w:szCs w:val="24"/>
              </w:rPr>
              <w:t>Başkent Üniversitesi Rektör Yardımcılarının görev dağılımında belirtilen diğer görevler aşağıda yer almaktadır:</w:t>
            </w:r>
          </w:p>
          <w:p w:rsidR="00895AE8" w:rsidRDefault="008564CD" w:rsidP="00002325">
            <w:pPr>
              <w:numPr>
                <w:ilvl w:val="1"/>
                <w:numId w:val="21"/>
              </w:numPr>
              <w:tabs>
                <w:tab w:val="clear" w:pos="1440"/>
                <w:tab w:val="num" w:pos="885"/>
              </w:tabs>
              <w:spacing w:line="276" w:lineRule="auto"/>
              <w:ind w:left="885" w:hanging="284"/>
              <w:rPr>
                <w:bCs/>
              </w:rPr>
            </w:pPr>
            <w:r>
              <w:rPr>
                <w:bCs/>
              </w:rPr>
              <w:lastRenderedPageBreak/>
              <w:t>YÖK Veri Girişi ve YÖK Denetlemesi</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Uluslararası İlişkiler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Senato İşlemleri </w:t>
            </w:r>
          </w:p>
          <w:p w:rsidR="00895AE8" w:rsidRDefault="008564CD" w:rsidP="00002325">
            <w:pPr>
              <w:numPr>
                <w:ilvl w:val="1"/>
                <w:numId w:val="21"/>
              </w:numPr>
              <w:tabs>
                <w:tab w:val="clear" w:pos="1440"/>
                <w:tab w:val="num" w:pos="885"/>
              </w:tabs>
              <w:spacing w:line="276" w:lineRule="auto"/>
              <w:ind w:left="885" w:hanging="284"/>
              <w:rPr>
                <w:bCs/>
              </w:rPr>
            </w:pPr>
            <w:r>
              <w:rPr>
                <w:bCs/>
              </w:rPr>
              <w:t>Akademik Değerlendirme İşlemleri</w:t>
            </w:r>
          </w:p>
          <w:p w:rsidR="00895AE8" w:rsidRDefault="008564CD" w:rsidP="00002325">
            <w:pPr>
              <w:numPr>
                <w:ilvl w:val="1"/>
                <w:numId w:val="21"/>
              </w:numPr>
              <w:tabs>
                <w:tab w:val="clear" w:pos="1440"/>
                <w:tab w:val="num" w:pos="885"/>
              </w:tabs>
              <w:spacing w:line="276" w:lineRule="auto"/>
              <w:ind w:left="885" w:hanging="284"/>
              <w:rPr>
                <w:bCs/>
              </w:rPr>
            </w:pPr>
            <w:r>
              <w:rPr>
                <w:bCs/>
              </w:rPr>
              <w:t>Mevzuat Düzenlemeleri</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BEDAM Faaliyetleri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Yayın Maddi Destek İncelemesi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Stratejik Planlama İzleme ve Raporlama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Kalite Güvence Sistemleri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Gıda Tarım ve Hayvancılık Faaliyetleri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Akademik Personel İşlemleri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Kadro Tahsisleri </w:t>
            </w:r>
          </w:p>
          <w:p w:rsidR="00895AE8" w:rsidRDefault="008564CD" w:rsidP="00002325">
            <w:pPr>
              <w:numPr>
                <w:ilvl w:val="1"/>
                <w:numId w:val="21"/>
              </w:numPr>
              <w:tabs>
                <w:tab w:val="clear" w:pos="1440"/>
                <w:tab w:val="num" w:pos="885"/>
              </w:tabs>
              <w:spacing w:line="276" w:lineRule="auto"/>
              <w:ind w:left="885" w:hanging="284"/>
              <w:rPr>
                <w:bCs/>
              </w:rPr>
            </w:pPr>
            <w:r>
              <w:rPr>
                <w:bCs/>
              </w:rPr>
              <w:t>Atama ve Yükseltmeler (Ön değerlendirme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Etkinliklerin Planlanması ve Onaylanması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Tanıtım Faaliyetleri </w:t>
            </w:r>
          </w:p>
          <w:p w:rsidR="00895AE8" w:rsidRDefault="008564CD" w:rsidP="00002325">
            <w:pPr>
              <w:numPr>
                <w:ilvl w:val="1"/>
                <w:numId w:val="21"/>
              </w:numPr>
              <w:tabs>
                <w:tab w:val="clear" w:pos="1440"/>
                <w:tab w:val="num" w:pos="885"/>
              </w:tabs>
              <w:spacing w:line="276" w:lineRule="auto"/>
              <w:ind w:left="885" w:hanging="284"/>
              <w:rPr>
                <w:bCs/>
              </w:rPr>
            </w:pPr>
            <w:r>
              <w:rPr>
                <w:bCs/>
              </w:rPr>
              <w:t xml:space="preserve">Yönetim- Disiplin Kurulu İşlemleri </w:t>
            </w:r>
          </w:p>
          <w:p w:rsidR="00895AE8" w:rsidRDefault="008564CD" w:rsidP="00002325">
            <w:pPr>
              <w:numPr>
                <w:ilvl w:val="0"/>
                <w:numId w:val="22"/>
              </w:numPr>
              <w:tabs>
                <w:tab w:val="num" w:pos="885"/>
              </w:tabs>
              <w:spacing w:line="276" w:lineRule="auto"/>
              <w:ind w:left="885" w:hanging="284"/>
              <w:rPr>
                <w:bCs/>
              </w:rPr>
            </w:pPr>
            <w:r>
              <w:rPr>
                <w:bCs/>
              </w:rPr>
              <w:t xml:space="preserve">Öğrenci Konseyi İşlemleri </w:t>
            </w:r>
          </w:p>
          <w:p w:rsidR="00895AE8" w:rsidRDefault="008564CD" w:rsidP="00002325">
            <w:pPr>
              <w:numPr>
                <w:ilvl w:val="0"/>
                <w:numId w:val="22"/>
              </w:numPr>
              <w:tabs>
                <w:tab w:val="num" w:pos="885"/>
              </w:tabs>
              <w:spacing w:line="276" w:lineRule="auto"/>
              <w:ind w:left="885" w:hanging="284"/>
              <w:rPr>
                <w:bCs/>
              </w:rPr>
            </w:pPr>
            <w:r>
              <w:rPr>
                <w:bCs/>
              </w:rPr>
              <w:t xml:space="preserve">Mesleki Amaçlı Topluluklarla İlgili İşlemler </w:t>
            </w:r>
          </w:p>
          <w:p w:rsidR="00895AE8" w:rsidRDefault="008564CD" w:rsidP="00002325">
            <w:pPr>
              <w:numPr>
                <w:ilvl w:val="0"/>
                <w:numId w:val="22"/>
              </w:numPr>
              <w:tabs>
                <w:tab w:val="num" w:pos="885"/>
              </w:tabs>
              <w:spacing w:line="276" w:lineRule="auto"/>
              <w:ind w:left="885" w:hanging="284"/>
              <w:rPr>
                <w:bCs/>
              </w:rPr>
            </w:pPr>
            <w:r>
              <w:rPr>
                <w:bCs/>
              </w:rPr>
              <w:t>Kariyer ve Mezunlara İlişkin Faaliyetler</w:t>
            </w:r>
          </w:p>
          <w:p w:rsidR="00895AE8" w:rsidRDefault="008564CD" w:rsidP="00002325">
            <w:pPr>
              <w:numPr>
                <w:ilvl w:val="0"/>
                <w:numId w:val="22"/>
              </w:numPr>
              <w:tabs>
                <w:tab w:val="num" w:pos="885"/>
              </w:tabs>
              <w:spacing w:line="276" w:lineRule="auto"/>
              <w:ind w:left="885" w:hanging="284"/>
              <w:rPr>
                <w:bCs/>
              </w:rPr>
            </w:pPr>
            <w:r>
              <w:rPr>
                <w:bCs/>
              </w:rPr>
              <w:t xml:space="preserve">Kurumsal İletişim Faaliyetleri </w:t>
            </w:r>
          </w:p>
          <w:p w:rsidR="00895AE8" w:rsidRDefault="008564CD" w:rsidP="00002325">
            <w:pPr>
              <w:numPr>
                <w:ilvl w:val="0"/>
                <w:numId w:val="22"/>
              </w:numPr>
              <w:tabs>
                <w:tab w:val="num" w:pos="885"/>
              </w:tabs>
              <w:spacing w:line="276" w:lineRule="auto"/>
              <w:ind w:left="885" w:hanging="284"/>
              <w:rPr>
                <w:bCs/>
              </w:rPr>
            </w:pPr>
            <w:r>
              <w:rPr>
                <w:bCs/>
              </w:rPr>
              <w:t xml:space="preserve">Sosyal Medya ve WEB Sayfası Faaliyetleri </w:t>
            </w:r>
          </w:p>
          <w:p w:rsidR="00895AE8" w:rsidRDefault="008564CD" w:rsidP="00002325">
            <w:pPr>
              <w:numPr>
                <w:ilvl w:val="0"/>
                <w:numId w:val="22"/>
              </w:numPr>
              <w:tabs>
                <w:tab w:val="num" w:pos="885"/>
              </w:tabs>
              <w:spacing w:line="276" w:lineRule="auto"/>
              <w:ind w:left="885" w:hanging="284"/>
              <w:rPr>
                <w:bCs/>
              </w:rPr>
            </w:pPr>
            <w:r>
              <w:rPr>
                <w:bCs/>
              </w:rPr>
              <w:t xml:space="preserve">ORY-KG Dersleri ve Oryantasyon Programları </w:t>
            </w:r>
          </w:p>
          <w:p w:rsidR="00895AE8" w:rsidRDefault="008564CD" w:rsidP="00002325">
            <w:pPr>
              <w:numPr>
                <w:ilvl w:val="0"/>
                <w:numId w:val="22"/>
              </w:numPr>
              <w:tabs>
                <w:tab w:val="num" w:pos="885"/>
              </w:tabs>
              <w:spacing w:line="276" w:lineRule="auto"/>
              <w:ind w:left="885" w:hanging="284"/>
              <w:rPr>
                <w:bCs/>
              </w:rPr>
            </w:pPr>
            <w:r>
              <w:rPr>
                <w:bCs/>
              </w:rPr>
              <w:t xml:space="preserve">Akademik Program İşlemleri </w:t>
            </w:r>
          </w:p>
          <w:p w:rsidR="00895AE8" w:rsidRDefault="008564CD" w:rsidP="00002325">
            <w:pPr>
              <w:numPr>
                <w:ilvl w:val="0"/>
                <w:numId w:val="22"/>
              </w:numPr>
              <w:tabs>
                <w:tab w:val="num" w:pos="885"/>
              </w:tabs>
              <w:spacing w:line="276" w:lineRule="auto"/>
              <w:ind w:left="885" w:hanging="284"/>
              <w:rPr>
                <w:bCs/>
              </w:rPr>
            </w:pPr>
            <w:r>
              <w:rPr>
                <w:bCs/>
              </w:rPr>
              <w:t xml:space="preserve">Ders Planlaması ve Yüklerini İzleme İşlemleri </w:t>
            </w:r>
          </w:p>
          <w:p w:rsidR="00895AE8" w:rsidRDefault="008564CD" w:rsidP="00002325">
            <w:pPr>
              <w:numPr>
                <w:ilvl w:val="0"/>
                <w:numId w:val="22"/>
              </w:numPr>
              <w:tabs>
                <w:tab w:val="num" w:pos="885"/>
              </w:tabs>
              <w:spacing w:line="276" w:lineRule="auto"/>
              <w:ind w:left="885" w:hanging="284"/>
              <w:rPr>
                <w:bCs/>
              </w:rPr>
            </w:pPr>
            <w:r>
              <w:rPr>
                <w:bCs/>
              </w:rPr>
              <w:t xml:space="preserve">BTU İşlemleri </w:t>
            </w:r>
          </w:p>
          <w:p w:rsidR="00895AE8" w:rsidRDefault="008564CD" w:rsidP="00002325">
            <w:pPr>
              <w:numPr>
                <w:ilvl w:val="0"/>
                <w:numId w:val="22"/>
              </w:numPr>
              <w:tabs>
                <w:tab w:val="num" w:pos="885"/>
              </w:tabs>
              <w:spacing w:line="276" w:lineRule="auto"/>
              <w:ind w:left="885" w:hanging="284"/>
              <w:rPr>
                <w:bCs/>
              </w:rPr>
            </w:pPr>
            <w:r>
              <w:rPr>
                <w:bCs/>
              </w:rPr>
              <w:t xml:space="preserve">Uzaktan Öğretim </w:t>
            </w:r>
          </w:p>
          <w:p w:rsidR="00895AE8" w:rsidRDefault="008564CD" w:rsidP="00002325">
            <w:pPr>
              <w:numPr>
                <w:ilvl w:val="0"/>
                <w:numId w:val="22"/>
              </w:numPr>
              <w:tabs>
                <w:tab w:val="num" w:pos="885"/>
              </w:tabs>
              <w:spacing w:line="276" w:lineRule="auto"/>
              <w:ind w:left="885" w:hanging="284"/>
              <w:rPr>
                <w:bCs/>
              </w:rPr>
            </w:pPr>
            <w:r>
              <w:rPr>
                <w:bCs/>
              </w:rPr>
              <w:t xml:space="preserve">PDR İşlemleri </w:t>
            </w:r>
          </w:p>
          <w:p w:rsidR="00895AE8" w:rsidRDefault="008564CD" w:rsidP="00002325">
            <w:pPr>
              <w:numPr>
                <w:ilvl w:val="0"/>
                <w:numId w:val="22"/>
              </w:numPr>
              <w:tabs>
                <w:tab w:val="num" w:pos="885"/>
              </w:tabs>
              <w:spacing w:line="276" w:lineRule="auto"/>
              <w:ind w:left="885" w:hanging="284"/>
              <w:rPr>
                <w:bCs/>
              </w:rPr>
            </w:pPr>
            <w:r>
              <w:rPr>
                <w:bCs/>
              </w:rPr>
              <w:t xml:space="preserve">Kütüphane Dokümantasyon ve Yayın Kurulu İşlemleri </w:t>
            </w:r>
          </w:p>
          <w:p w:rsidR="00895AE8" w:rsidRDefault="008564CD" w:rsidP="00002325">
            <w:pPr>
              <w:numPr>
                <w:ilvl w:val="0"/>
                <w:numId w:val="22"/>
              </w:numPr>
              <w:tabs>
                <w:tab w:val="num" w:pos="885"/>
              </w:tabs>
              <w:spacing w:line="276" w:lineRule="auto"/>
              <w:ind w:left="885" w:hanging="284"/>
              <w:rPr>
                <w:bCs/>
              </w:rPr>
            </w:pPr>
            <w:r>
              <w:rPr>
                <w:bCs/>
              </w:rPr>
              <w:t xml:space="preserve">Kontenjan Belirleme İşleri </w:t>
            </w:r>
          </w:p>
          <w:p w:rsidR="00895AE8" w:rsidRDefault="008564CD" w:rsidP="00002325">
            <w:pPr>
              <w:numPr>
                <w:ilvl w:val="0"/>
                <w:numId w:val="22"/>
              </w:numPr>
              <w:tabs>
                <w:tab w:val="num" w:pos="885"/>
              </w:tabs>
              <w:spacing w:line="276" w:lineRule="auto"/>
              <w:ind w:left="885" w:hanging="284"/>
              <w:rPr>
                <w:bCs/>
              </w:rPr>
            </w:pPr>
            <w:r>
              <w:rPr>
                <w:bCs/>
              </w:rPr>
              <w:t xml:space="preserve">ÖSYM İle İlişkiler </w:t>
            </w:r>
          </w:p>
          <w:p w:rsidR="00895AE8" w:rsidRDefault="008564CD" w:rsidP="00002325">
            <w:pPr>
              <w:numPr>
                <w:ilvl w:val="0"/>
                <w:numId w:val="22"/>
              </w:numPr>
              <w:tabs>
                <w:tab w:val="num" w:pos="885"/>
              </w:tabs>
              <w:spacing w:line="276" w:lineRule="auto"/>
              <w:ind w:left="885" w:hanging="284"/>
              <w:rPr>
                <w:bCs/>
              </w:rPr>
            </w:pPr>
            <w:r>
              <w:rPr>
                <w:bCs/>
              </w:rPr>
              <w:t xml:space="preserve">Araştırma Merkezlerinin Faaliyetleri </w:t>
            </w:r>
          </w:p>
          <w:p w:rsidR="00895AE8" w:rsidRDefault="008564CD" w:rsidP="00002325">
            <w:pPr>
              <w:numPr>
                <w:ilvl w:val="0"/>
                <w:numId w:val="22"/>
              </w:numPr>
              <w:tabs>
                <w:tab w:val="num" w:pos="885"/>
              </w:tabs>
              <w:spacing w:line="276" w:lineRule="auto"/>
              <w:ind w:left="885" w:hanging="284"/>
              <w:rPr>
                <w:bCs/>
              </w:rPr>
            </w:pPr>
            <w:r>
              <w:rPr>
                <w:bCs/>
              </w:rPr>
              <w:t xml:space="preserve">Engellilerle İlgili İşlemler </w:t>
            </w:r>
          </w:p>
          <w:p w:rsidR="00895AE8" w:rsidRDefault="008564CD" w:rsidP="00002325">
            <w:pPr>
              <w:numPr>
                <w:ilvl w:val="0"/>
                <w:numId w:val="22"/>
              </w:numPr>
              <w:tabs>
                <w:tab w:val="num" w:pos="885"/>
              </w:tabs>
              <w:spacing w:line="276" w:lineRule="auto"/>
              <w:ind w:left="885" w:hanging="284"/>
              <w:rPr>
                <w:bCs/>
              </w:rPr>
            </w:pPr>
            <w:r>
              <w:rPr>
                <w:bCs/>
              </w:rPr>
              <w:t>Ek Ders Ücreti Tahakkukları</w:t>
            </w:r>
          </w:p>
          <w:p w:rsidR="00E2427B" w:rsidRDefault="00E2427B"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sidRPr="00E2427B">
              <w:rPr>
                <w:rFonts w:ascii="Times New Roman" w:hAnsi="Times New Roman" w:cs="Times New Roman"/>
                <w:sz w:val="24"/>
                <w:szCs w:val="24"/>
              </w:rPr>
              <w:t>YÖKAK akreditasyon çalışmalarına destek vermek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Üniversitenin kalite politikalarını geliştirmek ve rektörün onayına sunmak,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Kalite hedeflerinin belirlenmesi ve bu hedeflere ulaşmak için stratejiler geliştirmek,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Kalite yönetim sisteminin tüm üniversite genelinde etkin bir şekilde uygulanmasını sağlamak,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lastRenderedPageBreak/>
              <w:t>Sürekli iyileştirme kültürünü teşvik etmek ve bu doğrultuda üniversite genelinde kalite bilincini artırmak,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proofErr w:type="spellStart"/>
            <w:r>
              <w:rPr>
                <w:rFonts w:ascii="Times New Roman" w:hAnsi="Times New Roman" w:cs="Times New Roman"/>
                <w:sz w:val="24"/>
                <w:szCs w:val="24"/>
              </w:rPr>
              <w:t>KYS’nin</w:t>
            </w:r>
            <w:proofErr w:type="spellEnd"/>
            <w:r>
              <w:rPr>
                <w:rFonts w:ascii="Times New Roman" w:hAnsi="Times New Roman" w:cs="Times New Roman"/>
                <w:sz w:val="24"/>
                <w:szCs w:val="24"/>
              </w:rPr>
              <w:t xml:space="preserve"> etkinliğini izlemek ve iç denetimlere katılarak kalite standartlarının ne ölçüde karşılandığını değerlendirmek,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Kalite yönetim sistemi ile ilgili farkındalık oluşturmak için seminerler, toplantılar ve bilgilendirme faaliyetleri organize etmek,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Kalite yönetim sisteminin etkinliğini değerlendirmek için yönetim gözden geçirme toplantılarını düzenlemek ve katılmak,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Üniversitenin ulusal ve uluslararası akreditasyon süreçlerini takip etmek ve bu süreçlerde kaliteyi sağlamak,</w:t>
            </w:r>
          </w:p>
          <w:p w:rsidR="00895AE8"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Dış denetimlerde ve değerlendirmelerde üniversitenin kaliteli hizmet sunduğunu kanıtlamak için gerekli belgeleri ve verileri sağlamak,</w:t>
            </w:r>
          </w:p>
          <w:p w:rsidR="00E2427B" w:rsidRPr="00E2427B" w:rsidRDefault="008564CD" w:rsidP="00002325">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Kalite yönetim sisteminin paydaşlarla (öğrenciler, öğretim üyeleri, idari personel, dış kuruluşlar) etkin bir şekilde iletişim içinde olmasını sağlamaktır.</w:t>
            </w:r>
          </w:p>
        </w:tc>
      </w:tr>
    </w:tbl>
    <w:p w:rsidR="00895AE8" w:rsidRDefault="00895AE8">
      <w:pPr>
        <w:pStyle w:val="AralkYok"/>
        <w:rPr>
          <w:rFonts w:ascii="Times New Roman" w:hAnsi="Times New Roman" w:cs="Times New Roman"/>
        </w:rPr>
      </w:pPr>
    </w:p>
    <w:p w:rsidR="00895AE8" w:rsidRDefault="00895AE8">
      <w:pPr>
        <w:pStyle w:val="AralkYok"/>
        <w:rPr>
          <w:rFonts w:ascii="Cambria" w:hAnsi="Cambria"/>
        </w:rPr>
      </w:pPr>
      <w:bookmarkStart w:id="0" w:name="_GoBack"/>
      <w:bookmarkEnd w:id="0"/>
    </w:p>
    <w:sectPr w:rsidR="00895AE8">
      <w:headerReference w:type="default" r:id="rId7"/>
      <w:footerReference w:type="default" r:id="rId8"/>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AE8" w:rsidRDefault="008564CD">
      <w:r>
        <w:separator/>
      </w:r>
    </w:p>
  </w:endnote>
  <w:endnote w:type="continuationSeparator" w:id="0">
    <w:p w:rsidR="00895AE8" w:rsidRDefault="00856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E8" w:rsidRDefault="00895AE8">
    <w:pPr>
      <w:pStyle w:val="AltBilgi"/>
    </w:pPr>
  </w:p>
  <w:tbl>
    <w:tblPr>
      <w:tblW w:w="10065" w:type="dxa"/>
      <w:tblInd w:w="-152"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70" w:type="dxa"/>
        <w:right w:w="70" w:type="dxa"/>
      </w:tblCellMar>
      <w:tblLook w:val="0000" w:firstRow="0" w:lastRow="0" w:firstColumn="0" w:lastColumn="0" w:noHBand="0" w:noVBand="0"/>
    </w:tblPr>
    <w:tblGrid>
      <w:gridCol w:w="4987"/>
      <w:gridCol w:w="5078"/>
    </w:tblGrid>
    <w:tr w:rsidR="00895AE8">
      <w:trPr>
        <w:cantSplit/>
        <w:trHeight w:val="700"/>
      </w:trPr>
      <w:tc>
        <w:tcPr>
          <w:tcW w:w="4987" w:type="dxa"/>
          <w:tcBorders>
            <w:bottom w:val="single" w:sz="8" w:space="0" w:color="auto"/>
          </w:tcBorders>
          <w:vAlign w:val="center"/>
        </w:tcPr>
        <w:p w:rsidR="00895AE8" w:rsidRDefault="008564CD">
          <w:pPr>
            <w:tabs>
              <w:tab w:val="center" w:pos="4536"/>
              <w:tab w:val="right" w:pos="9072"/>
            </w:tabs>
            <w:jc w:val="center"/>
            <w:rPr>
              <w:b/>
              <w:sz w:val="22"/>
              <w:szCs w:val="22"/>
            </w:rPr>
          </w:pPr>
          <w:r>
            <w:rPr>
              <w:b/>
              <w:sz w:val="22"/>
              <w:szCs w:val="22"/>
            </w:rPr>
            <w:t>HAZIRLAYAN</w:t>
          </w:r>
        </w:p>
        <w:p w:rsidR="00895AE8" w:rsidRDefault="008564CD">
          <w:pPr>
            <w:tabs>
              <w:tab w:val="center" w:pos="4536"/>
              <w:tab w:val="right" w:pos="9072"/>
            </w:tabs>
            <w:jc w:val="center"/>
            <w:rPr>
              <w:sz w:val="22"/>
              <w:szCs w:val="22"/>
            </w:rPr>
          </w:pPr>
          <w:r>
            <w:rPr>
              <w:sz w:val="22"/>
              <w:szCs w:val="22"/>
            </w:rPr>
            <w:t>Kalite ve Akreditasyon Koordinatörlüğü</w:t>
          </w:r>
        </w:p>
        <w:p w:rsidR="00895AE8" w:rsidRDefault="00895AE8">
          <w:pPr>
            <w:tabs>
              <w:tab w:val="center" w:pos="4536"/>
              <w:tab w:val="right" w:pos="9072"/>
            </w:tabs>
            <w:jc w:val="center"/>
            <w:rPr>
              <w:sz w:val="22"/>
              <w:szCs w:val="22"/>
            </w:rPr>
          </w:pPr>
        </w:p>
        <w:p w:rsidR="00895AE8" w:rsidRDefault="00895AE8">
          <w:pPr>
            <w:tabs>
              <w:tab w:val="center" w:pos="4536"/>
              <w:tab w:val="right" w:pos="9072"/>
            </w:tabs>
            <w:jc w:val="center"/>
            <w:rPr>
              <w:sz w:val="22"/>
              <w:szCs w:val="22"/>
            </w:rPr>
          </w:pPr>
        </w:p>
        <w:p w:rsidR="00895AE8" w:rsidRDefault="00895AE8">
          <w:pPr>
            <w:tabs>
              <w:tab w:val="center" w:pos="4536"/>
              <w:tab w:val="right" w:pos="9072"/>
            </w:tabs>
            <w:jc w:val="center"/>
            <w:rPr>
              <w:sz w:val="22"/>
              <w:szCs w:val="22"/>
            </w:rPr>
          </w:pPr>
        </w:p>
      </w:tc>
      <w:tc>
        <w:tcPr>
          <w:tcW w:w="5078" w:type="dxa"/>
          <w:tcBorders>
            <w:bottom w:val="single" w:sz="8" w:space="0" w:color="auto"/>
          </w:tcBorders>
          <w:vAlign w:val="center"/>
        </w:tcPr>
        <w:p w:rsidR="00895AE8" w:rsidRDefault="008564CD">
          <w:pPr>
            <w:tabs>
              <w:tab w:val="center" w:pos="4536"/>
              <w:tab w:val="right" w:pos="9072"/>
            </w:tabs>
            <w:jc w:val="center"/>
            <w:rPr>
              <w:b/>
              <w:sz w:val="22"/>
              <w:szCs w:val="22"/>
            </w:rPr>
          </w:pPr>
          <w:r>
            <w:rPr>
              <w:b/>
              <w:sz w:val="22"/>
              <w:szCs w:val="22"/>
            </w:rPr>
            <w:t>ONAYLAYAN</w:t>
          </w:r>
        </w:p>
        <w:p w:rsidR="00895AE8" w:rsidRDefault="008564CD">
          <w:pPr>
            <w:tabs>
              <w:tab w:val="center" w:pos="4536"/>
              <w:tab w:val="right" w:pos="9072"/>
            </w:tabs>
            <w:jc w:val="center"/>
            <w:rPr>
              <w:sz w:val="22"/>
              <w:szCs w:val="22"/>
            </w:rPr>
          </w:pPr>
          <w:r>
            <w:rPr>
              <w:sz w:val="22"/>
              <w:szCs w:val="22"/>
            </w:rPr>
            <w:t>Başkent Üniversitesi Rektör Yardımcısı</w:t>
          </w:r>
        </w:p>
        <w:p w:rsidR="00895AE8" w:rsidRDefault="00895AE8">
          <w:pPr>
            <w:tabs>
              <w:tab w:val="center" w:pos="4536"/>
              <w:tab w:val="right" w:pos="9072"/>
            </w:tabs>
            <w:jc w:val="center"/>
            <w:rPr>
              <w:sz w:val="22"/>
              <w:szCs w:val="22"/>
            </w:rPr>
          </w:pPr>
        </w:p>
        <w:p w:rsidR="00895AE8" w:rsidRDefault="00895AE8">
          <w:pPr>
            <w:tabs>
              <w:tab w:val="center" w:pos="4536"/>
              <w:tab w:val="right" w:pos="9072"/>
            </w:tabs>
            <w:jc w:val="center"/>
            <w:rPr>
              <w:sz w:val="22"/>
              <w:szCs w:val="22"/>
            </w:rPr>
          </w:pPr>
        </w:p>
        <w:p w:rsidR="00895AE8" w:rsidRDefault="00895AE8">
          <w:pPr>
            <w:tabs>
              <w:tab w:val="center" w:pos="4536"/>
              <w:tab w:val="right" w:pos="9072"/>
            </w:tabs>
            <w:jc w:val="center"/>
            <w:rPr>
              <w:sz w:val="22"/>
              <w:szCs w:val="22"/>
            </w:rPr>
          </w:pPr>
        </w:p>
      </w:tc>
    </w:tr>
  </w:tbl>
  <w:p w:rsidR="00895AE8" w:rsidRDefault="00895AE8">
    <w:pPr>
      <w:tabs>
        <w:tab w:val="center" w:pos="4536"/>
        <w:tab w:val="right" w:pos="9072"/>
      </w:tabs>
    </w:pPr>
  </w:p>
  <w:p w:rsidR="00895AE8" w:rsidRDefault="00895AE8">
    <w:pPr>
      <w:pStyle w:val="AltBilgi"/>
    </w:pPr>
  </w:p>
  <w:p w:rsidR="00895AE8" w:rsidRDefault="00895AE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AE8" w:rsidRDefault="008564CD">
      <w:r>
        <w:separator/>
      </w:r>
    </w:p>
  </w:footnote>
  <w:footnote w:type="continuationSeparator" w:id="0">
    <w:p w:rsidR="00895AE8" w:rsidRDefault="008564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4"/>
      <w:gridCol w:w="5867"/>
      <w:gridCol w:w="1447"/>
      <w:gridCol w:w="1276"/>
    </w:tblGrid>
    <w:tr w:rsidR="00895AE8">
      <w:trPr>
        <w:trHeight w:val="278"/>
      </w:trPr>
      <w:tc>
        <w:tcPr>
          <w:tcW w:w="1504" w:type="dxa"/>
          <w:vMerge w:val="restart"/>
          <w:tcBorders>
            <w:top w:val="single" w:sz="4" w:space="0" w:color="000000"/>
            <w:left w:val="single" w:sz="4" w:space="0" w:color="000000"/>
            <w:bottom w:val="single" w:sz="4" w:space="0" w:color="000000"/>
            <w:right w:val="single" w:sz="4" w:space="0" w:color="000000"/>
          </w:tcBorders>
          <w:vAlign w:val="center"/>
        </w:tcPr>
        <w:p w:rsidR="00895AE8" w:rsidRDefault="008564CD">
          <w:pPr>
            <w:tabs>
              <w:tab w:val="center" w:pos="4536"/>
              <w:tab w:val="right" w:pos="9072"/>
            </w:tabs>
            <w:spacing w:line="276" w:lineRule="auto"/>
            <w:rPr>
              <w:rFonts w:ascii="Calibri" w:eastAsia="Calibri" w:hAnsi="Calibri"/>
              <w:sz w:val="22"/>
              <w:szCs w:val="22"/>
            </w:rPr>
          </w:pPr>
          <w:r>
            <w:rPr>
              <w:rFonts w:ascii="Calibri" w:eastAsia="Calibri" w:hAnsi="Calibri"/>
              <w:noProof/>
              <w:sz w:val="22"/>
              <w:szCs w:val="22"/>
            </w:rPr>
            <w:drawing>
              <wp:inline distT="0" distB="0" distL="0" distR="0">
                <wp:extent cx="647700" cy="622300"/>
                <wp:effectExtent l="19050" t="0" r="0" b="0"/>
                <wp:docPr id="4"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867" w:type="dxa"/>
          <w:vMerge w:val="restart"/>
          <w:tcBorders>
            <w:top w:val="single" w:sz="4" w:space="0" w:color="000000"/>
            <w:left w:val="single" w:sz="4" w:space="0" w:color="000000"/>
            <w:bottom w:val="single" w:sz="4" w:space="0" w:color="000000"/>
            <w:right w:val="single" w:sz="4" w:space="0" w:color="000000"/>
          </w:tcBorders>
        </w:tcPr>
        <w:p w:rsidR="00895AE8" w:rsidRDefault="00895AE8">
          <w:pPr>
            <w:tabs>
              <w:tab w:val="center" w:pos="4536"/>
              <w:tab w:val="right" w:pos="9072"/>
            </w:tabs>
            <w:spacing w:line="276" w:lineRule="auto"/>
            <w:jc w:val="center"/>
            <w:rPr>
              <w:rFonts w:ascii="Arial" w:eastAsia="Arial" w:hAnsi="Arial" w:cs="Arial"/>
              <w:color w:val="000000"/>
              <w:sz w:val="22"/>
              <w:szCs w:val="22"/>
            </w:rPr>
          </w:pPr>
        </w:p>
        <w:p w:rsidR="00895AE8" w:rsidRDefault="008564CD">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GÖREV, YETKİ VE SORUMLULUKLAR</w:t>
          </w:r>
        </w:p>
        <w:p w:rsidR="00895AE8" w:rsidRDefault="008564CD">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REKTÖR YARDIMCILARI</w:t>
          </w:r>
        </w:p>
      </w:tc>
      <w:tc>
        <w:tcPr>
          <w:tcW w:w="1447"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Doküman No</w:t>
          </w:r>
        </w:p>
      </w:tc>
      <w:tc>
        <w:tcPr>
          <w:tcW w:w="1276"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proofErr w:type="gramStart"/>
          <w:r>
            <w:rPr>
              <w:rFonts w:eastAsia="Arial"/>
              <w:color w:val="000000"/>
              <w:sz w:val="18"/>
              <w:szCs w:val="18"/>
            </w:rPr>
            <w:t>BÜ.GRTN</w:t>
          </w:r>
          <w:proofErr w:type="gramEnd"/>
          <w:r>
            <w:rPr>
              <w:rFonts w:eastAsia="Arial"/>
              <w:color w:val="000000"/>
              <w:sz w:val="18"/>
              <w:szCs w:val="18"/>
            </w:rPr>
            <w:t>.02</w:t>
          </w:r>
        </w:p>
      </w:tc>
    </w:tr>
    <w:tr w:rsidR="00895AE8">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Yayım Tarihi</w:t>
          </w:r>
        </w:p>
      </w:tc>
      <w:tc>
        <w:tcPr>
          <w:tcW w:w="1276" w:type="dxa"/>
          <w:tcBorders>
            <w:top w:val="single" w:sz="4" w:space="0" w:color="000000"/>
            <w:left w:val="single" w:sz="4" w:space="0" w:color="000000"/>
            <w:bottom w:val="single" w:sz="4" w:space="0" w:color="000000"/>
            <w:right w:val="single" w:sz="4" w:space="0" w:color="000000"/>
          </w:tcBorders>
        </w:tcPr>
        <w:p w:rsidR="00895AE8" w:rsidRDefault="008564CD" w:rsidP="00847603">
          <w:pPr>
            <w:tabs>
              <w:tab w:val="center" w:pos="4536"/>
              <w:tab w:val="right" w:pos="9072"/>
            </w:tabs>
            <w:spacing w:line="276" w:lineRule="auto"/>
            <w:rPr>
              <w:rFonts w:eastAsia="Arial"/>
              <w:color w:val="000000"/>
              <w:sz w:val="18"/>
              <w:szCs w:val="18"/>
            </w:rPr>
          </w:pPr>
          <w:r>
            <w:rPr>
              <w:rFonts w:eastAsia="Arial"/>
              <w:color w:val="000000"/>
              <w:sz w:val="18"/>
              <w:szCs w:val="18"/>
            </w:rPr>
            <w:t>20.0</w:t>
          </w:r>
          <w:r w:rsidR="00847603">
            <w:rPr>
              <w:rFonts w:eastAsia="Arial"/>
              <w:color w:val="000000"/>
              <w:sz w:val="18"/>
              <w:szCs w:val="18"/>
            </w:rPr>
            <w:t>9</w:t>
          </w:r>
          <w:r>
            <w:rPr>
              <w:rFonts w:eastAsia="Arial"/>
              <w:color w:val="000000"/>
              <w:sz w:val="18"/>
              <w:szCs w:val="18"/>
            </w:rPr>
            <w:t>.202</w:t>
          </w:r>
          <w:r w:rsidR="00847603">
            <w:rPr>
              <w:rFonts w:eastAsia="Arial"/>
              <w:color w:val="000000"/>
              <w:sz w:val="18"/>
              <w:szCs w:val="18"/>
            </w:rPr>
            <w:t>4</w:t>
          </w:r>
        </w:p>
      </w:tc>
    </w:tr>
    <w:tr w:rsidR="00895AE8">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Revizyon Tarihi</w:t>
          </w:r>
        </w:p>
      </w:tc>
      <w:tc>
        <w:tcPr>
          <w:tcW w:w="1276"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00.00.0000</w:t>
          </w:r>
        </w:p>
      </w:tc>
    </w:tr>
    <w:tr w:rsidR="00895AE8">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Revizyon No</w:t>
          </w:r>
        </w:p>
      </w:tc>
      <w:tc>
        <w:tcPr>
          <w:tcW w:w="1276"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00</w:t>
          </w:r>
        </w:p>
      </w:tc>
    </w:tr>
    <w:tr w:rsidR="00895AE8">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895AE8" w:rsidRDefault="00895AE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color w:val="000000"/>
              <w:sz w:val="18"/>
              <w:szCs w:val="18"/>
            </w:rPr>
            <w:t>Sayfa</w:t>
          </w:r>
        </w:p>
      </w:tc>
      <w:tc>
        <w:tcPr>
          <w:tcW w:w="1276" w:type="dxa"/>
          <w:tcBorders>
            <w:top w:val="single" w:sz="4" w:space="0" w:color="000000"/>
            <w:left w:val="single" w:sz="4" w:space="0" w:color="000000"/>
            <w:bottom w:val="single" w:sz="4" w:space="0" w:color="000000"/>
            <w:right w:val="single" w:sz="4" w:space="0" w:color="000000"/>
          </w:tcBorders>
        </w:tcPr>
        <w:p w:rsidR="00895AE8" w:rsidRDefault="008564CD">
          <w:pPr>
            <w:tabs>
              <w:tab w:val="center" w:pos="4536"/>
              <w:tab w:val="right" w:pos="9072"/>
            </w:tabs>
            <w:spacing w:line="276" w:lineRule="auto"/>
            <w:rPr>
              <w:rFonts w:eastAsia="Arial"/>
              <w:color w:val="000000"/>
              <w:sz w:val="18"/>
              <w:szCs w:val="18"/>
            </w:rPr>
          </w:pPr>
          <w:r>
            <w:rPr>
              <w:rFonts w:eastAsia="Arial"/>
              <w:sz w:val="18"/>
              <w:szCs w:val="18"/>
            </w:rPr>
            <w:fldChar w:fldCharType="begin"/>
          </w:r>
          <w:r>
            <w:rPr>
              <w:rFonts w:eastAsia="Arial"/>
              <w:sz w:val="18"/>
              <w:szCs w:val="18"/>
            </w:rPr>
            <w:instrText>PAGE</w:instrText>
          </w:r>
          <w:r>
            <w:rPr>
              <w:rFonts w:eastAsia="Arial"/>
              <w:sz w:val="18"/>
              <w:szCs w:val="18"/>
            </w:rPr>
            <w:fldChar w:fldCharType="separate"/>
          </w:r>
          <w:r w:rsidR="0067380F">
            <w:rPr>
              <w:rFonts w:eastAsia="Arial"/>
              <w:noProof/>
              <w:sz w:val="18"/>
              <w:szCs w:val="18"/>
            </w:rPr>
            <w:t>3</w:t>
          </w:r>
          <w:r>
            <w:rPr>
              <w:rFonts w:eastAsia="Arial"/>
              <w:sz w:val="18"/>
              <w:szCs w:val="18"/>
            </w:rPr>
            <w:fldChar w:fldCharType="end"/>
          </w:r>
          <w:r>
            <w:rPr>
              <w:rFonts w:eastAsia="Arial"/>
              <w:sz w:val="18"/>
              <w:szCs w:val="18"/>
            </w:rPr>
            <w:t xml:space="preserve"> / </w:t>
          </w:r>
          <w:r>
            <w:rPr>
              <w:rFonts w:eastAsia="Arial"/>
              <w:sz w:val="18"/>
              <w:szCs w:val="18"/>
            </w:rPr>
            <w:fldChar w:fldCharType="begin"/>
          </w:r>
          <w:r>
            <w:rPr>
              <w:rFonts w:eastAsia="Arial"/>
              <w:sz w:val="18"/>
              <w:szCs w:val="18"/>
            </w:rPr>
            <w:instrText>NUMPAGES</w:instrText>
          </w:r>
          <w:r>
            <w:rPr>
              <w:rFonts w:eastAsia="Arial"/>
              <w:sz w:val="18"/>
              <w:szCs w:val="18"/>
            </w:rPr>
            <w:fldChar w:fldCharType="separate"/>
          </w:r>
          <w:r w:rsidR="0067380F">
            <w:rPr>
              <w:rFonts w:eastAsia="Arial"/>
              <w:noProof/>
              <w:sz w:val="18"/>
              <w:szCs w:val="18"/>
            </w:rPr>
            <w:t>3</w:t>
          </w:r>
          <w:r>
            <w:rPr>
              <w:rFonts w:eastAsia="Arial"/>
              <w:sz w:val="18"/>
              <w:szCs w:val="18"/>
            </w:rPr>
            <w:fldChar w:fldCharType="end"/>
          </w:r>
        </w:p>
      </w:tc>
    </w:tr>
  </w:tbl>
  <w:p w:rsidR="00895AE8" w:rsidRDefault="00895AE8">
    <w:pPr>
      <w:pStyle w:val="AralkYok"/>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65700"/>
    <w:multiLevelType w:val="hybridMultilevel"/>
    <w:tmpl w:val="B2D8AE4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967792"/>
    <w:multiLevelType w:val="hybridMultilevel"/>
    <w:tmpl w:val="F3582C24"/>
    <w:lvl w:ilvl="0" w:tplc="0A52600C">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3A5706"/>
    <w:multiLevelType w:val="hybridMultilevel"/>
    <w:tmpl w:val="75407EAE"/>
    <w:lvl w:ilvl="0" w:tplc="58CAB222">
      <w:start w:val="1"/>
      <w:numFmt w:val="bullet"/>
      <w:lvlText w:val=""/>
      <w:lvlJc w:val="left"/>
      <w:pPr>
        <w:ind w:left="4080" w:hanging="360"/>
      </w:pPr>
      <w:rPr>
        <w:rFonts w:ascii="Wingdings" w:hAnsi="Wingdings" w:hint="default"/>
      </w:rPr>
    </w:lvl>
    <w:lvl w:ilvl="1" w:tplc="041F0003" w:tentative="1">
      <w:start w:val="1"/>
      <w:numFmt w:val="bullet"/>
      <w:lvlText w:val="o"/>
      <w:lvlJc w:val="left"/>
      <w:pPr>
        <w:ind w:left="4800" w:hanging="360"/>
      </w:pPr>
      <w:rPr>
        <w:rFonts w:ascii="Courier New" w:hAnsi="Courier New" w:cs="Courier New" w:hint="default"/>
      </w:rPr>
    </w:lvl>
    <w:lvl w:ilvl="2" w:tplc="041F0005" w:tentative="1">
      <w:start w:val="1"/>
      <w:numFmt w:val="bullet"/>
      <w:lvlText w:val=""/>
      <w:lvlJc w:val="left"/>
      <w:pPr>
        <w:ind w:left="5520" w:hanging="360"/>
      </w:pPr>
      <w:rPr>
        <w:rFonts w:ascii="Wingdings" w:hAnsi="Wingdings" w:hint="default"/>
      </w:rPr>
    </w:lvl>
    <w:lvl w:ilvl="3" w:tplc="041F0001" w:tentative="1">
      <w:start w:val="1"/>
      <w:numFmt w:val="bullet"/>
      <w:lvlText w:val=""/>
      <w:lvlJc w:val="left"/>
      <w:pPr>
        <w:ind w:left="6240" w:hanging="360"/>
      </w:pPr>
      <w:rPr>
        <w:rFonts w:ascii="Symbol" w:hAnsi="Symbol" w:hint="default"/>
      </w:rPr>
    </w:lvl>
    <w:lvl w:ilvl="4" w:tplc="041F0003" w:tentative="1">
      <w:start w:val="1"/>
      <w:numFmt w:val="bullet"/>
      <w:lvlText w:val="o"/>
      <w:lvlJc w:val="left"/>
      <w:pPr>
        <w:ind w:left="6960" w:hanging="360"/>
      </w:pPr>
      <w:rPr>
        <w:rFonts w:ascii="Courier New" w:hAnsi="Courier New" w:cs="Courier New" w:hint="default"/>
      </w:rPr>
    </w:lvl>
    <w:lvl w:ilvl="5" w:tplc="041F0005" w:tentative="1">
      <w:start w:val="1"/>
      <w:numFmt w:val="bullet"/>
      <w:lvlText w:val=""/>
      <w:lvlJc w:val="left"/>
      <w:pPr>
        <w:ind w:left="7680" w:hanging="360"/>
      </w:pPr>
      <w:rPr>
        <w:rFonts w:ascii="Wingdings" w:hAnsi="Wingdings" w:hint="default"/>
      </w:rPr>
    </w:lvl>
    <w:lvl w:ilvl="6" w:tplc="041F0001" w:tentative="1">
      <w:start w:val="1"/>
      <w:numFmt w:val="bullet"/>
      <w:lvlText w:val=""/>
      <w:lvlJc w:val="left"/>
      <w:pPr>
        <w:ind w:left="8400" w:hanging="360"/>
      </w:pPr>
      <w:rPr>
        <w:rFonts w:ascii="Symbol" w:hAnsi="Symbol" w:hint="default"/>
      </w:rPr>
    </w:lvl>
    <w:lvl w:ilvl="7" w:tplc="041F0003" w:tentative="1">
      <w:start w:val="1"/>
      <w:numFmt w:val="bullet"/>
      <w:lvlText w:val="o"/>
      <w:lvlJc w:val="left"/>
      <w:pPr>
        <w:ind w:left="9120" w:hanging="360"/>
      </w:pPr>
      <w:rPr>
        <w:rFonts w:ascii="Courier New" w:hAnsi="Courier New" w:cs="Courier New" w:hint="default"/>
      </w:rPr>
    </w:lvl>
    <w:lvl w:ilvl="8" w:tplc="041F0005" w:tentative="1">
      <w:start w:val="1"/>
      <w:numFmt w:val="bullet"/>
      <w:lvlText w:val=""/>
      <w:lvlJc w:val="left"/>
      <w:pPr>
        <w:ind w:left="9840" w:hanging="360"/>
      </w:pPr>
      <w:rPr>
        <w:rFonts w:ascii="Wingdings" w:hAnsi="Wingdings" w:hint="default"/>
      </w:rPr>
    </w:lvl>
  </w:abstractNum>
  <w:abstractNum w:abstractNumId="3" w15:restartNumberingAfterBreak="0">
    <w:nsid w:val="16417585"/>
    <w:multiLevelType w:val="hybridMultilevel"/>
    <w:tmpl w:val="669E354E"/>
    <w:lvl w:ilvl="0" w:tplc="041F0001">
      <w:start w:val="1"/>
      <w:numFmt w:val="bullet"/>
      <w:lvlText w:val=""/>
      <w:lvlJc w:val="left"/>
      <w:pPr>
        <w:ind w:left="749" w:hanging="360"/>
      </w:pPr>
      <w:rPr>
        <w:rFonts w:ascii="Symbol" w:hAnsi="Symbol" w:hint="default"/>
      </w:rPr>
    </w:lvl>
    <w:lvl w:ilvl="1" w:tplc="041F0003">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4" w15:restartNumberingAfterBreak="0">
    <w:nsid w:val="244C3A38"/>
    <w:multiLevelType w:val="multilevel"/>
    <w:tmpl w:val="71FC6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2E66E1"/>
    <w:multiLevelType w:val="hybridMultilevel"/>
    <w:tmpl w:val="10E6C4E4"/>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6" w15:restartNumberingAfterBreak="0">
    <w:nsid w:val="2FB31C40"/>
    <w:multiLevelType w:val="multilevel"/>
    <w:tmpl w:val="D23CC8E6"/>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D03467"/>
    <w:multiLevelType w:val="hybridMultilevel"/>
    <w:tmpl w:val="13DC5082"/>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8" w15:restartNumberingAfterBreak="0">
    <w:nsid w:val="3C374F64"/>
    <w:multiLevelType w:val="hybridMultilevel"/>
    <w:tmpl w:val="94D071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3CBD71D7"/>
    <w:multiLevelType w:val="hybridMultilevel"/>
    <w:tmpl w:val="07360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5F34212"/>
    <w:multiLevelType w:val="hybridMultilevel"/>
    <w:tmpl w:val="6AEA190E"/>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11" w15:restartNumberingAfterBreak="0">
    <w:nsid w:val="487F04AE"/>
    <w:multiLevelType w:val="hybridMultilevel"/>
    <w:tmpl w:val="6ED2E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C44AE6"/>
    <w:multiLevelType w:val="multilevel"/>
    <w:tmpl w:val="498E1F2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D8F3005"/>
    <w:multiLevelType w:val="multilevel"/>
    <w:tmpl w:val="34E49A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D13F3F"/>
    <w:multiLevelType w:val="hybridMultilevel"/>
    <w:tmpl w:val="E60ACA7C"/>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5" w15:restartNumberingAfterBreak="0">
    <w:nsid w:val="6A5D4555"/>
    <w:multiLevelType w:val="hybridMultilevel"/>
    <w:tmpl w:val="D8CCACDA"/>
    <w:lvl w:ilvl="0" w:tplc="9C6C58BE">
      <w:start w:val="1"/>
      <w:numFmt w:val="decimal"/>
      <w:lvlText w:val="%1."/>
      <w:lvlJc w:val="left"/>
      <w:pPr>
        <w:ind w:left="360" w:hanging="360"/>
      </w:pPr>
      <w:rPr>
        <w:b/>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6C634F18"/>
    <w:multiLevelType w:val="multilevel"/>
    <w:tmpl w:val="33E6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BF2DFF"/>
    <w:multiLevelType w:val="hybridMultilevel"/>
    <w:tmpl w:val="94667B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0E73097"/>
    <w:multiLevelType w:val="hybridMultilevel"/>
    <w:tmpl w:val="91CCB356"/>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9" w15:restartNumberingAfterBreak="0">
    <w:nsid w:val="7CEE094D"/>
    <w:multiLevelType w:val="hybridMultilevel"/>
    <w:tmpl w:val="EA6A8972"/>
    <w:lvl w:ilvl="0" w:tplc="041F0001">
      <w:start w:val="1"/>
      <w:numFmt w:val="bullet"/>
      <w:lvlText w:val=""/>
      <w:lvlJc w:val="left"/>
      <w:pPr>
        <w:ind w:left="749" w:hanging="360"/>
      </w:pPr>
      <w:rPr>
        <w:rFonts w:ascii="Symbol" w:hAnsi="Symbol" w:hint="default"/>
      </w:rPr>
    </w:lvl>
    <w:lvl w:ilvl="1" w:tplc="041F0003" w:tentative="1">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20" w15:restartNumberingAfterBreak="0">
    <w:nsid w:val="7D160CDC"/>
    <w:multiLevelType w:val="multilevel"/>
    <w:tmpl w:val="33E6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11"/>
  </w:num>
  <w:num w:numId="4">
    <w:abstractNumId w:val="8"/>
  </w:num>
  <w:num w:numId="5">
    <w:abstractNumId w:val="9"/>
  </w:num>
  <w:num w:numId="6">
    <w:abstractNumId w:val="17"/>
  </w:num>
  <w:num w:numId="7">
    <w:abstractNumId w:val="19"/>
  </w:num>
  <w:num w:numId="8">
    <w:abstractNumId w:val="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
  </w:num>
  <w:num w:numId="12">
    <w:abstractNumId w:val="14"/>
  </w:num>
  <w:num w:numId="13">
    <w:abstractNumId w:val="7"/>
  </w:num>
  <w:num w:numId="14">
    <w:abstractNumId w:val="12"/>
  </w:num>
  <w:num w:numId="15">
    <w:abstractNumId w:val="18"/>
  </w:num>
  <w:num w:numId="16">
    <w:abstractNumId w:val="13"/>
  </w:num>
  <w:num w:numId="17">
    <w:abstractNumId w:val="16"/>
  </w:num>
  <w:num w:numId="18">
    <w:abstractNumId w:val="20"/>
  </w:num>
  <w:num w:numId="19">
    <w:abstractNumId w:val="10"/>
  </w:num>
  <w:num w:numId="20">
    <w:abstractNumId w:val="2"/>
  </w:num>
  <w:num w:numId="21">
    <w:abstractNumId w:val="6"/>
  </w:num>
  <w:num w:numId="22">
    <w:abstractNumId w:val="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AE8"/>
    <w:rsid w:val="00002325"/>
    <w:rsid w:val="002522EA"/>
    <w:rsid w:val="0067380F"/>
    <w:rsid w:val="00847603"/>
    <w:rsid w:val="008564CD"/>
    <w:rsid w:val="00895AE8"/>
    <w:rsid w:val="00E242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1695A1"/>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pPr>
      <w:spacing w:after="0" w:line="240" w:lineRule="auto"/>
    </w:pPr>
  </w:style>
  <w:style w:type="character" w:customStyle="1" w:styleId="AralkYokChar">
    <w:name w:val="Aralık Yok Char"/>
    <w:basedOn w:val="VarsaylanParagrafYazTipi"/>
    <w:link w:val="AralkYok"/>
    <w:uiPriority w:val="1"/>
  </w:style>
  <w:style w:type="table" w:styleId="TabloKlavuzuAk">
    <w:name w:val="Grid Table Light"/>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pPr>
      <w:autoSpaceDE w:val="0"/>
      <w:autoSpaceDN w:val="0"/>
      <w:adjustRightInd w:val="0"/>
      <w:spacing w:after="0" w:line="240" w:lineRule="auto"/>
    </w:pPr>
    <w:rPr>
      <w:rFonts w:ascii="Courier New" w:eastAsia="Times New Roman" w:hAnsi="Courier New" w:cs="Courier New"/>
      <w:color w:val="000000"/>
      <w:sz w:val="24"/>
      <w:szCs w:val="24"/>
      <w:lang w:eastAsia="tr-TR"/>
    </w:rPr>
  </w:style>
  <w:style w:type="paragraph" w:styleId="NormalWeb">
    <w:name w:val="Normal (Web)"/>
    <w:basedOn w:val="Normal"/>
    <w:uiPriority w:val="99"/>
    <w:unhideWhenUsed/>
    <w:pPr>
      <w:spacing w:before="100" w:beforeAutospacing="1" w:after="100" w:afterAutospacing="1"/>
    </w:pPr>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204">
      <w:bodyDiv w:val="1"/>
      <w:marLeft w:val="0"/>
      <w:marRight w:val="0"/>
      <w:marTop w:val="0"/>
      <w:marBottom w:val="0"/>
      <w:divBdr>
        <w:top w:val="none" w:sz="0" w:space="0" w:color="auto"/>
        <w:left w:val="none" w:sz="0" w:space="0" w:color="auto"/>
        <w:bottom w:val="none" w:sz="0" w:space="0" w:color="auto"/>
        <w:right w:val="none" w:sz="0" w:space="0" w:color="auto"/>
      </w:divBdr>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765929146">
      <w:bodyDiv w:val="1"/>
      <w:marLeft w:val="0"/>
      <w:marRight w:val="0"/>
      <w:marTop w:val="0"/>
      <w:marBottom w:val="0"/>
      <w:divBdr>
        <w:top w:val="none" w:sz="0" w:space="0" w:color="auto"/>
        <w:left w:val="none" w:sz="0" w:space="0" w:color="auto"/>
        <w:bottom w:val="none" w:sz="0" w:space="0" w:color="auto"/>
        <w:right w:val="none" w:sz="0" w:space="0" w:color="auto"/>
      </w:divBdr>
    </w:div>
    <w:div w:id="789593364">
      <w:bodyDiv w:val="1"/>
      <w:marLeft w:val="0"/>
      <w:marRight w:val="0"/>
      <w:marTop w:val="0"/>
      <w:marBottom w:val="0"/>
      <w:divBdr>
        <w:top w:val="none" w:sz="0" w:space="0" w:color="auto"/>
        <w:left w:val="none" w:sz="0" w:space="0" w:color="auto"/>
        <w:bottom w:val="none" w:sz="0" w:space="0" w:color="auto"/>
        <w:right w:val="none" w:sz="0" w:space="0" w:color="auto"/>
      </w:divBdr>
    </w:div>
    <w:div w:id="1023674205">
      <w:bodyDiv w:val="1"/>
      <w:marLeft w:val="0"/>
      <w:marRight w:val="0"/>
      <w:marTop w:val="0"/>
      <w:marBottom w:val="0"/>
      <w:divBdr>
        <w:top w:val="none" w:sz="0" w:space="0" w:color="auto"/>
        <w:left w:val="none" w:sz="0" w:space="0" w:color="auto"/>
        <w:bottom w:val="none" w:sz="0" w:space="0" w:color="auto"/>
        <w:right w:val="none" w:sz="0" w:space="0" w:color="auto"/>
      </w:divBdr>
    </w:div>
    <w:div w:id="14163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706</Words>
  <Characters>4028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BAŞKENT ÜNİVERSİTESİ KALİTE VE AKREDİTASYON KOORDİNATÖRLÜĞÜ</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BAŞKENT ÜNİVERSİTESİ KALİTE VE AKREDİTASYON KOORDİNATÖRLÜĞÜ</dc:title>
  <dc:subject/>
  <dc:creator>DİLEK YALÇIN</dc:creator>
  <cp:keywords/>
  <dc:description/>
  <cp:lastModifiedBy>Baskent</cp:lastModifiedBy>
  <cp:revision>33</cp:revision>
  <dcterms:created xsi:type="dcterms:W3CDTF">2025-01-13T05:13:00Z</dcterms:created>
  <dcterms:modified xsi:type="dcterms:W3CDTF">2025-04-02T08:25:00Z</dcterms:modified>
</cp:coreProperties>
</file>