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82411" w:rsidRPr="008E660A" w14:paraId="1DE20F6C" w14:textId="77777777" w:rsidTr="00582411">
        <w:trPr>
          <w:trHeight w:val="567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67ACD926" w14:textId="77777777"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GÜÇLÜ YÖNLER</w:t>
            </w:r>
          </w:p>
        </w:tc>
        <w:tc>
          <w:tcPr>
            <w:tcW w:w="5228" w:type="dxa"/>
            <w:shd w:val="clear" w:color="auto" w:fill="FBE4D5" w:themeFill="accent2" w:themeFillTint="33"/>
            <w:vAlign w:val="center"/>
          </w:tcPr>
          <w:p w14:paraId="6D1370FA" w14:textId="77777777"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ZAYIF YÖNLER</w:t>
            </w:r>
          </w:p>
        </w:tc>
      </w:tr>
      <w:tr w:rsidR="00582411" w:rsidRPr="008E660A" w14:paraId="343E741F" w14:textId="77777777" w:rsidTr="008E660A">
        <w:trPr>
          <w:trHeight w:val="3547"/>
        </w:trPr>
        <w:tc>
          <w:tcPr>
            <w:tcW w:w="5228" w:type="dxa"/>
          </w:tcPr>
          <w:p w14:paraId="7B522F9A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Deneyimli ve Yetkin İnsan Kaynağı: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Kalite yönetimi, kurumsal akreditasyon ve değerlendirme süreçlerinde deneyimli, kurumsal bilgi birikimine sahip bir çalışma yapısının bulunması.</w:t>
            </w:r>
          </w:p>
          <w:p w14:paraId="1AF92B6C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Üst Yönetimin Desteği: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Üniversite üst yönetiminin kalite yönetimi, kurumsal akreditasyon ve sürekli iyileştirme çalışmalarını desteklemesi ve ilgili süreçlere katılım sağlaması.</w:t>
            </w:r>
          </w:p>
          <w:p w14:paraId="6403871A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Köklü Kalite Yönetimi Deneyimi: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Başkent Üniversitesinin TS EN ISO 9001 Kalite Yönetim Sistemi uygulamalarında uzun yıllara dayanan deneyime sahip olması ve 2022 yılında YÖKAK tarafından beş yıl süreyle tam kurumsal akreditasyon almış olması.</w:t>
            </w:r>
          </w:p>
          <w:p w14:paraId="7662EB79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Gelişmiş Dokümantasyon ve Süreç Yönetimi Altyapısı: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Kalite yönetim sistemi kapsamında prosedür, kılavuz, form, süreç kartı ve iş akış şemalarının bulunması; bu dokümanların kurumsal ihtiyaçlar doğrultusunda gözden geçirilerek güncellenmesi.</w:t>
            </w:r>
          </w:p>
          <w:p w14:paraId="4BF08AE6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Sistematik İzleme ve Değerlendirme Mekanizmaları: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İç tetkik, birim öz değerlendirme, kurumsal iç değerlendirme ve Yönetimin Gözden Geçirmesi gibi uygulamalar aracılığıyla kalite yönetim sisteminin izlenmesi ve iyileştirilmesine yönelik mekanizmaların bulunması.</w:t>
            </w:r>
          </w:p>
          <w:p w14:paraId="660D82D4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Bütünleşik Kalite Yönetimi Yaklaşımı: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Kalite yönetimi, stratejik planlama, performans izleme, süreç yönetimi ve kurumsal risk yönetimi çalışmalarının birbiriyle ilişkilendirilmesine yönelik sistematik çalışmaların yürütülmesi.</w:t>
            </w:r>
          </w:p>
          <w:p w14:paraId="2F60E0B9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Kalite Yönetimi Yapısı: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Kalite Komisyonu, akademik birim kalite komisyonları, birim kalite sorumluları ve öğrenci katılım mekanizmaları aracılığıyla kalite çalışmalarına farklı kurumsal paydaşların dâhil edilmesini destekleyen bir </w:t>
            </w:r>
            <w:proofErr w:type="spellStart"/>
            <w:r w:rsidRPr="00B56087">
              <w:rPr>
                <w:rFonts w:ascii="Times New Roman" w:hAnsi="Times New Roman" w:cs="Times New Roman"/>
                <w:sz w:val="24"/>
                <w:szCs w:val="24"/>
              </w:rPr>
              <w:t>organizasyonel</w:t>
            </w:r>
            <w:proofErr w:type="spellEnd"/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yapının bulunması.</w:t>
            </w:r>
          </w:p>
          <w:p w14:paraId="3299EDA7" w14:textId="77777777" w:rsidR="00B56087" w:rsidRPr="00B56087" w:rsidRDefault="00B56087" w:rsidP="00B56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Sürekli İyileştirme ve Kurumsal Gelişim Odaklılık:</w:t>
            </w:r>
            <w:r w:rsidRPr="00B56087">
              <w:rPr>
                <w:rFonts w:ascii="Times New Roman" w:hAnsi="Times New Roman" w:cs="Times New Roman"/>
                <w:sz w:val="24"/>
                <w:szCs w:val="24"/>
              </w:rPr>
              <w:t xml:space="preserve"> Değerlendirme sonuçları, paydaş geri bildirimleri ve performans verileri doğrultusunda iyileştirme faaliyetlerinin planlanmasına ve PUKÖ döngüsünün işletilmesine yönelik çalışmaların yürütülmesi.</w:t>
            </w:r>
          </w:p>
          <w:p w14:paraId="5725456B" w14:textId="77777777" w:rsidR="00582411" w:rsidRDefault="00582411" w:rsidP="00575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4D3DD" w14:textId="77777777" w:rsidR="00D6154F" w:rsidRDefault="00D6154F" w:rsidP="00575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FFED8" w14:textId="4BE4F0C0" w:rsidR="00D6154F" w:rsidRPr="008E660A" w:rsidRDefault="00D6154F" w:rsidP="00575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14:paraId="6595056D" w14:textId="77777777" w:rsidR="005B7829" w:rsidRPr="005B7829" w:rsidRDefault="005B7829" w:rsidP="005B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Kalite Kültürünün Kurum Genelinde Aynı Düzeyde Benimsenmemesi:</w:t>
            </w:r>
            <w:r w:rsidRPr="005B7829">
              <w:rPr>
                <w:rFonts w:ascii="Times New Roman" w:hAnsi="Times New Roman" w:cs="Times New Roman"/>
                <w:sz w:val="24"/>
                <w:szCs w:val="24"/>
              </w:rPr>
              <w:t xml:space="preserve"> Akademik ve idari birimlerin kalite yönetimi süreçlerine katılım ve farkındalık düzeylerinin farklılık gösterebilmesi.</w:t>
            </w:r>
          </w:p>
          <w:p w14:paraId="20FE0A8E" w14:textId="77777777" w:rsidR="005B7829" w:rsidRPr="005B7829" w:rsidRDefault="005B7829" w:rsidP="005B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Kalite Yönetimi Çalışmalarının İlave İş Yükü Olarak Algılanabilmesi:</w:t>
            </w:r>
            <w:r w:rsidRPr="005B7829">
              <w:rPr>
                <w:rFonts w:ascii="Times New Roman" w:hAnsi="Times New Roman" w:cs="Times New Roman"/>
                <w:sz w:val="24"/>
                <w:szCs w:val="24"/>
              </w:rPr>
              <w:t xml:space="preserve"> Kalite yönetimi kapsamında yürütülen dokümantasyon, raporlama ve izleme faaliyetlerinin bazı çalışanlar tarafından günlük görevlerinden ayrı bir iş yükü olarak değerlendirilebilmesi.</w:t>
            </w:r>
          </w:p>
          <w:p w14:paraId="4CE7A8E6" w14:textId="77777777" w:rsidR="005B7829" w:rsidRPr="005B7829" w:rsidRDefault="005B7829" w:rsidP="005B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İzleme ve İyileştirme Uygulamalarında Birimler Arası Farklılıklar:</w:t>
            </w:r>
            <w:r w:rsidRPr="005B7829">
              <w:rPr>
                <w:rFonts w:ascii="Times New Roman" w:hAnsi="Times New Roman" w:cs="Times New Roman"/>
                <w:sz w:val="24"/>
                <w:szCs w:val="24"/>
              </w:rPr>
              <w:t xml:space="preserve"> Birimlerde yürütülen izleme, değerlendirme ve iyileştirme faaliyetlerinin uygulanma ve kayıt altına alınma biçimlerinde farklılıklar bulunabilmesi.</w:t>
            </w:r>
          </w:p>
          <w:p w14:paraId="6E476C0C" w14:textId="77777777" w:rsidR="005B7829" w:rsidRPr="005B7829" w:rsidRDefault="005B7829" w:rsidP="005B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Kalite Yönetimi Faaliyetlerinde Zaman ve İnsan Kaynağı Sınırlılıkları:</w:t>
            </w:r>
            <w:r w:rsidRPr="005B7829">
              <w:rPr>
                <w:rFonts w:ascii="Times New Roman" w:hAnsi="Times New Roman" w:cs="Times New Roman"/>
                <w:sz w:val="24"/>
                <w:szCs w:val="24"/>
              </w:rPr>
              <w:t xml:space="preserve"> Akademik ve idari birimlerin mevcut görev ve sorumlulukları nedeniyle kalite yönetimi faaliyetlerine ayrılan zamanın birimler arasında farklılık gösterebilmesi.</w:t>
            </w:r>
          </w:p>
          <w:p w14:paraId="7233472D" w14:textId="1F0B9342" w:rsidR="00582411" w:rsidRPr="005B7829" w:rsidRDefault="00582411" w:rsidP="005B7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411" w:rsidRPr="008E660A" w14:paraId="7117E340" w14:textId="77777777" w:rsidTr="00582411">
        <w:trPr>
          <w:trHeight w:val="567"/>
        </w:trPr>
        <w:tc>
          <w:tcPr>
            <w:tcW w:w="5228" w:type="dxa"/>
            <w:shd w:val="clear" w:color="auto" w:fill="D9E2F3" w:themeFill="accent1" w:themeFillTint="33"/>
            <w:vAlign w:val="center"/>
          </w:tcPr>
          <w:p w14:paraId="5AF99CF5" w14:textId="77777777"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FIRSATLAR</w:t>
            </w:r>
          </w:p>
        </w:tc>
        <w:tc>
          <w:tcPr>
            <w:tcW w:w="5228" w:type="dxa"/>
            <w:shd w:val="clear" w:color="auto" w:fill="FFF2CC" w:themeFill="accent4" w:themeFillTint="33"/>
            <w:vAlign w:val="center"/>
          </w:tcPr>
          <w:p w14:paraId="350738B9" w14:textId="77777777"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TEHDİTLER</w:t>
            </w:r>
          </w:p>
        </w:tc>
      </w:tr>
      <w:tr w:rsidR="00582411" w:rsidRPr="008E660A" w14:paraId="77FFDC4E" w14:textId="77777777" w:rsidTr="008E660A">
        <w:trPr>
          <w:trHeight w:val="3654"/>
        </w:trPr>
        <w:tc>
          <w:tcPr>
            <w:tcW w:w="5228" w:type="dxa"/>
          </w:tcPr>
          <w:p w14:paraId="754FFE4A" w14:textId="2621120E" w:rsidR="00D6154F" w:rsidRDefault="00D6154F" w:rsidP="00041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Ulusal ve Uluslararası Akreditasyon Olanakları:</w:t>
            </w:r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Yükseköğretimde kurumsal ve program akreditasyonuna yönelik uygulamaların yaygınlaşması ve kalite yönetimi çalışmalarının geliştirilmesine katkı sağlayacak değerlendirme olanaklarının artması.</w:t>
            </w:r>
          </w:p>
          <w:p w14:paraId="5DBE5A28" w14:textId="77777777" w:rsidR="0004152B" w:rsidRPr="00D6154F" w:rsidRDefault="0004152B" w:rsidP="00041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B444A" w14:textId="6A959DC6" w:rsidR="00D6154F" w:rsidRDefault="00D6154F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Yükseköğretimde Kalite Yönetimi Yaklaşımlarının Gelişmesi:</w:t>
            </w:r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154F">
              <w:rPr>
                <w:rFonts w:ascii="Times New Roman" w:hAnsi="Times New Roman" w:cs="Times New Roman"/>
                <w:sz w:val="24"/>
                <w:szCs w:val="24"/>
              </w:rPr>
              <w:t>YÖKAK'ın</w:t>
            </w:r>
            <w:proofErr w:type="spellEnd"/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kalite güvencesi, kurumsal değerlendirme, öğrenci katılımı ve sürekli iyileştirme alanlarındaki güncel yaklaşımlarının kurumsal gelişim için yeni olanaklar sunması.</w:t>
            </w:r>
          </w:p>
          <w:p w14:paraId="08D2AEB1" w14:textId="77777777" w:rsidR="0004152B" w:rsidRPr="00D6154F" w:rsidRDefault="0004152B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77FDC" w14:textId="15847626" w:rsidR="00D6154F" w:rsidRDefault="00D6154F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Dijitalleşme ve Teknolojik Gelişmeler:</w:t>
            </w:r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Veri yönetimi, dijital raporlama, performans izleme ve yapay zekâ destekli analiz araçlarındaki gelişmelerin kalite yönetimi süreçlerinin etkinliğini artırma potansiyeli.</w:t>
            </w:r>
          </w:p>
          <w:p w14:paraId="15B54BFA" w14:textId="77777777" w:rsidR="0004152B" w:rsidRPr="00D6154F" w:rsidRDefault="0004152B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0DE82" w14:textId="673063D3" w:rsidR="00D6154F" w:rsidRDefault="00D6154F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Kurumlar Arası İş Birliği ve İyi Uygulama Paylaşımı:</w:t>
            </w:r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Üniversiteler, kalite kuruluşları ve akreditasyon kurumlarıyla gerçekleştirilebilecek iş birliklerinin karşılaştırmalı değerlendirme, deneyim paylaşımı ve kurumsal öğrenme açısından fırsatlar sunması.</w:t>
            </w:r>
          </w:p>
          <w:p w14:paraId="467283B9" w14:textId="77777777" w:rsidR="0004152B" w:rsidRPr="00D6154F" w:rsidRDefault="0004152B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4F4EB" w14:textId="77777777" w:rsidR="00D6154F" w:rsidRPr="00D6154F" w:rsidRDefault="00D6154F" w:rsidP="00D61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Paydaş Katılımına Yönelik Artan Farkındalık:</w:t>
            </w:r>
            <w:r w:rsidRPr="00D6154F">
              <w:rPr>
                <w:rFonts w:ascii="Times New Roman" w:hAnsi="Times New Roman" w:cs="Times New Roman"/>
                <w:sz w:val="24"/>
                <w:szCs w:val="24"/>
              </w:rPr>
              <w:t xml:space="preserve"> Yükseköğretimde öğrenci, mezun ve dış paydaş katılımına verilen önemin artmasının katılımcı kalite yönetimi uygulamalarının geliştirilmesini desteklemesi.</w:t>
            </w:r>
          </w:p>
          <w:p w14:paraId="2F2F5D7D" w14:textId="004F17C8"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14:paraId="51629858" w14:textId="32342387" w:rsidR="00112DDA" w:rsidRDefault="00112DDA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Mevzuat ve Kalite Değerlendirme Ölçütlerindeki Değişiklikler:</w:t>
            </w:r>
            <w:r w:rsidRPr="00112DDA">
              <w:rPr>
                <w:rFonts w:ascii="Times New Roman" w:hAnsi="Times New Roman" w:cs="Times New Roman"/>
                <w:sz w:val="24"/>
                <w:szCs w:val="24"/>
              </w:rPr>
              <w:t xml:space="preserve"> Yükseköğretim mevzuatı, kalite standartları ve akreditasyon ölçütlerinde meydana gelebilecek değişikliklerin mevcut uygulamalarda güncelleme ihtiyacı oluşturması.</w:t>
            </w:r>
          </w:p>
          <w:p w14:paraId="1543CB49" w14:textId="77777777" w:rsidR="0004152B" w:rsidRPr="00112DDA" w:rsidRDefault="0004152B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B3C7D" w14:textId="64DA6FCE" w:rsidR="00112DDA" w:rsidRDefault="00112DDA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Dış Değerlendirme ve Akreditasyon Süreçlerinde Artan Beklentiler:</w:t>
            </w:r>
            <w:r w:rsidRPr="00112DDA">
              <w:rPr>
                <w:rFonts w:ascii="Times New Roman" w:hAnsi="Times New Roman" w:cs="Times New Roman"/>
                <w:sz w:val="24"/>
                <w:szCs w:val="24"/>
              </w:rPr>
              <w:t xml:space="preserve"> Ulusal ve uluslararası kalite değerlendirme süreçlerinde kanıt, performans izleme ve sürekli iyileştirmeye yönelik beklentilerin giderek artması.</w:t>
            </w:r>
          </w:p>
          <w:p w14:paraId="2B002C32" w14:textId="77777777" w:rsidR="0004152B" w:rsidRPr="00112DDA" w:rsidRDefault="0004152B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C6B70" w14:textId="40AC4564" w:rsidR="00112DDA" w:rsidRDefault="00112DDA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Ekonomik Koşullar ve Kaynak Maliyetlerindeki Artış:</w:t>
            </w:r>
            <w:r w:rsidRPr="00112DDA">
              <w:rPr>
                <w:rFonts w:ascii="Times New Roman" w:hAnsi="Times New Roman" w:cs="Times New Roman"/>
                <w:sz w:val="24"/>
                <w:szCs w:val="24"/>
              </w:rPr>
              <w:t xml:space="preserve"> Ekonomik gelişmelerin eğitim, danışmanlık, akreditasyon ve kalite yönetimi faaliyetlerine ilişkin maliyetleri artırabilmesi.</w:t>
            </w:r>
          </w:p>
          <w:p w14:paraId="2BEEF541" w14:textId="77777777" w:rsidR="0004152B" w:rsidRPr="00112DDA" w:rsidRDefault="0004152B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9456" w14:textId="094395FC" w:rsidR="00112DDA" w:rsidRDefault="00112DDA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Teknolojik Değişim ve Bilgi Güvenliği Riskleri:</w:t>
            </w:r>
            <w:r w:rsidRPr="00112DDA">
              <w:rPr>
                <w:rFonts w:ascii="Times New Roman" w:hAnsi="Times New Roman" w:cs="Times New Roman"/>
                <w:sz w:val="24"/>
                <w:szCs w:val="24"/>
              </w:rPr>
              <w:t xml:space="preserve"> Dijital teknolojilerdeki hızlı gelişmelerin mevcut sistemlerin güncellenmesi ihtiyacını artırması ve siber güvenlik tehditlerinin kurumsal veri yönetimi süreçlerini etkileyebilmesi.</w:t>
            </w:r>
          </w:p>
          <w:p w14:paraId="00DD9016" w14:textId="77777777" w:rsidR="0004152B" w:rsidRPr="00112DDA" w:rsidRDefault="0004152B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16941" w14:textId="77777777" w:rsidR="00112DDA" w:rsidRPr="00112DDA" w:rsidRDefault="00112DDA" w:rsidP="0011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Yükseköğretimde Artan Rekabet ve Değişen Paydaş Beklentileri:</w:t>
            </w:r>
            <w:r w:rsidRPr="00112DDA">
              <w:rPr>
                <w:rFonts w:ascii="Times New Roman" w:hAnsi="Times New Roman" w:cs="Times New Roman"/>
                <w:sz w:val="24"/>
                <w:szCs w:val="24"/>
              </w:rPr>
              <w:t xml:space="preserve"> Üniversiteler arasındaki rekabetin ve öğrenci, mezun ve diğer paydaşların değişen beklentilerinin kalite yönetimi ve kurumsal gelişim çalışmalarında yeni gereksinimler oluşturabilmesi.</w:t>
            </w:r>
          </w:p>
          <w:p w14:paraId="06DD6F34" w14:textId="001F71EF"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B381F1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5A8CB9B7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63BD800A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77E5E24F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4927F95E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1D9670FA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14:paraId="2F78FAE4" w14:textId="77777777"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sectPr w:rsidR="00015F96" w:rsidSect="005C4982">
      <w:headerReference w:type="default" r:id="rId7"/>
      <w:footerReference w:type="default" r:id="rId8"/>
      <w:pgSz w:w="11906" w:h="16838"/>
      <w:pgMar w:top="472" w:right="720" w:bottom="426" w:left="720" w:header="426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5147" w14:textId="77777777" w:rsidR="00BC6C1B" w:rsidRDefault="00BC6C1B" w:rsidP="00582411">
      <w:pPr>
        <w:spacing w:after="0" w:line="240" w:lineRule="auto"/>
      </w:pPr>
      <w:r>
        <w:separator/>
      </w:r>
    </w:p>
  </w:endnote>
  <w:endnote w:type="continuationSeparator" w:id="0">
    <w:p w14:paraId="3332E6AE" w14:textId="77777777" w:rsidR="00BC6C1B" w:rsidRDefault="00BC6C1B" w:rsidP="0058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5B6AC" w14:textId="77777777" w:rsidR="00F4326F" w:rsidRPr="00F4326F" w:rsidRDefault="00756D41" w:rsidP="00F4326F">
    <w:pPr>
      <w:pStyle w:val="AltBilgi"/>
      <w:rPr>
        <w:rFonts w:ascii="Times New Roman" w:eastAsia="Times New Roman" w:hAnsi="Times New Roman" w:cs="Times New Roman"/>
      </w:rPr>
    </w:pPr>
    <w:r w:rsidRPr="00F4326F">
      <w:rPr>
        <w:rFonts w:ascii="Times New Roman" w:hAnsi="Times New Roman" w:cs="Times New Roman"/>
        <w:i/>
      </w:rPr>
      <w:t>BÜKAK.FRM.10</w:t>
    </w:r>
    <w:r w:rsidR="00743B0B">
      <w:rPr>
        <w:rFonts w:ascii="Times New Roman" w:hAnsi="Times New Roman" w:cs="Times New Roman"/>
        <w:i/>
      </w:rPr>
      <w:t>/Rev.01</w:t>
    </w:r>
    <w:r w:rsidR="00F4326F" w:rsidRPr="00F4326F">
      <w:rPr>
        <w:rFonts w:ascii="Times New Roman" w:hAnsi="Times New Roman" w:cs="Times New Roman"/>
        <w:i/>
      </w:rPr>
      <w:tab/>
    </w:r>
    <w:r w:rsidR="00F4326F" w:rsidRPr="00F4326F">
      <w:rPr>
        <w:rFonts w:ascii="Times New Roman" w:eastAsia="Times New Roman" w:hAnsi="Times New Roman" w:cs="Times New Roman"/>
      </w:rPr>
      <w:t xml:space="preserve">Sayfa </w:t>
    </w:r>
    <w:r w:rsidR="00F4326F" w:rsidRPr="00F4326F">
      <w:rPr>
        <w:rFonts w:ascii="Times New Roman" w:eastAsia="Times New Roman" w:hAnsi="Times New Roman" w:cs="Times New Roman"/>
      </w:rPr>
      <w:fldChar w:fldCharType="begin"/>
    </w:r>
    <w:r w:rsidR="00F4326F" w:rsidRPr="00F4326F">
      <w:rPr>
        <w:rFonts w:ascii="Times New Roman" w:eastAsia="Times New Roman" w:hAnsi="Times New Roman" w:cs="Times New Roman"/>
      </w:rPr>
      <w:instrText xml:space="preserve"> PAGE </w:instrText>
    </w:r>
    <w:r w:rsidR="00F4326F" w:rsidRPr="00F4326F">
      <w:rPr>
        <w:rFonts w:ascii="Times New Roman" w:eastAsia="Times New Roman" w:hAnsi="Times New Roman" w:cs="Times New Roman"/>
      </w:rPr>
      <w:fldChar w:fldCharType="separate"/>
    </w:r>
    <w:r w:rsidR="00743B0B">
      <w:rPr>
        <w:rFonts w:ascii="Times New Roman" w:eastAsia="Times New Roman" w:hAnsi="Times New Roman" w:cs="Times New Roman"/>
        <w:noProof/>
      </w:rPr>
      <w:t>3</w:t>
    </w:r>
    <w:r w:rsidR="00F4326F" w:rsidRPr="00F4326F">
      <w:rPr>
        <w:rFonts w:ascii="Times New Roman" w:eastAsia="Times New Roman" w:hAnsi="Times New Roman" w:cs="Times New Roman"/>
      </w:rPr>
      <w:fldChar w:fldCharType="end"/>
    </w:r>
    <w:r w:rsidR="00F4326F" w:rsidRPr="00F4326F">
      <w:rPr>
        <w:rFonts w:ascii="Times New Roman" w:eastAsia="Times New Roman" w:hAnsi="Times New Roman" w:cs="Times New Roman"/>
      </w:rPr>
      <w:t>/</w:t>
    </w:r>
    <w:r w:rsidR="00F4326F" w:rsidRPr="00F4326F">
      <w:rPr>
        <w:rFonts w:ascii="Times New Roman" w:eastAsia="Times New Roman" w:hAnsi="Times New Roman" w:cs="Times New Roman"/>
      </w:rPr>
      <w:fldChar w:fldCharType="begin"/>
    </w:r>
    <w:r w:rsidR="00F4326F" w:rsidRPr="00F4326F">
      <w:rPr>
        <w:rFonts w:ascii="Times New Roman" w:eastAsia="Times New Roman" w:hAnsi="Times New Roman" w:cs="Times New Roman"/>
      </w:rPr>
      <w:instrText xml:space="preserve"> NUMPAGES </w:instrText>
    </w:r>
    <w:r w:rsidR="00F4326F" w:rsidRPr="00F4326F">
      <w:rPr>
        <w:rFonts w:ascii="Times New Roman" w:eastAsia="Times New Roman" w:hAnsi="Times New Roman" w:cs="Times New Roman"/>
      </w:rPr>
      <w:fldChar w:fldCharType="separate"/>
    </w:r>
    <w:r w:rsidR="00743B0B">
      <w:rPr>
        <w:rFonts w:ascii="Times New Roman" w:eastAsia="Times New Roman" w:hAnsi="Times New Roman" w:cs="Times New Roman"/>
        <w:noProof/>
      </w:rPr>
      <w:t>3</w:t>
    </w:r>
    <w:r w:rsidR="00F4326F" w:rsidRPr="00F4326F">
      <w:rPr>
        <w:rFonts w:ascii="Times New Roman" w:eastAsia="Times New Roman" w:hAnsi="Times New Roman" w:cs="Times New Roman"/>
      </w:rPr>
      <w:fldChar w:fldCharType="end"/>
    </w:r>
  </w:p>
  <w:p w14:paraId="5BBDAC57" w14:textId="77777777" w:rsidR="00A85311" w:rsidRPr="00756D41" w:rsidRDefault="00A85311" w:rsidP="00BE1764">
    <w:pPr>
      <w:pStyle w:val="AltBilgi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4E56" w14:textId="77777777" w:rsidR="00BC6C1B" w:rsidRDefault="00BC6C1B" w:rsidP="00582411">
      <w:pPr>
        <w:spacing w:after="0" w:line="240" w:lineRule="auto"/>
      </w:pPr>
      <w:r>
        <w:separator/>
      </w:r>
    </w:p>
  </w:footnote>
  <w:footnote w:type="continuationSeparator" w:id="0">
    <w:p w14:paraId="5C967DDB" w14:textId="77777777" w:rsidR="00BC6C1B" w:rsidRDefault="00BC6C1B" w:rsidP="0058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485" w:type="dxa"/>
      <w:tblLook w:val="04A0" w:firstRow="1" w:lastRow="0" w:firstColumn="1" w:lastColumn="0" w:noHBand="0" w:noVBand="1"/>
    </w:tblPr>
    <w:tblGrid>
      <w:gridCol w:w="1906"/>
      <w:gridCol w:w="8579"/>
    </w:tblGrid>
    <w:tr w:rsidR="00BE1764" w14:paraId="222B9774" w14:textId="77777777" w:rsidTr="00BE1764">
      <w:trPr>
        <w:trHeight w:val="276"/>
      </w:trPr>
      <w:tc>
        <w:tcPr>
          <w:tcW w:w="1906" w:type="dxa"/>
          <w:vMerge w:val="restart"/>
          <w:vAlign w:val="center"/>
        </w:tcPr>
        <w:p w14:paraId="3B41B30A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</w:t>
          </w:r>
          <w:r w:rsidR="00756D41" w:rsidRPr="00756D41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08709A90" wp14:editId="62E62CE6">
                <wp:extent cx="647700" cy="622300"/>
                <wp:effectExtent l="19050" t="0" r="0" b="0"/>
                <wp:docPr id="23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  </w:t>
          </w:r>
        </w:p>
      </w:tc>
      <w:tc>
        <w:tcPr>
          <w:tcW w:w="8579" w:type="dxa"/>
          <w:vMerge w:val="restart"/>
          <w:vAlign w:val="center"/>
        </w:tcPr>
        <w:p w14:paraId="627E4BB7" w14:textId="77777777" w:rsidR="00BE1764" w:rsidRPr="00086089" w:rsidRDefault="00BE1764" w:rsidP="0008608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86089">
            <w:rPr>
              <w:rFonts w:ascii="Times New Roman" w:hAnsi="Times New Roman" w:cs="Times New Roman"/>
              <w:b/>
              <w:sz w:val="28"/>
              <w:szCs w:val="28"/>
            </w:rPr>
            <w:t>SWOT Analiz Formu</w:t>
          </w:r>
        </w:p>
      </w:tc>
    </w:tr>
    <w:tr w:rsidR="00BE1764" w14:paraId="59E8B758" w14:textId="77777777" w:rsidTr="00BE1764">
      <w:trPr>
        <w:trHeight w:val="253"/>
      </w:trPr>
      <w:tc>
        <w:tcPr>
          <w:tcW w:w="1906" w:type="dxa"/>
          <w:vMerge/>
        </w:tcPr>
        <w:p w14:paraId="7D5E0D29" w14:textId="77777777" w:rsidR="00BE1764" w:rsidRPr="008E660A" w:rsidRDefault="00BE1764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14:paraId="1C2BDDCD" w14:textId="77777777" w:rsidR="00BE1764" w:rsidRPr="008E660A" w:rsidRDefault="00BE1764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14:paraId="56E9A2D5" w14:textId="77777777" w:rsidTr="00BE1764">
      <w:trPr>
        <w:trHeight w:val="253"/>
      </w:trPr>
      <w:tc>
        <w:tcPr>
          <w:tcW w:w="1906" w:type="dxa"/>
          <w:vMerge/>
        </w:tcPr>
        <w:p w14:paraId="4FCE9BCF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14:paraId="443C432B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14:paraId="0F6928EC" w14:textId="77777777" w:rsidTr="00BE1764">
      <w:trPr>
        <w:trHeight w:val="253"/>
      </w:trPr>
      <w:tc>
        <w:tcPr>
          <w:tcW w:w="1906" w:type="dxa"/>
          <w:vMerge/>
        </w:tcPr>
        <w:p w14:paraId="5C18B9E4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14:paraId="3BA04AFA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14:paraId="5359868A" w14:textId="77777777" w:rsidTr="00BE1764">
      <w:trPr>
        <w:trHeight w:val="253"/>
      </w:trPr>
      <w:tc>
        <w:tcPr>
          <w:tcW w:w="1906" w:type="dxa"/>
          <w:vMerge/>
        </w:tcPr>
        <w:p w14:paraId="50539FE1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14:paraId="332952C8" w14:textId="77777777"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</w:tbl>
  <w:p w14:paraId="2C8B4BB4" w14:textId="77777777" w:rsidR="00582411" w:rsidRDefault="0058241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3071"/>
    <w:multiLevelType w:val="multilevel"/>
    <w:tmpl w:val="575A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92E02"/>
    <w:multiLevelType w:val="multilevel"/>
    <w:tmpl w:val="8FFA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956FE6"/>
    <w:multiLevelType w:val="multilevel"/>
    <w:tmpl w:val="3DB2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25383C"/>
    <w:multiLevelType w:val="multilevel"/>
    <w:tmpl w:val="2D3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82E41"/>
    <w:multiLevelType w:val="multilevel"/>
    <w:tmpl w:val="80E4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411"/>
    <w:rsid w:val="00015F96"/>
    <w:rsid w:val="0004152B"/>
    <w:rsid w:val="0006482A"/>
    <w:rsid w:val="00086089"/>
    <w:rsid w:val="00112DDA"/>
    <w:rsid w:val="00241806"/>
    <w:rsid w:val="004C5886"/>
    <w:rsid w:val="004F3B58"/>
    <w:rsid w:val="00501F9A"/>
    <w:rsid w:val="00546DE6"/>
    <w:rsid w:val="005754ED"/>
    <w:rsid w:val="00582411"/>
    <w:rsid w:val="005B7829"/>
    <w:rsid w:val="005B7C55"/>
    <w:rsid w:val="005C4982"/>
    <w:rsid w:val="00743B0B"/>
    <w:rsid w:val="00756D41"/>
    <w:rsid w:val="007C2249"/>
    <w:rsid w:val="008478A9"/>
    <w:rsid w:val="00851178"/>
    <w:rsid w:val="0087110F"/>
    <w:rsid w:val="008D77D0"/>
    <w:rsid w:val="008E660A"/>
    <w:rsid w:val="00952DF6"/>
    <w:rsid w:val="00977764"/>
    <w:rsid w:val="00A70916"/>
    <w:rsid w:val="00A85311"/>
    <w:rsid w:val="00B21BC7"/>
    <w:rsid w:val="00B56087"/>
    <w:rsid w:val="00BC6C1B"/>
    <w:rsid w:val="00BE1764"/>
    <w:rsid w:val="00D6154F"/>
    <w:rsid w:val="00DA1BFB"/>
    <w:rsid w:val="00DB17C7"/>
    <w:rsid w:val="00E424E1"/>
    <w:rsid w:val="00EC708D"/>
    <w:rsid w:val="00F4326F"/>
    <w:rsid w:val="00F9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F846E"/>
  <w15:chartTrackingRefBased/>
  <w15:docId w15:val="{54A4CFF2-25BB-49D0-B8B5-D6B2F717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8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2411"/>
  </w:style>
  <w:style w:type="paragraph" w:styleId="AltBilgi">
    <w:name w:val="footer"/>
    <w:basedOn w:val="Normal"/>
    <w:link w:val="AltBilgiChar"/>
    <w:uiPriority w:val="99"/>
    <w:unhideWhenUsed/>
    <w:rsid w:val="0058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2411"/>
  </w:style>
  <w:style w:type="table" w:styleId="TabloKlavuzu">
    <w:name w:val="Table Grid"/>
    <w:basedOn w:val="NormalTablo"/>
    <w:uiPriority w:val="39"/>
    <w:rsid w:val="0058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43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3B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Dilek YALÇIN</dc:creator>
  <cp:keywords/>
  <dc:description/>
  <cp:lastModifiedBy>Baskent</cp:lastModifiedBy>
  <cp:revision>7</cp:revision>
  <cp:lastPrinted>2024-10-23T08:57:00Z</cp:lastPrinted>
  <dcterms:created xsi:type="dcterms:W3CDTF">2026-10-26T10:38:00Z</dcterms:created>
  <dcterms:modified xsi:type="dcterms:W3CDTF">2026-10-26T10:49:00Z</dcterms:modified>
</cp:coreProperties>
</file>