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3174796" cy="1167767"/>
            <wp:effectExtent l="0" t="0" r="698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015" cy="1173365"/>
                    </a:xfrm>
                    <a:prstGeom prst="rect">
                      <a:avLst/>
                    </a:prstGeom>
                    <a:noFill/>
                    <a:ln>
                      <a:noFill/>
                    </a:ln>
                  </pic:spPr>
                </pic:pic>
              </a:graphicData>
            </a:graphic>
          </wp:inline>
        </w:drawing>
      </w: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r>
        <w:rPr>
          <w:rFonts w:ascii="Times New Roman" w:eastAsia="Times New Roman" w:hAnsi="Times New Roman" w:cs="Times New Roman"/>
          <w:noProof/>
          <w:sz w:val="24"/>
          <w:szCs w:val="24"/>
          <w:lang w:eastAsia="tr-TR"/>
        </w:rPr>
        <mc:AlternateContent>
          <mc:Choice Requires="wps">
            <w:drawing>
              <wp:anchor distT="91440" distB="91440" distL="137160" distR="137160" simplePos="0" relativeHeight="251659264" behindDoc="0" locked="0" layoutInCell="0" allowOverlap="1">
                <wp:simplePos x="0" y="0"/>
                <wp:positionH relativeFrom="margin">
                  <wp:posOffset>2027555</wp:posOffset>
                </wp:positionH>
                <wp:positionV relativeFrom="margin">
                  <wp:posOffset>2155825</wp:posOffset>
                </wp:positionV>
                <wp:extent cx="2191385" cy="5562600"/>
                <wp:effectExtent l="0" t="9207" r="9207" b="9208"/>
                <wp:wrapSquare wrapText="bothSides"/>
                <wp:docPr id="306" name="Otomatik Şeki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91385" cy="5562600"/>
                        </a:xfrm>
                        <a:prstGeom prst="roundRect">
                          <a:avLst>
                            <a:gd name="adj" fmla="val 13032"/>
                          </a:avLst>
                        </a:prstGeom>
                        <a:solidFill>
                          <a:srgbClr val="ED1C24"/>
                        </a:solidFill>
                      </wps:spPr>
                      <wps:txbx>
                        <w:txbxContent>
                          <w:p>
                            <w:pPr>
                              <w:jc w:val="center"/>
                              <w:rPr>
                                <w:rFonts w:ascii="Times New Roman" w:eastAsia="Times New Roman" w:hAnsi="Times New Roman" w:cs="Times New Roman"/>
                                <w:b/>
                                <w:i/>
                                <w:iCs/>
                                <w:color w:val="FFFFFF"/>
                                <w:sz w:val="40"/>
                                <w:szCs w:val="40"/>
                              </w:rPr>
                            </w:pPr>
                            <w:r>
                              <w:rPr>
                                <w:rFonts w:ascii="Times New Roman" w:eastAsia="Times New Roman" w:hAnsi="Times New Roman" w:cs="Times New Roman"/>
                                <w:b/>
                                <w:i/>
                                <w:iCs/>
                                <w:color w:val="FFFFFF"/>
                                <w:sz w:val="40"/>
                                <w:szCs w:val="40"/>
                              </w:rPr>
                              <w:t>BAŞKENT ÜNİVERSİTESİ</w:t>
                            </w:r>
                          </w:p>
                          <w:p>
                            <w:pPr>
                              <w:jc w:val="center"/>
                              <w:rPr>
                                <w:rFonts w:ascii="Times New Roman" w:eastAsia="Times New Roman" w:hAnsi="Times New Roman" w:cs="Times New Roman"/>
                                <w:b/>
                                <w:i/>
                                <w:iCs/>
                                <w:color w:val="FFFFFF"/>
                                <w:sz w:val="40"/>
                                <w:szCs w:val="40"/>
                              </w:rPr>
                            </w:pPr>
                            <w:r>
                              <w:rPr>
                                <w:rFonts w:ascii="Times New Roman" w:eastAsia="Times New Roman" w:hAnsi="Times New Roman" w:cs="Times New Roman"/>
                                <w:b/>
                                <w:i/>
                                <w:iCs/>
                                <w:color w:val="FFFFFF"/>
                                <w:sz w:val="40"/>
                                <w:szCs w:val="40"/>
                              </w:rPr>
                              <w:t xml:space="preserve">BİRİM ÖZ DEĞERLENDİRME RAPORU </w:t>
                            </w:r>
                          </w:p>
                          <w:p>
                            <w:pPr>
                              <w:jc w:val="center"/>
                              <w:rPr>
                                <w:rFonts w:ascii="Times New Roman" w:eastAsia="Times New Roman" w:hAnsi="Times New Roman" w:cs="Times New Roman"/>
                                <w:i/>
                                <w:iCs/>
                                <w:color w:val="FFFFFF"/>
                                <w:sz w:val="36"/>
                                <w:szCs w:val="36"/>
                              </w:rPr>
                            </w:pPr>
                            <w:r>
                              <w:rPr>
                                <w:rFonts w:ascii="Times New Roman" w:eastAsia="Times New Roman" w:hAnsi="Times New Roman" w:cs="Times New Roman"/>
                                <w:b/>
                                <w:i/>
                                <w:iCs/>
                                <w:color w:val="FFFFFF"/>
                                <w:sz w:val="40"/>
                                <w:szCs w:val="40"/>
                              </w:rPr>
                              <w:t>HAZIRLAMA KILAVUZU</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Otomatik Şekil 2" o:spid="_x0000_s1026" style="position:absolute;margin-left:159.65pt;margin-top:169.75pt;width:172.55pt;height:438pt;rotation:90;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" o:allowincell="f" fillcolor="#ed1c24" stroked="f">
                <v:textbox>
                  <w:txbxContent>
                    <w:p>
                      <w:pPr>
                        <w:jc w:val="center"/>
                        <w:rPr>
                          <w:rFonts w:ascii="Times New Roman" w:eastAsia="Times New Roman" w:hAnsi="Times New Roman" w:cs="Times New Roman"/>
                          <w:b/>
                          <w:i/>
                          <w:iCs/>
                          <w:color w:val="FFFFFF"/>
                          <w:sz w:val="40"/>
                          <w:szCs w:val="40"/>
                        </w:rPr>
                      </w:pPr>
                      <w:r>
                        <w:rPr>
                          <w:rFonts w:ascii="Times New Roman" w:eastAsia="Times New Roman" w:hAnsi="Times New Roman" w:cs="Times New Roman"/>
                          <w:b/>
                          <w:i/>
                          <w:iCs/>
                          <w:color w:val="FFFFFF"/>
                          <w:sz w:val="40"/>
                          <w:szCs w:val="40"/>
                        </w:rPr>
                        <w:t>BAŞKENT ÜNİVERSİTESİ</w:t>
                      </w:r>
                    </w:p>
                    <w:p>
                      <w:pPr>
                        <w:jc w:val="center"/>
                        <w:rPr>
                          <w:rFonts w:ascii="Times New Roman" w:eastAsia="Times New Roman" w:hAnsi="Times New Roman" w:cs="Times New Roman"/>
                          <w:b/>
                          <w:i/>
                          <w:iCs/>
                          <w:color w:val="FFFFFF"/>
                          <w:sz w:val="40"/>
                          <w:szCs w:val="40"/>
                        </w:rPr>
                      </w:pPr>
                      <w:r>
                        <w:rPr>
                          <w:rFonts w:ascii="Times New Roman" w:eastAsia="Times New Roman" w:hAnsi="Times New Roman" w:cs="Times New Roman"/>
                          <w:b/>
                          <w:i/>
                          <w:iCs/>
                          <w:color w:val="FFFFFF"/>
                          <w:sz w:val="40"/>
                          <w:szCs w:val="40"/>
                        </w:rPr>
                        <w:t xml:space="preserve">BİRİM ÖZ DEĞERLENDİRME RAPORU </w:t>
                      </w:r>
                    </w:p>
                    <w:p>
                      <w:pPr>
                        <w:jc w:val="center"/>
                        <w:rPr>
                          <w:rFonts w:ascii="Times New Roman" w:eastAsia="Times New Roman" w:hAnsi="Times New Roman" w:cs="Times New Roman"/>
                          <w:i/>
                          <w:iCs/>
                          <w:color w:val="FFFFFF"/>
                          <w:sz w:val="36"/>
                          <w:szCs w:val="36"/>
                        </w:rPr>
                      </w:pPr>
                      <w:r>
                        <w:rPr>
                          <w:rFonts w:ascii="Times New Roman" w:eastAsia="Times New Roman" w:hAnsi="Times New Roman" w:cs="Times New Roman"/>
                          <w:b/>
                          <w:i/>
                          <w:iCs/>
                          <w:color w:val="FFFFFF"/>
                          <w:sz w:val="40"/>
                          <w:szCs w:val="40"/>
                        </w:rPr>
                        <w:t>HAZIRLAMA KILAVUZU</w:t>
                      </w:r>
                    </w:p>
                  </w:txbxContent>
                </v:textbox>
                <w10:wrap type="square" anchorx="margin" anchory="margin"/>
              </v:roundrect>
            </w:pict>
          </mc:Fallback>
        </mc:AlternateContent>
      </w:r>
      <w:r>
        <w:rPr>
          <w:rFonts w:ascii="Times New Roman" w:hAnsi="Times New Roman" w:cs="Times New Roman"/>
          <w:noProof/>
          <w:sz w:val="24"/>
          <w:szCs w:val="24"/>
          <w:lang w:eastAsia="tr-TR"/>
        </w:rPr>
        <w:drawing>
          <wp:inline distT="0" distB="0" distL="0" distR="0">
            <wp:extent cx="6210300" cy="196786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1967865"/>
                    </a:xfrm>
                    <a:prstGeom prst="rect">
                      <a:avLst/>
                    </a:prstGeom>
                    <a:noFill/>
                    <a:ln>
                      <a:noFill/>
                    </a:ln>
                  </pic:spPr>
                </pic:pic>
              </a:graphicData>
            </a:graphic>
          </wp:inline>
        </w:drawing>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center"/>
        <w:rPr>
          <w:rFonts w:ascii="Times New Roman" w:hAnsi="Times New Roman" w:cs="Times New Roman"/>
          <w:b/>
          <w:sz w:val="24"/>
          <w:szCs w:val="24"/>
        </w:rPr>
      </w:pPr>
      <w:r>
        <w:rPr>
          <w:rFonts w:ascii="Times New Roman" w:hAnsi="Times New Roman" w:cs="Times New Roman"/>
          <w:b/>
          <w:sz w:val="24"/>
          <w:szCs w:val="24"/>
        </w:rPr>
        <w:t>Aralık 2025</w:t>
      </w:r>
    </w:p>
    <w:p>
      <w:pPr>
        <w:spacing w:line="276" w:lineRule="auto"/>
        <w:jc w:val="center"/>
        <w:rPr>
          <w:rFonts w:ascii="Times New Roman" w:hAnsi="Times New Roman" w:cs="Times New Roman"/>
          <w:b/>
          <w:sz w:val="24"/>
          <w:szCs w:val="24"/>
        </w:rPr>
      </w:pPr>
      <w:r>
        <w:rPr>
          <w:rFonts w:ascii="Times New Roman" w:hAnsi="Times New Roman" w:cs="Times New Roman"/>
          <w:b/>
          <w:sz w:val="24"/>
          <w:szCs w:val="24"/>
        </w:rPr>
        <w:t>Sürüm 3.2.1</w:t>
      </w:r>
    </w:p>
    <w:p>
      <w:pPr>
        <w:spacing w:line="276" w:lineRule="auto"/>
        <w:jc w:val="center"/>
        <w:rPr>
          <w:rFonts w:ascii="Times New Roman" w:hAnsi="Times New Roman" w:cs="Times New Roman"/>
          <w:sz w:val="24"/>
          <w:szCs w:val="24"/>
        </w:rPr>
      </w:pPr>
    </w:p>
    <w:p>
      <w:pPr>
        <w:spacing w:line="276" w:lineRule="auto"/>
        <w:jc w:val="center"/>
        <w:rPr>
          <w:rFonts w:ascii="Times New Roman" w:hAnsi="Times New Roman" w:cs="Times New Roman"/>
          <w:b/>
          <w:sz w:val="28"/>
          <w:szCs w:val="28"/>
        </w:rPr>
      </w:pPr>
      <w:r>
        <w:rPr>
          <w:rFonts w:ascii="Times New Roman" w:hAnsi="Times New Roman" w:cs="Times New Roman"/>
          <w:b/>
          <w:sz w:val="28"/>
          <w:szCs w:val="28"/>
        </w:rPr>
        <w:t>Hazırlayan</w:t>
      </w:r>
    </w:p>
    <w:p>
      <w:pPr>
        <w:spacing w:line="276" w:lineRule="auto"/>
        <w:jc w:val="center"/>
        <w:rPr>
          <w:rFonts w:ascii="Times New Roman" w:hAnsi="Times New Roman" w:cs="Times New Roman"/>
          <w:b/>
          <w:sz w:val="28"/>
          <w:szCs w:val="28"/>
        </w:rPr>
      </w:pPr>
      <w:r>
        <w:rPr>
          <w:rFonts w:ascii="Times New Roman" w:hAnsi="Times New Roman" w:cs="Times New Roman"/>
          <w:b/>
          <w:sz w:val="28"/>
          <w:szCs w:val="28"/>
        </w:rPr>
        <w:t>Kalite ve Akreditasyon Koordinatörlüğü</w:t>
      </w:r>
    </w:p>
    <w:sdt>
      <w:sdtPr>
        <w:rPr>
          <w:rFonts w:asciiTheme="minorHAnsi" w:eastAsiaTheme="minorHAnsi" w:hAnsiTheme="minorHAnsi" w:cstheme="minorBidi"/>
          <w:color w:val="auto"/>
          <w:sz w:val="22"/>
          <w:szCs w:val="22"/>
          <w:lang w:eastAsia="en-US"/>
        </w:rPr>
        <w:id w:val="1533145427"/>
        <w:docPartObj>
          <w:docPartGallery w:val="Table of Contents"/>
          <w:docPartUnique/>
        </w:docPartObj>
      </w:sdtPr>
      <w:sdtEndPr>
        <w:rPr>
          <w:b/>
          <w:bCs/>
        </w:rPr>
      </w:sdtEndPr>
      <w:sdtContent>
        <w:p>
          <w:pPr>
            <w:pStyle w:val="TBal"/>
            <w:spacing w:after="240"/>
            <w:jc w:val="center"/>
            <w:rPr>
              <w:rFonts w:ascii="Times New Roman" w:hAnsi="Times New Roman" w:cs="Times New Roman"/>
              <w:b/>
              <w:color w:val="auto"/>
              <w:sz w:val="24"/>
              <w:szCs w:val="24"/>
            </w:rPr>
          </w:pPr>
          <w:r>
            <w:rPr>
              <w:rFonts w:ascii="Times New Roman" w:hAnsi="Times New Roman" w:cs="Times New Roman"/>
              <w:b/>
              <w:color w:val="auto"/>
              <w:sz w:val="24"/>
              <w:szCs w:val="24"/>
            </w:rPr>
            <w:t>İÇİNDEKİLER</w:t>
          </w:r>
        </w:p>
        <w:p>
          <w:pPr>
            <w:pStyle w:val="T1"/>
            <w:tabs>
              <w:tab w:val="right" w:leader="dot" w:pos="9771"/>
            </w:tabs>
            <w:rPr>
              <w:rFonts w:cstheme="minorBidi"/>
              <w:noProof/>
            </w:rPr>
          </w:pPr>
          <w:r>
            <w:fldChar w:fldCharType="begin"/>
          </w:r>
          <w:r>
            <w:instrText xml:space="preserve"> TOC \o "1-3" \h \z \u </w:instrText>
          </w:r>
          <w:r>
            <w:fldChar w:fldCharType="separate"/>
          </w:r>
          <w:bookmarkStart w:id="0" w:name="_GoBack"/>
          <w:bookmarkEnd w:id="0"/>
          <w:r>
            <w:rPr>
              <w:rStyle w:val="Kpr"/>
              <w:noProof/>
            </w:rPr>
            <w:fldChar w:fldCharType="begin"/>
          </w:r>
          <w:r>
            <w:rPr>
              <w:rStyle w:val="Kpr"/>
              <w:noProof/>
            </w:rPr>
            <w:instrText xml:space="preserve"> </w:instrText>
          </w:r>
          <w:r>
            <w:rPr>
              <w:noProof/>
            </w:rPr>
            <w:instrText>HYPERLINK \l "_Toc242810777"</w:instrText>
          </w:r>
          <w:r>
            <w:rPr>
              <w:rStyle w:val="Kpr"/>
              <w:noProof/>
            </w:rPr>
            <w:instrText xml:space="preserve"> </w:instrText>
          </w:r>
          <w:r>
            <w:rPr>
              <w:rStyle w:val="Kpr"/>
              <w:noProof/>
            </w:rPr>
          </w:r>
          <w:r>
            <w:rPr>
              <w:rStyle w:val="Kpr"/>
              <w:noProof/>
            </w:rPr>
            <w:fldChar w:fldCharType="separate"/>
          </w:r>
          <w:r>
            <w:rPr>
              <w:rStyle w:val="Kpr"/>
              <w:rFonts w:ascii="Times New Roman" w:hAnsi="Times New Roman"/>
              <w:b/>
              <w:bCs/>
              <w:noProof/>
            </w:rPr>
            <w:t>1. GİRİŞ</w:t>
          </w:r>
          <w:r>
            <w:rPr>
              <w:noProof/>
              <w:webHidden/>
            </w:rPr>
            <w:tab/>
          </w:r>
          <w:r>
            <w:rPr>
              <w:noProof/>
              <w:webHidden/>
            </w:rPr>
            <w:fldChar w:fldCharType="begin"/>
          </w:r>
          <w:r>
            <w:rPr>
              <w:noProof/>
              <w:webHidden/>
            </w:rPr>
            <w:instrText xml:space="preserve"> PAGEREF _Toc242810777 \h </w:instrText>
          </w:r>
          <w:r>
            <w:rPr>
              <w:noProof/>
              <w:webHidden/>
            </w:rPr>
          </w:r>
          <w:r>
            <w:rPr>
              <w:noProof/>
              <w:webHidden/>
            </w:rPr>
            <w:fldChar w:fldCharType="separate"/>
          </w:r>
          <w:r>
            <w:rPr>
              <w:noProof/>
              <w:webHidden/>
            </w:rPr>
            <w:t>5</w:t>
          </w:r>
          <w:r>
            <w:rPr>
              <w:noProof/>
              <w:webHidden/>
            </w:rPr>
            <w:fldChar w:fldCharType="end"/>
          </w:r>
          <w:r>
            <w:rPr>
              <w:rStyle w:val="Kpr"/>
              <w:noProof/>
            </w:rPr>
            <w:fldChar w:fldCharType="end"/>
          </w:r>
        </w:p>
        <w:p>
          <w:pPr>
            <w:pStyle w:val="T1"/>
            <w:tabs>
              <w:tab w:val="right" w:leader="dot" w:pos="9771"/>
            </w:tabs>
            <w:rPr>
              <w:rFonts w:cstheme="minorBidi"/>
              <w:noProof/>
            </w:rPr>
          </w:pPr>
          <w:hyperlink w:anchor="_Toc242810778" w:history="1">
            <w:r>
              <w:rPr>
                <w:rStyle w:val="Kpr"/>
                <w:rFonts w:ascii="Times New Roman" w:hAnsi="Times New Roman"/>
                <w:b/>
                <w:bCs/>
                <w:noProof/>
              </w:rPr>
              <w:t>2. KILAVUZUN AMACI</w:t>
            </w:r>
            <w:r>
              <w:rPr>
                <w:noProof/>
                <w:webHidden/>
              </w:rPr>
              <w:tab/>
            </w:r>
            <w:r>
              <w:rPr>
                <w:noProof/>
                <w:webHidden/>
              </w:rPr>
              <w:fldChar w:fldCharType="begin"/>
            </w:r>
            <w:r>
              <w:rPr>
                <w:noProof/>
                <w:webHidden/>
              </w:rPr>
              <w:instrText xml:space="preserve"> PAGEREF _Toc242810778 \h </w:instrText>
            </w:r>
            <w:r>
              <w:rPr>
                <w:noProof/>
                <w:webHidden/>
              </w:rPr>
            </w:r>
            <w:r>
              <w:rPr>
                <w:noProof/>
                <w:webHidden/>
              </w:rPr>
              <w:fldChar w:fldCharType="separate"/>
            </w:r>
            <w:r>
              <w:rPr>
                <w:noProof/>
                <w:webHidden/>
              </w:rPr>
              <w:t>5</w:t>
            </w:r>
            <w:r>
              <w:rPr>
                <w:noProof/>
                <w:webHidden/>
              </w:rPr>
              <w:fldChar w:fldCharType="end"/>
            </w:r>
          </w:hyperlink>
        </w:p>
        <w:p>
          <w:pPr>
            <w:pStyle w:val="T1"/>
            <w:tabs>
              <w:tab w:val="right" w:leader="dot" w:pos="9771"/>
            </w:tabs>
            <w:rPr>
              <w:rFonts w:cstheme="minorBidi"/>
              <w:noProof/>
            </w:rPr>
          </w:pPr>
          <w:hyperlink w:anchor="_Toc242810779" w:history="1">
            <w:r>
              <w:rPr>
                <w:rStyle w:val="Kpr"/>
                <w:rFonts w:ascii="Times New Roman" w:hAnsi="Times New Roman"/>
                <w:b/>
                <w:bCs/>
                <w:noProof/>
              </w:rPr>
              <w:t>3. BİRİM ÖZ DEĞERLENDİRME RAPORU İÇERİĞİ</w:t>
            </w:r>
            <w:r>
              <w:rPr>
                <w:noProof/>
                <w:webHidden/>
              </w:rPr>
              <w:tab/>
            </w:r>
            <w:r>
              <w:rPr>
                <w:noProof/>
                <w:webHidden/>
              </w:rPr>
              <w:fldChar w:fldCharType="begin"/>
            </w:r>
            <w:r>
              <w:rPr>
                <w:noProof/>
                <w:webHidden/>
              </w:rPr>
              <w:instrText xml:space="preserve"> PAGEREF _Toc242810779 \h </w:instrText>
            </w:r>
            <w:r>
              <w:rPr>
                <w:noProof/>
                <w:webHidden/>
              </w:rPr>
            </w:r>
            <w:r>
              <w:rPr>
                <w:noProof/>
                <w:webHidden/>
              </w:rPr>
              <w:fldChar w:fldCharType="separate"/>
            </w:r>
            <w:r>
              <w:rPr>
                <w:noProof/>
                <w:webHidden/>
              </w:rPr>
              <w:t>5</w:t>
            </w:r>
            <w:r>
              <w:rPr>
                <w:noProof/>
                <w:webHidden/>
              </w:rPr>
              <w:fldChar w:fldCharType="end"/>
            </w:r>
          </w:hyperlink>
        </w:p>
        <w:p>
          <w:pPr>
            <w:pStyle w:val="T1"/>
            <w:tabs>
              <w:tab w:val="right" w:leader="dot" w:pos="9771"/>
            </w:tabs>
            <w:rPr>
              <w:rFonts w:cstheme="minorBidi"/>
              <w:noProof/>
            </w:rPr>
          </w:pPr>
          <w:hyperlink w:anchor="_Toc242810780" w:history="1">
            <w:r>
              <w:rPr>
                <w:rStyle w:val="Kpr"/>
                <w:rFonts w:ascii="Times New Roman" w:hAnsi="Times New Roman"/>
                <w:b/>
                <w:bCs/>
                <w:noProof/>
              </w:rPr>
              <w:t>4. KANIT SUNUMU</w:t>
            </w:r>
            <w:r>
              <w:rPr>
                <w:noProof/>
                <w:webHidden/>
              </w:rPr>
              <w:tab/>
            </w:r>
            <w:r>
              <w:rPr>
                <w:noProof/>
                <w:webHidden/>
              </w:rPr>
              <w:fldChar w:fldCharType="begin"/>
            </w:r>
            <w:r>
              <w:rPr>
                <w:noProof/>
                <w:webHidden/>
              </w:rPr>
              <w:instrText xml:space="preserve"> PAGEREF _Toc242810780 \h </w:instrText>
            </w:r>
            <w:r>
              <w:rPr>
                <w:noProof/>
                <w:webHidden/>
              </w:rPr>
            </w:r>
            <w:r>
              <w:rPr>
                <w:noProof/>
                <w:webHidden/>
              </w:rPr>
              <w:fldChar w:fldCharType="separate"/>
            </w:r>
            <w:r>
              <w:rPr>
                <w:noProof/>
                <w:webHidden/>
              </w:rPr>
              <w:t>13</w:t>
            </w:r>
            <w:r>
              <w:rPr>
                <w:noProof/>
                <w:webHidden/>
              </w:rPr>
              <w:fldChar w:fldCharType="end"/>
            </w:r>
          </w:hyperlink>
        </w:p>
        <w:p>
          <w:pPr>
            <w:pStyle w:val="T2"/>
            <w:tabs>
              <w:tab w:val="right" w:leader="dot" w:pos="9771"/>
            </w:tabs>
            <w:rPr>
              <w:rFonts w:cstheme="minorBidi"/>
              <w:noProof/>
            </w:rPr>
          </w:pPr>
          <w:hyperlink w:anchor="_Toc242810781" w:history="1">
            <w:r>
              <w:rPr>
                <w:rStyle w:val="Kpr"/>
                <w:rFonts w:ascii="Times New Roman" w:hAnsi="Times New Roman"/>
                <w:b/>
                <w:bCs/>
                <w:noProof/>
              </w:rPr>
              <w:t>4.1. PUKÖ Döngüsü</w:t>
            </w:r>
            <w:r>
              <w:rPr>
                <w:noProof/>
                <w:webHidden/>
              </w:rPr>
              <w:tab/>
            </w:r>
            <w:r>
              <w:rPr>
                <w:noProof/>
                <w:webHidden/>
              </w:rPr>
              <w:fldChar w:fldCharType="begin"/>
            </w:r>
            <w:r>
              <w:rPr>
                <w:noProof/>
                <w:webHidden/>
              </w:rPr>
              <w:instrText xml:space="preserve"> PAGEREF _Toc242810781 \h </w:instrText>
            </w:r>
            <w:r>
              <w:rPr>
                <w:noProof/>
                <w:webHidden/>
              </w:rPr>
            </w:r>
            <w:r>
              <w:rPr>
                <w:noProof/>
                <w:webHidden/>
              </w:rPr>
              <w:fldChar w:fldCharType="separate"/>
            </w:r>
            <w:r>
              <w:rPr>
                <w:noProof/>
                <w:webHidden/>
              </w:rPr>
              <w:t>13</w:t>
            </w:r>
            <w:r>
              <w:rPr>
                <w:noProof/>
                <w:webHidden/>
              </w:rPr>
              <w:fldChar w:fldCharType="end"/>
            </w:r>
          </w:hyperlink>
        </w:p>
        <w:p>
          <w:pPr>
            <w:pStyle w:val="T2"/>
            <w:tabs>
              <w:tab w:val="right" w:leader="dot" w:pos="9771"/>
            </w:tabs>
            <w:rPr>
              <w:rFonts w:cstheme="minorBidi"/>
              <w:noProof/>
            </w:rPr>
          </w:pPr>
          <w:hyperlink w:anchor="_Toc242810782" w:history="1">
            <w:r>
              <w:rPr>
                <w:rStyle w:val="Kpr"/>
                <w:rFonts w:ascii="Times New Roman" w:hAnsi="Times New Roman"/>
                <w:b/>
                <w:bCs/>
                <w:noProof/>
              </w:rPr>
              <w:t>4.2. Kanıtlar</w:t>
            </w:r>
            <w:r>
              <w:rPr>
                <w:noProof/>
                <w:webHidden/>
              </w:rPr>
              <w:tab/>
            </w:r>
            <w:r>
              <w:rPr>
                <w:noProof/>
                <w:webHidden/>
              </w:rPr>
              <w:fldChar w:fldCharType="begin"/>
            </w:r>
            <w:r>
              <w:rPr>
                <w:noProof/>
                <w:webHidden/>
              </w:rPr>
              <w:instrText xml:space="preserve"> PAGEREF _Toc242810782 \h </w:instrText>
            </w:r>
            <w:r>
              <w:rPr>
                <w:noProof/>
                <w:webHidden/>
              </w:rPr>
            </w:r>
            <w:r>
              <w:rPr>
                <w:noProof/>
                <w:webHidden/>
              </w:rPr>
              <w:fldChar w:fldCharType="separate"/>
            </w:r>
            <w:r>
              <w:rPr>
                <w:noProof/>
                <w:webHidden/>
              </w:rPr>
              <w:t>13</w:t>
            </w:r>
            <w:r>
              <w:rPr>
                <w:noProof/>
                <w:webHidden/>
              </w:rPr>
              <w:fldChar w:fldCharType="end"/>
            </w:r>
          </w:hyperlink>
        </w:p>
        <w:p>
          <w:pPr>
            <w:pStyle w:val="T2"/>
            <w:tabs>
              <w:tab w:val="right" w:leader="dot" w:pos="9771"/>
            </w:tabs>
            <w:rPr>
              <w:rFonts w:cstheme="minorBidi"/>
              <w:noProof/>
            </w:rPr>
          </w:pPr>
          <w:hyperlink w:anchor="_Toc242810783" w:history="1">
            <w:r>
              <w:rPr>
                <w:rStyle w:val="Kpr"/>
                <w:rFonts w:ascii="Times New Roman" w:hAnsi="Times New Roman"/>
                <w:b/>
                <w:bCs/>
                <w:noProof/>
              </w:rPr>
              <w:t>4.3. Kanıtların İzlenebilirliği</w:t>
            </w:r>
            <w:r>
              <w:rPr>
                <w:noProof/>
                <w:webHidden/>
              </w:rPr>
              <w:tab/>
            </w:r>
            <w:r>
              <w:rPr>
                <w:noProof/>
                <w:webHidden/>
              </w:rPr>
              <w:fldChar w:fldCharType="begin"/>
            </w:r>
            <w:r>
              <w:rPr>
                <w:noProof/>
                <w:webHidden/>
              </w:rPr>
              <w:instrText xml:space="preserve"> PAGEREF _Toc242810783 \h </w:instrText>
            </w:r>
            <w:r>
              <w:rPr>
                <w:noProof/>
                <w:webHidden/>
              </w:rPr>
            </w:r>
            <w:r>
              <w:rPr>
                <w:noProof/>
                <w:webHidden/>
              </w:rPr>
              <w:fldChar w:fldCharType="separate"/>
            </w:r>
            <w:r>
              <w:rPr>
                <w:noProof/>
                <w:webHidden/>
              </w:rPr>
              <w:t>13</w:t>
            </w:r>
            <w:r>
              <w:rPr>
                <w:noProof/>
                <w:webHidden/>
              </w:rPr>
              <w:fldChar w:fldCharType="end"/>
            </w:r>
          </w:hyperlink>
        </w:p>
        <w:p>
          <w:pPr>
            <w:pStyle w:val="T2"/>
            <w:tabs>
              <w:tab w:val="right" w:leader="dot" w:pos="9771"/>
            </w:tabs>
            <w:rPr>
              <w:rFonts w:cstheme="minorBidi"/>
              <w:noProof/>
            </w:rPr>
          </w:pPr>
          <w:hyperlink w:anchor="_Toc242810784" w:history="1">
            <w:r>
              <w:rPr>
                <w:rStyle w:val="Kpr"/>
                <w:rFonts w:ascii="Times New Roman" w:hAnsi="Times New Roman"/>
                <w:b/>
                <w:bCs/>
                <w:noProof/>
              </w:rPr>
              <w:t>4.4. Kanıt Numaralandırma Sistemi (KİDR ile Uyumlu)</w:t>
            </w:r>
            <w:r>
              <w:rPr>
                <w:noProof/>
                <w:webHidden/>
              </w:rPr>
              <w:tab/>
            </w:r>
            <w:r>
              <w:rPr>
                <w:noProof/>
                <w:webHidden/>
              </w:rPr>
              <w:fldChar w:fldCharType="begin"/>
            </w:r>
            <w:r>
              <w:rPr>
                <w:noProof/>
                <w:webHidden/>
              </w:rPr>
              <w:instrText xml:space="preserve"> PAGEREF _Toc242810784 \h </w:instrText>
            </w:r>
            <w:r>
              <w:rPr>
                <w:noProof/>
                <w:webHidden/>
              </w:rPr>
            </w:r>
            <w:r>
              <w:rPr>
                <w:noProof/>
                <w:webHidden/>
              </w:rPr>
              <w:fldChar w:fldCharType="separate"/>
            </w:r>
            <w:r>
              <w:rPr>
                <w:noProof/>
                <w:webHidden/>
              </w:rPr>
              <w:t>14</w:t>
            </w:r>
            <w:r>
              <w:rPr>
                <w:noProof/>
                <w:webHidden/>
              </w:rPr>
              <w:fldChar w:fldCharType="end"/>
            </w:r>
          </w:hyperlink>
        </w:p>
        <w:p>
          <w:pPr>
            <w:pStyle w:val="T1"/>
            <w:tabs>
              <w:tab w:val="right" w:leader="dot" w:pos="9771"/>
            </w:tabs>
            <w:rPr>
              <w:rFonts w:cstheme="minorBidi"/>
              <w:noProof/>
            </w:rPr>
          </w:pPr>
          <w:hyperlink w:anchor="_Toc242810785" w:history="1">
            <w:r>
              <w:rPr>
                <w:rStyle w:val="Kpr"/>
                <w:rFonts w:ascii="Times New Roman" w:hAnsi="Times New Roman"/>
                <w:b/>
                <w:bCs/>
                <w:noProof/>
              </w:rPr>
              <w:t>5. GENEL YAZIM İLKELERİ</w:t>
            </w:r>
            <w:r>
              <w:rPr>
                <w:noProof/>
                <w:webHidden/>
              </w:rPr>
              <w:tab/>
            </w:r>
            <w:r>
              <w:rPr>
                <w:noProof/>
                <w:webHidden/>
              </w:rPr>
              <w:fldChar w:fldCharType="begin"/>
            </w:r>
            <w:r>
              <w:rPr>
                <w:noProof/>
                <w:webHidden/>
              </w:rPr>
              <w:instrText xml:space="preserve"> PAGEREF _Toc242810785 \h </w:instrText>
            </w:r>
            <w:r>
              <w:rPr>
                <w:noProof/>
                <w:webHidden/>
              </w:rPr>
            </w:r>
            <w:r>
              <w:rPr>
                <w:noProof/>
                <w:webHidden/>
              </w:rPr>
              <w:fldChar w:fldCharType="separate"/>
            </w:r>
            <w:r>
              <w:rPr>
                <w:noProof/>
                <w:webHidden/>
              </w:rPr>
              <w:t>16</w:t>
            </w:r>
            <w:r>
              <w:rPr>
                <w:noProof/>
                <w:webHidden/>
              </w:rPr>
              <w:fldChar w:fldCharType="end"/>
            </w:r>
          </w:hyperlink>
        </w:p>
        <w:p>
          <w:pPr>
            <w:pStyle w:val="T1"/>
            <w:tabs>
              <w:tab w:val="right" w:leader="dot" w:pos="9771"/>
            </w:tabs>
            <w:rPr>
              <w:rFonts w:cstheme="minorBidi"/>
              <w:noProof/>
            </w:rPr>
          </w:pPr>
          <w:hyperlink w:anchor="_Toc242810786" w:history="1">
            <w:r>
              <w:rPr>
                <w:rStyle w:val="Kpr"/>
                <w:rFonts w:ascii="Times New Roman" w:hAnsi="Times New Roman"/>
                <w:b/>
                <w:noProof/>
              </w:rPr>
              <w:t>6. GİZLİLİK</w:t>
            </w:r>
            <w:r>
              <w:rPr>
                <w:noProof/>
                <w:webHidden/>
              </w:rPr>
              <w:tab/>
            </w:r>
            <w:r>
              <w:rPr>
                <w:noProof/>
                <w:webHidden/>
              </w:rPr>
              <w:fldChar w:fldCharType="begin"/>
            </w:r>
            <w:r>
              <w:rPr>
                <w:noProof/>
                <w:webHidden/>
              </w:rPr>
              <w:instrText xml:space="preserve"> PAGEREF _Toc242810786 \h </w:instrText>
            </w:r>
            <w:r>
              <w:rPr>
                <w:noProof/>
                <w:webHidden/>
              </w:rPr>
            </w:r>
            <w:r>
              <w:rPr>
                <w:noProof/>
                <w:webHidden/>
              </w:rPr>
              <w:fldChar w:fldCharType="separate"/>
            </w:r>
            <w:r>
              <w:rPr>
                <w:noProof/>
                <w:webHidden/>
              </w:rPr>
              <w:t>16</w:t>
            </w:r>
            <w:r>
              <w:rPr>
                <w:noProof/>
                <w:webHidden/>
              </w:rPr>
              <w:fldChar w:fldCharType="end"/>
            </w:r>
          </w:hyperlink>
        </w:p>
        <w:p>
          <w:pPr>
            <w:pStyle w:val="T1"/>
            <w:tabs>
              <w:tab w:val="right" w:leader="dot" w:pos="9771"/>
            </w:tabs>
            <w:rPr>
              <w:rFonts w:cstheme="minorBidi"/>
              <w:noProof/>
            </w:rPr>
          </w:pPr>
          <w:hyperlink w:anchor="_Toc242810787" w:history="1">
            <w:r>
              <w:rPr>
                <w:rStyle w:val="Kpr"/>
                <w:rFonts w:ascii="Times New Roman" w:hAnsi="Times New Roman"/>
                <w:b/>
                <w:noProof/>
              </w:rPr>
              <w:t>7. DİĞER AÇIKLAMALAR</w:t>
            </w:r>
            <w:r>
              <w:rPr>
                <w:noProof/>
                <w:webHidden/>
              </w:rPr>
              <w:tab/>
            </w:r>
            <w:r>
              <w:rPr>
                <w:noProof/>
                <w:webHidden/>
              </w:rPr>
              <w:fldChar w:fldCharType="begin"/>
            </w:r>
            <w:r>
              <w:rPr>
                <w:noProof/>
                <w:webHidden/>
              </w:rPr>
              <w:instrText xml:space="preserve"> PAGEREF _Toc242810787 \h </w:instrText>
            </w:r>
            <w:r>
              <w:rPr>
                <w:noProof/>
                <w:webHidden/>
              </w:rPr>
            </w:r>
            <w:r>
              <w:rPr>
                <w:noProof/>
                <w:webHidden/>
              </w:rPr>
              <w:fldChar w:fldCharType="separate"/>
            </w:r>
            <w:r>
              <w:rPr>
                <w:noProof/>
                <w:webHidden/>
              </w:rPr>
              <w:t>16</w:t>
            </w:r>
            <w:r>
              <w:rPr>
                <w:noProof/>
                <w:webHidden/>
              </w:rPr>
              <w:fldChar w:fldCharType="end"/>
            </w:r>
          </w:hyperlink>
        </w:p>
        <w:p>
          <w:pPr>
            <w:pStyle w:val="T1"/>
            <w:tabs>
              <w:tab w:val="right" w:leader="dot" w:pos="9771"/>
            </w:tabs>
            <w:rPr>
              <w:rFonts w:cstheme="minorBidi"/>
              <w:noProof/>
            </w:rPr>
          </w:pPr>
          <w:hyperlink w:anchor="_Toc242810788" w:history="1">
            <w:r>
              <w:rPr>
                <w:rStyle w:val="Kpr"/>
                <w:rFonts w:ascii="Times New Roman" w:hAnsi="Times New Roman"/>
                <w:b/>
                <w:noProof/>
              </w:rPr>
              <w:t>8. RAPORUN TESLİMİ, DEĞERLENDİRİLMESİ VE SÜREÇ AKIŞI</w:t>
            </w:r>
            <w:r>
              <w:rPr>
                <w:noProof/>
                <w:webHidden/>
              </w:rPr>
              <w:tab/>
            </w:r>
            <w:r>
              <w:rPr>
                <w:noProof/>
                <w:webHidden/>
              </w:rPr>
              <w:fldChar w:fldCharType="begin"/>
            </w:r>
            <w:r>
              <w:rPr>
                <w:noProof/>
                <w:webHidden/>
              </w:rPr>
              <w:instrText xml:space="preserve"> PAGEREF _Toc242810788 \h </w:instrText>
            </w:r>
            <w:r>
              <w:rPr>
                <w:noProof/>
                <w:webHidden/>
              </w:rPr>
            </w:r>
            <w:r>
              <w:rPr>
                <w:noProof/>
                <w:webHidden/>
              </w:rPr>
              <w:fldChar w:fldCharType="separate"/>
            </w:r>
            <w:r>
              <w:rPr>
                <w:noProof/>
                <w:webHidden/>
              </w:rPr>
              <w:t>18</w:t>
            </w:r>
            <w:r>
              <w:rPr>
                <w:noProof/>
                <w:webHidden/>
              </w:rPr>
              <w:fldChar w:fldCharType="end"/>
            </w:r>
          </w:hyperlink>
        </w:p>
        <w:p>
          <w:pPr>
            <w:pStyle w:val="T2"/>
            <w:tabs>
              <w:tab w:val="right" w:leader="dot" w:pos="9771"/>
            </w:tabs>
            <w:rPr>
              <w:rFonts w:cstheme="minorBidi"/>
              <w:noProof/>
            </w:rPr>
          </w:pPr>
          <w:hyperlink w:anchor="_Toc242810789" w:history="1">
            <w:r>
              <w:rPr>
                <w:rStyle w:val="Kpr"/>
                <w:rFonts w:ascii="Times New Roman" w:hAnsi="Times New Roman"/>
                <w:b/>
                <w:noProof/>
              </w:rPr>
              <w:t>8.1. Raporun Teslimi</w:t>
            </w:r>
            <w:r>
              <w:rPr>
                <w:noProof/>
                <w:webHidden/>
              </w:rPr>
              <w:tab/>
            </w:r>
            <w:r>
              <w:rPr>
                <w:noProof/>
                <w:webHidden/>
              </w:rPr>
              <w:fldChar w:fldCharType="begin"/>
            </w:r>
            <w:r>
              <w:rPr>
                <w:noProof/>
                <w:webHidden/>
              </w:rPr>
              <w:instrText xml:space="preserve"> PAGEREF _Toc242810789 \h </w:instrText>
            </w:r>
            <w:r>
              <w:rPr>
                <w:noProof/>
                <w:webHidden/>
              </w:rPr>
            </w:r>
            <w:r>
              <w:rPr>
                <w:noProof/>
                <w:webHidden/>
              </w:rPr>
              <w:fldChar w:fldCharType="separate"/>
            </w:r>
            <w:r>
              <w:rPr>
                <w:noProof/>
                <w:webHidden/>
              </w:rPr>
              <w:t>18</w:t>
            </w:r>
            <w:r>
              <w:rPr>
                <w:noProof/>
                <w:webHidden/>
              </w:rPr>
              <w:fldChar w:fldCharType="end"/>
            </w:r>
          </w:hyperlink>
        </w:p>
        <w:p>
          <w:pPr>
            <w:pStyle w:val="T2"/>
            <w:tabs>
              <w:tab w:val="right" w:leader="dot" w:pos="9771"/>
            </w:tabs>
            <w:rPr>
              <w:rFonts w:cstheme="minorBidi"/>
              <w:noProof/>
            </w:rPr>
          </w:pPr>
          <w:hyperlink w:anchor="_Toc242810790" w:history="1">
            <w:r>
              <w:rPr>
                <w:rStyle w:val="Kpr"/>
                <w:rFonts w:ascii="Times New Roman" w:hAnsi="Times New Roman"/>
                <w:b/>
                <w:noProof/>
              </w:rPr>
              <w:t>8.2. Raporların İncelenmesi ve Değerlendirilmesi</w:t>
            </w:r>
            <w:r>
              <w:rPr>
                <w:noProof/>
                <w:webHidden/>
              </w:rPr>
              <w:tab/>
            </w:r>
            <w:r>
              <w:rPr>
                <w:noProof/>
                <w:webHidden/>
              </w:rPr>
              <w:fldChar w:fldCharType="begin"/>
            </w:r>
            <w:r>
              <w:rPr>
                <w:noProof/>
                <w:webHidden/>
              </w:rPr>
              <w:instrText xml:space="preserve"> PAGEREF _Toc242810790 \h </w:instrText>
            </w:r>
            <w:r>
              <w:rPr>
                <w:noProof/>
                <w:webHidden/>
              </w:rPr>
            </w:r>
            <w:r>
              <w:rPr>
                <w:noProof/>
                <w:webHidden/>
              </w:rPr>
              <w:fldChar w:fldCharType="separate"/>
            </w:r>
            <w:r>
              <w:rPr>
                <w:noProof/>
                <w:webHidden/>
              </w:rPr>
              <w:t>18</w:t>
            </w:r>
            <w:r>
              <w:rPr>
                <w:noProof/>
                <w:webHidden/>
              </w:rPr>
              <w:fldChar w:fldCharType="end"/>
            </w:r>
          </w:hyperlink>
        </w:p>
        <w:p>
          <w:pPr>
            <w:pStyle w:val="T2"/>
            <w:tabs>
              <w:tab w:val="right" w:leader="dot" w:pos="9771"/>
            </w:tabs>
            <w:rPr>
              <w:rFonts w:cstheme="minorBidi"/>
              <w:noProof/>
            </w:rPr>
          </w:pPr>
          <w:hyperlink w:anchor="_Toc242810791" w:history="1">
            <w:r>
              <w:rPr>
                <w:rStyle w:val="Kpr"/>
                <w:rFonts w:ascii="Times New Roman" w:hAnsi="Times New Roman"/>
                <w:b/>
                <w:noProof/>
              </w:rPr>
              <w:t>8.3. Değerlendirme Sonuçlarının Birimlere Bildirilmesi</w:t>
            </w:r>
            <w:r>
              <w:rPr>
                <w:noProof/>
                <w:webHidden/>
              </w:rPr>
              <w:tab/>
            </w:r>
            <w:r>
              <w:rPr>
                <w:noProof/>
                <w:webHidden/>
              </w:rPr>
              <w:fldChar w:fldCharType="begin"/>
            </w:r>
            <w:r>
              <w:rPr>
                <w:noProof/>
                <w:webHidden/>
              </w:rPr>
              <w:instrText xml:space="preserve"> PAGEREF _Toc242810791 \h </w:instrText>
            </w:r>
            <w:r>
              <w:rPr>
                <w:noProof/>
                <w:webHidden/>
              </w:rPr>
            </w:r>
            <w:r>
              <w:rPr>
                <w:noProof/>
                <w:webHidden/>
              </w:rPr>
              <w:fldChar w:fldCharType="separate"/>
            </w:r>
            <w:r>
              <w:rPr>
                <w:noProof/>
                <w:webHidden/>
              </w:rPr>
              <w:t>18</w:t>
            </w:r>
            <w:r>
              <w:rPr>
                <w:noProof/>
                <w:webHidden/>
              </w:rPr>
              <w:fldChar w:fldCharType="end"/>
            </w:r>
          </w:hyperlink>
        </w:p>
        <w:p>
          <w:pPr>
            <w:pStyle w:val="T2"/>
            <w:tabs>
              <w:tab w:val="right" w:leader="dot" w:pos="9771"/>
            </w:tabs>
            <w:rPr>
              <w:rFonts w:cstheme="minorBidi"/>
              <w:noProof/>
            </w:rPr>
          </w:pPr>
          <w:hyperlink w:anchor="_Toc242810792" w:history="1">
            <w:r>
              <w:rPr>
                <w:rStyle w:val="Kpr"/>
                <w:rFonts w:ascii="Times New Roman" w:hAnsi="Times New Roman"/>
                <w:b/>
                <w:noProof/>
              </w:rPr>
              <w:t>8.4. İyileştirmelerin İzlenmesi</w:t>
            </w:r>
            <w:r>
              <w:rPr>
                <w:noProof/>
                <w:webHidden/>
              </w:rPr>
              <w:tab/>
            </w:r>
            <w:r>
              <w:rPr>
                <w:noProof/>
                <w:webHidden/>
              </w:rPr>
              <w:fldChar w:fldCharType="begin"/>
            </w:r>
            <w:r>
              <w:rPr>
                <w:noProof/>
                <w:webHidden/>
              </w:rPr>
              <w:instrText xml:space="preserve"> PAGEREF _Toc242810792 \h </w:instrText>
            </w:r>
            <w:r>
              <w:rPr>
                <w:noProof/>
                <w:webHidden/>
              </w:rPr>
            </w:r>
            <w:r>
              <w:rPr>
                <w:noProof/>
                <w:webHidden/>
              </w:rPr>
              <w:fldChar w:fldCharType="separate"/>
            </w:r>
            <w:r>
              <w:rPr>
                <w:noProof/>
                <w:webHidden/>
              </w:rPr>
              <w:t>18</w:t>
            </w:r>
            <w:r>
              <w:rPr>
                <w:noProof/>
                <w:webHidden/>
              </w:rPr>
              <w:fldChar w:fldCharType="end"/>
            </w:r>
          </w:hyperlink>
        </w:p>
        <w:p>
          <w:pPr>
            <w:pStyle w:val="T2"/>
            <w:tabs>
              <w:tab w:val="right" w:leader="dot" w:pos="9771"/>
            </w:tabs>
            <w:rPr>
              <w:rFonts w:cstheme="minorBidi"/>
              <w:noProof/>
            </w:rPr>
          </w:pPr>
          <w:hyperlink w:anchor="_Toc242810793" w:history="1">
            <w:r>
              <w:rPr>
                <w:rStyle w:val="Kpr"/>
                <w:rFonts w:ascii="Times New Roman" w:hAnsi="Times New Roman"/>
                <w:b/>
                <w:noProof/>
              </w:rPr>
              <w:t>8.5. Değerlendirme Sonuçlarının Kurumsal Düzeyde Ele Alınması</w:t>
            </w:r>
            <w:r>
              <w:rPr>
                <w:noProof/>
                <w:webHidden/>
              </w:rPr>
              <w:tab/>
            </w:r>
            <w:r>
              <w:rPr>
                <w:noProof/>
                <w:webHidden/>
              </w:rPr>
              <w:fldChar w:fldCharType="begin"/>
            </w:r>
            <w:r>
              <w:rPr>
                <w:noProof/>
                <w:webHidden/>
              </w:rPr>
              <w:instrText xml:space="preserve"> PAGEREF _Toc242810793 \h </w:instrText>
            </w:r>
            <w:r>
              <w:rPr>
                <w:noProof/>
                <w:webHidden/>
              </w:rPr>
            </w:r>
            <w:r>
              <w:rPr>
                <w:noProof/>
                <w:webHidden/>
              </w:rPr>
              <w:fldChar w:fldCharType="separate"/>
            </w:r>
            <w:r>
              <w:rPr>
                <w:noProof/>
                <w:webHidden/>
              </w:rPr>
              <w:t>19</w:t>
            </w:r>
            <w:r>
              <w:rPr>
                <w:noProof/>
                <w:webHidden/>
              </w:rPr>
              <w:fldChar w:fldCharType="end"/>
            </w:r>
          </w:hyperlink>
        </w:p>
        <w:p>
          <w:pPr>
            <w:pStyle w:val="T1"/>
            <w:tabs>
              <w:tab w:val="right" w:leader="dot" w:pos="9771"/>
            </w:tabs>
            <w:rPr>
              <w:rFonts w:cstheme="minorBidi"/>
              <w:noProof/>
            </w:rPr>
          </w:pPr>
          <w:hyperlink w:anchor="_Toc242810794" w:history="1">
            <w:r>
              <w:rPr>
                <w:rStyle w:val="Kpr"/>
                <w:rFonts w:ascii="Times New Roman" w:hAnsi="Times New Roman"/>
                <w:b/>
                <w:bCs/>
                <w:noProof/>
              </w:rPr>
              <w:t>9. RAPORUN HAZIRLANMASINDA YARARLANILABİLECEK KAYNAKLAR</w:t>
            </w:r>
            <w:r>
              <w:rPr>
                <w:noProof/>
                <w:webHidden/>
              </w:rPr>
              <w:tab/>
            </w:r>
            <w:r>
              <w:rPr>
                <w:noProof/>
                <w:webHidden/>
              </w:rPr>
              <w:fldChar w:fldCharType="begin"/>
            </w:r>
            <w:r>
              <w:rPr>
                <w:noProof/>
                <w:webHidden/>
              </w:rPr>
              <w:instrText xml:space="preserve"> PAGEREF _Toc242810794 \h </w:instrText>
            </w:r>
            <w:r>
              <w:rPr>
                <w:noProof/>
                <w:webHidden/>
              </w:rPr>
            </w:r>
            <w:r>
              <w:rPr>
                <w:noProof/>
                <w:webHidden/>
              </w:rPr>
              <w:fldChar w:fldCharType="separate"/>
            </w:r>
            <w:r>
              <w:rPr>
                <w:noProof/>
                <w:webHidden/>
              </w:rPr>
              <w:t>19</w:t>
            </w:r>
            <w:r>
              <w:rPr>
                <w:noProof/>
                <w:webHidden/>
              </w:rPr>
              <w:fldChar w:fldCharType="end"/>
            </w:r>
          </w:hyperlink>
        </w:p>
        <w:p>
          <w:pPr>
            <w:pStyle w:val="T1"/>
            <w:tabs>
              <w:tab w:val="right" w:leader="dot" w:pos="9771"/>
            </w:tabs>
            <w:rPr>
              <w:rFonts w:cstheme="minorBidi"/>
              <w:noProof/>
            </w:rPr>
          </w:pPr>
          <w:hyperlink w:anchor="_Toc242810795" w:history="1">
            <w:r>
              <w:rPr>
                <w:rStyle w:val="Kpr"/>
                <w:rFonts w:ascii="Times New Roman" w:hAnsi="Times New Roman"/>
                <w:b/>
                <w:bCs/>
                <w:noProof/>
              </w:rPr>
              <w:t>BÖLÜM 1 – BİRİM HAKKINDA BİLGİLER</w:t>
            </w:r>
            <w:r>
              <w:rPr>
                <w:noProof/>
                <w:webHidden/>
              </w:rPr>
              <w:tab/>
            </w:r>
            <w:r>
              <w:rPr>
                <w:noProof/>
                <w:webHidden/>
              </w:rPr>
              <w:fldChar w:fldCharType="begin"/>
            </w:r>
            <w:r>
              <w:rPr>
                <w:noProof/>
                <w:webHidden/>
              </w:rPr>
              <w:instrText xml:space="preserve"> PAGEREF _Toc242810795 \h </w:instrText>
            </w:r>
            <w:r>
              <w:rPr>
                <w:noProof/>
                <w:webHidden/>
              </w:rPr>
            </w:r>
            <w:r>
              <w:rPr>
                <w:noProof/>
                <w:webHidden/>
              </w:rPr>
              <w:fldChar w:fldCharType="separate"/>
            </w:r>
            <w:r>
              <w:rPr>
                <w:noProof/>
                <w:webHidden/>
              </w:rPr>
              <w:t>21</w:t>
            </w:r>
            <w:r>
              <w:rPr>
                <w:noProof/>
                <w:webHidden/>
              </w:rPr>
              <w:fldChar w:fldCharType="end"/>
            </w:r>
          </w:hyperlink>
        </w:p>
        <w:p>
          <w:pPr>
            <w:pStyle w:val="T2"/>
            <w:tabs>
              <w:tab w:val="right" w:leader="dot" w:pos="9771"/>
            </w:tabs>
            <w:rPr>
              <w:rFonts w:cstheme="minorBidi"/>
              <w:noProof/>
            </w:rPr>
          </w:pPr>
          <w:hyperlink w:anchor="_Toc242810796" w:history="1">
            <w:r>
              <w:rPr>
                <w:rStyle w:val="Kpr"/>
                <w:rFonts w:ascii="Times New Roman" w:hAnsi="Times New Roman"/>
                <w:b/>
                <w:bCs/>
                <w:noProof/>
              </w:rPr>
              <w:t>1.1. İletişim Bilgileri</w:t>
            </w:r>
            <w:r>
              <w:rPr>
                <w:noProof/>
                <w:webHidden/>
              </w:rPr>
              <w:tab/>
            </w:r>
            <w:r>
              <w:rPr>
                <w:noProof/>
                <w:webHidden/>
              </w:rPr>
              <w:fldChar w:fldCharType="begin"/>
            </w:r>
            <w:r>
              <w:rPr>
                <w:noProof/>
                <w:webHidden/>
              </w:rPr>
              <w:instrText xml:space="preserve"> PAGEREF _Toc242810796 \h </w:instrText>
            </w:r>
            <w:r>
              <w:rPr>
                <w:noProof/>
                <w:webHidden/>
              </w:rPr>
            </w:r>
            <w:r>
              <w:rPr>
                <w:noProof/>
                <w:webHidden/>
              </w:rPr>
              <w:fldChar w:fldCharType="separate"/>
            </w:r>
            <w:r>
              <w:rPr>
                <w:noProof/>
                <w:webHidden/>
              </w:rPr>
              <w:t>21</w:t>
            </w:r>
            <w:r>
              <w:rPr>
                <w:noProof/>
                <w:webHidden/>
              </w:rPr>
              <w:fldChar w:fldCharType="end"/>
            </w:r>
          </w:hyperlink>
        </w:p>
        <w:p>
          <w:pPr>
            <w:pStyle w:val="T2"/>
            <w:tabs>
              <w:tab w:val="right" w:leader="dot" w:pos="9771"/>
            </w:tabs>
            <w:rPr>
              <w:rFonts w:cstheme="minorBidi"/>
              <w:noProof/>
            </w:rPr>
          </w:pPr>
          <w:hyperlink w:anchor="_Toc242810797" w:history="1">
            <w:r>
              <w:rPr>
                <w:rStyle w:val="Kpr"/>
                <w:rFonts w:ascii="Times New Roman" w:hAnsi="Times New Roman"/>
                <w:b/>
                <w:bCs/>
                <w:noProof/>
              </w:rPr>
              <w:t>1.2. Tarihsel Gelişim ve Mevcut Durum</w:t>
            </w:r>
            <w:r>
              <w:rPr>
                <w:noProof/>
                <w:webHidden/>
              </w:rPr>
              <w:tab/>
            </w:r>
            <w:r>
              <w:rPr>
                <w:noProof/>
                <w:webHidden/>
              </w:rPr>
              <w:fldChar w:fldCharType="begin"/>
            </w:r>
            <w:r>
              <w:rPr>
                <w:noProof/>
                <w:webHidden/>
              </w:rPr>
              <w:instrText xml:space="preserve"> PAGEREF _Toc242810797 \h </w:instrText>
            </w:r>
            <w:r>
              <w:rPr>
                <w:noProof/>
                <w:webHidden/>
              </w:rPr>
            </w:r>
            <w:r>
              <w:rPr>
                <w:noProof/>
                <w:webHidden/>
              </w:rPr>
              <w:fldChar w:fldCharType="separate"/>
            </w:r>
            <w:r>
              <w:rPr>
                <w:noProof/>
                <w:webHidden/>
              </w:rPr>
              <w:t>21</w:t>
            </w:r>
            <w:r>
              <w:rPr>
                <w:noProof/>
                <w:webHidden/>
              </w:rPr>
              <w:fldChar w:fldCharType="end"/>
            </w:r>
          </w:hyperlink>
        </w:p>
        <w:p>
          <w:pPr>
            <w:pStyle w:val="T2"/>
            <w:tabs>
              <w:tab w:val="right" w:leader="dot" w:pos="9771"/>
            </w:tabs>
            <w:rPr>
              <w:rFonts w:cstheme="minorBidi"/>
              <w:noProof/>
            </w:rPr>
          </w:pPr>
          <w:hyperlink w:anchor="_Toc242810798" w:history="1">
            <w:r>
              <w:rPr>
                <w:rStyle w:val="Kpr"/>
                <w:rFonts w:ascii="Times New Roman" w:hAnsi="Times New Roman"/>
                <w:b/>
                <w:bCs/>
                <w:noProof/>
              </w:rPr>
              <w:t>1.3. Misyon, Vizyon, Değerler ve Hedefler</w:t>
            </w:r>
            <w:r>
              <w:rPr>
                <w:noProof/>
                <w:webHidden/>
              </w:rPr>
              <w:tab/>
            </w:r>
            <w:r>
              <w:rPr>
                <w:noProof/>
                <w:webHidden/>
              </w:rPr>
              <w:fldChar w:fldCharType="begin"/>
            </w:r>
            <w:r>
              <w:rPr>
                <w:noProof/>
                <w:webHidden/>
              </w:rPr>
              <w:instrText xml:space="preserve"> PAGEREF _Toc242810798 \h </w:instrText>
            </w:r>
            <w:r>
              <w:rPr>
                <w:noProof/>
                <w:webHidden/>
              </w:rPr>
            </w:r>
            <w:r>
              <w:rPr>
                <w:noProof/>
                <w:webHidden/>
              </w:rPr>
              <w:fldChar w:fldCharType="separate"/>
            </w:r>
            <w:r>
              <w:rPr>
                <w:noProof/>
                <w:webHidden/>
              </w:rPr>
              <w:t>21</w:t>
            </w:r>
            <w:r>
              <w:rPr>
                <w:noProof/>
                <w:webHidden/>
              </w:rPr>
              <w:fldChar w:fldCharType="end"/>
            </w:r>
          </w:hyperlink>
        </w:p>
        <w:p>
          <w:pPr>
            <w:pStyle w:val="T2"/>
            <w:tabs>
              <w:tab w:val="right" w:leader="dot" w:pos="9771"/>
            </w:tabs>
            <w:rPr>
              <w:rFonts w:cstheme="minorBidi"/>
              <w:noProof/>
            </w:rPr>
          </w:pPr>
          <w:hyperlink w:anchor="_Toc242810799" w:history="1">
            <w:r>
              <w:rPr>
                <w:rStyle w:val="Kpr"/>
                <w:rFonts w:ascii="Times New Roman" w:hAnsi="Times New Roman"/>
                <w:b/>
                <w:bCs/>
                <w:noProof/>
              </w:rPr>
              <w:t>1.4. Eğitim ve Öğretim Faaliyetleri (Varsa)</w:t>
            </w:r>
            <w:r>
              <w:rPr>
                <w:noProof/>
                <w:webHidden/>
              </w:rPr>
              <w:tab/>
            </w:r>
            <w:r>
              <w:rPr>
                <w:noProof/>
                <w:webHidden/>
              </w:rPr>
              <w:fldChar w:fldCharType="begin"/>
            </w:r>
            <w:r>
              <w:rPr>
                <w:noProof/>
                <w:webHidden/>
              </w:rPr>
              <w:instrText xml:space="preserve"> PAGEREF _Toc242810799 \h </w:instrText>
            </w:r>
            <w:r>
              <w:rPr>
                <w:noProof/>
                <w:webHidden/>
              </w:rPr>
            </w:r>
            <w:r>
              <w:rPr>
                <w:noProof/>
                <w:webHidden/>
              </w:rPr>
              <w:fldChar w:fldCharType="separate"/>
            </w:r>
            <w:r>
              <w:rPr>
                <w:noProof/>
                <w:webHidden/>
              </w:rPr>
              <w:t>22</w:t>
            </w:r>
            <w:r>
              <w:rPr>
                <w:noProof/>
                <w:webHidden/>
              </w:rPr>
              <w:fldChar w:fldCharType="end"/>
            </w:r>
          </w:hyperlink>
        </w:p>
        <w:p>
          <w:pPr>
            <w:pStyle w:val="T2"/>
            <w:tabs>
              <w:tab w:val="right" w:leader="dot" w:pos="9771"/>
            </w:tabs>
            <w:rPr>
              <w:rFonts w:cstheme="minorBidi"/>
              <w:noProof/>
            </w:rPr>
          </w:pPr>
          <w:hyperlink w:anchor="_Toc242810800" w:history="1">
            <w:r>
              <w:rPr>
                <w:rStyle w:val="Kpr"/>
                <w:rFonts w:ascii="Times New Roman" w:hAnsi="Times New Roman"/>
                <w:b/>
                <w:bCs/>
                <w:noProof/>
              </w:rPr>
              <w:t>1.5. Araştırma Faaliyetleri ve Bilimsel Altyapı</w:t>
            </w:r>
            <w:r>
              <w:rPr>
                <w:noProof/>
                <w:webHidden/>
              </w:rPr>
              <w:tab/>
            </w:r>
            <w:r>
              <w:rPr>
                <w:noProof/>
                <w:webHidden/>
              </w:rPr>
              <w:fldChar w:fldCharType="begin"/>
            </w:r>
            <w:r>
              <w:rPr>
                <w:noProof/>
                <w:webHidden/>
              </w:rPr>
              <w:instrText xml:space="preserve"> PAGEREF _Toc242810800 \h </w:instrText>
            </w:r>
            <w:r>
              <w:rPr>
                <w:noProof/>
                <w:webHidden/>
              </w:rPr>
            </w:r>
            <w:r>
              <w:rPr>
                <w:noProof/>
                <w:webHidden/>
              </w:rPr>
              <w:fldChar w:fldCharType="separate"/>
            </w:r>
            <w:r>
              <w:rPr>
                <w:noProof/>
                <w:webHidden/>
              </w:rPr>
              <w:t>24</w:t>
            </w:r>
            <w:r>
              <w:rPr>
                <w:noProof/>
                <w:webHidden/>
              </w:rPr>
              <w:fldChar w:fldCharType="end"/>
            </w:r>
          </w:hyperlink>
        </w:p>
        <w:p>
          <w:pPr>
            <w:pStyle w:val="T2"/>
            <w:tabs>
              <w:tab w:val="right" w:leader="dot" w:pos="9771"/>
            </w:tabs>
            <w:rPr>
              <w:rFonts w:cstheme="minorBidi"/>
              <w:noProof/>
            </w:rPr>
          </w:pPr>
          <w:hyperlink w:anchor="_Toc242810801" w:history="1">
            <w:r>
              <w:rPr>
                <w:rStyle w:val="Kpr"/>
                <w:rFonts w:ascii="Times New Roman" w:hAnsi="Times New Roman"/>
                <w:b/>
                <w:bCs/>
                <w:noProof/>
              </w:rPr>
              <w:t>1.6. Birimin Organizasyon Yapısı</w:t>
            </w:r>
            <w:r>
              <w:rPr>
                <w:noProof/>
                <w:webHidden/>
              </w:rPr>
              <w:tab/>
            </w:r>
            <w:r>
              <w:rPr>
                <w:noProof/>
                <w:webHidden/>
              </w:rPr>
              <w:fldChar w:fldCharType="begin"/>
            </w:r>
            <w:r>
              <w:rPr>
                <w:noProof/>
                <w:webHidden/>
              </w:rPr>
              <w:instrText xml:space="preserve"> PAGEREF _Toc242810801 \h </w:instrText>
            </w:r>
            <w:r>
              <w:rPr>
                <w:noProof/>
                <w:webHidden/>
              </w:rPr>
            </w:r>
            <w:r>
              <w:rPr>
                <w:noProof/>
                <w:webHidden/>
              </w:rPr>
              <w:fldChar w:fldCharType="separate"/>
            </w:r>
            <w:r>
              <w:rPr>
                <w:noProof/>
                <w:webHidden/>
              </w:rPr>
              <w:t>24</w:t>
            </w:r>
            <w:r>
              <w:rPr>
                <w:noProof/>
                <w:webHidden/>
              </w:rPr>
              <w:fldChar w:fldCharType="end"/>
            </w:r>
          </w:hyperlink>
        </w:p>
        <w:p>
          <w:pPr>
            <w:pStyle w:val="T2"/>
            <w:tabs>
              <w:tab w:val="right" w:leader="dot" w:pos="9771"/>
            </w:tabs>
            <w:rPr>
              <w:rFonts w:cstheme="minorBidi"/>
              <w:noProof/>
            </w:rPr>
          </w:pPr>
          <w:hyperlink w:anchor="_Toc242810802" w:history="1">
            <w:r>
              <w:rPr>
                <w:rStyle w:val="Kpr"/>
                <w:rFonts w:ascii="Times New Roman" w:hAnsi="Times New Roman"/>
                <w:b/>
                <w:bCs/>
                <w:noProof/>
              </w:rPr>
              <w:t>1.7. İyileştirmeye Yönelik Çalışmalar</w:t>
            </w:r>
            <w:r>
              <w:rPr>
                <w:noProof/>
                <w:webHidden/>
              </w:rPr>
              <w:tab/>
            </w:r>
            <w:r>
              <w:rPr>
                <w:noProof/>
                <w:webHidden/>
              </w:rPr>
              <w:fldChar w:fldCharType="begin"/>
            </w:r>
            <w:r>
              <w:rPr>
                <w:noProof/>
                <w:webHidden/>
              </w:rPr>
              <w:instrText xml:space="preserve"> PAGEREF _Toc242810802 \h </w:instrText>
            </w:r>
            <w:r>
              <w:rPr>
                <w:noProof/>
                <w:webHidden/>
              </w:rPr>
            </w:r>
            <w:r>
              <w:rPr>
                <w:noProof/>
                <w:webHidden/>
              </w:rPr>
              <w:fldChar w:fldCharType="separate"/>
            </w:r>
            <w:r>
              <w:rPr>
                <w:noProof/>
                <w:webHidden/>
              </w:rPr>
              <w:t>24</w:t>
            </w:r>
            <w:r>
              <w:rPr>
                <w:noProof/>
                <w:webHidden/>
              </w:rPr>
              <w:fldChar w:fldCharType="end"/>
            </w:r>
          </w:hyperlink>
        </w:p>
        <w:p>
          <w:pPr>
            <w:pStyle w:val="T1"/>
            <w:tabs>
              <w:tab w:val="right" w:leader="dot" w:pos="9771"/>
            </w:tabs>
            <w:rPr>
              <w:rFonts w:cstheme="minorBidi"/>
              <w:noProof/>
            </w:rPr>
          </w:pPr>
          <w:hyperlink w:anchor="_Toc242810803" w:history="1">
            <w:r>
              <w:rPr>
                <w:rStyle w:val="Kpr"/>
                <w:rFonts w:ascii="Times New Roman" w:hAnsi="Times New Roman"/>
                <w:b/>
                <w:bCs/>
                <w:noProof/>
              </w:rPr>
              <w:t>A. LİDERLİK, YÖNETİŞİM ve KALİTE</w:t>
            </w:r>
            <w:r>
              <w:rPr>
                <w:noProof/>
                <w:webHidden/>
              </w:rPr>
              <w:tab/>
            </w:r>
            <w:r>
              <w:rPr>
                <w:noProof/>
                <w:webHidden/>
              </w:rPr>
              <w:fldChar w:fldCharType="begin"/>
            </w:r>
            <w:r>
              <w:rPr>
                <w:noProof/>
                <w:webHidden/>
              </w:rPr>
              <w:instrText xml:space="preserve"> PAGEREF _Toc242810803 \h </w:instrText>
            </w:r>
            <w:r>
              <w:rPr>
                <w:noProof/>
                <w:webHidden/>
              </w:rPr>
            </w:r>
            <w:r>
              <w:rPr>
                <w:noProof/>
                <w:webHidden/>
              </w:rPr>
              <w:fldChar w:fldCharType="separate"/>
            </w:r>
            <w:r>
              <w:rPr>
                <w:noProof/>
                <w:webHidden/>
              </w:rPr>
              <w:t>25</w:t>
            </w:r>
            <w:r>
              <w:rPr>
                <w:noProof/>
                <w:webHidden/>
              </w:rPr>
              <w:fldChar w:fldCharType="end"/>
            </w:r>
          </w:hyperlink>
        </w:p>
        <w:p>
          <w:pPr>
            <w:pStyle w:val="T2"/>
            <w:tabs>
              <w:tab w:val="right" w:leader="dot" w:pos="9771"/>
            </w:tabs>
            <w:rPr>
              <w:rFonts w:cstheme="minorBidi"/>
              <w:noProof/>
            </w:rPr>
          </w:pPr>
          <w:hyperlink w:anchor="_Toc242810804" w:history="1">
            <w:r>
              <w:rPr>
                <w:rStyle w:val="Kpr"/>
                <w:rFonts w:ascii="Times New Roman" w:hAnsi="Times New Roman"/>
                <w:b/>
                <w:noProof/>
              </w:rPr>
              <w:t>A.1. Liderlik ve Kalite</w:t>
            </w:r>
            <w:r>
              <w:rPr>
                <w:noProof/>
                <w:webHidden/>
              </w:rPr>
              <w:tab/>
            </w:r>
            <w:r>
              <w:rPr>
                <w:noProof/>
                <w:webHidden/>
              </w:rPr>
              <w:fldChar w:fldCharType="begin"/>
            </w:r>
            <w:r>
              <w:rPr>
                <w:noProof/>
                <w:webHidden/>
              </w:rPr>
              <w:instrText xml:space="preserve"> PAGEREF _Toc242810804 \h </w:instrText>
            </w:r>
            <w:r>
              <w:rPr>
                <w:noProof/>
                <w:webHidden/>
              </w:rPr>
            </w:r>
            <w:r>
              <w:rPr>
                <w:noProof/>
                <w:webHidden/>
              </w:rPr>
              <w:fldChar w:fldCharType="separate"/>
            </w:r>
            <w:r>
              <w:rPr>
                <w:noProof/>
                <w:webHidden/>
              </w:rPr>
              <w:t>25</w:t>
            </w:r>
            <w:r>
              <w:rPr>
                <w:noProof/>
                <w:webHidden/>
              </w:rPr>
              <w:fldChar w:fldCharType="end"/>
            </w:r>
          </w:hyperlink>
        </w:p>
        <w:p>
          <w:pPr>
            <w:pStyle w:val="T3"/>
            <w:tabs>
              <w:tab w:val="right" w:leader="dot" w:pos="9771"/>
            </w:tabs>
            <w:rPr>
              <w:rFonts w:cstheme="minorBidi"/>
              <w:noProof/>
            </w:rPr>
          </w:pPr>
          <w:hyperlink w:anchor="_Toc242810805" w:history="1">
            <w:r>
              <w:rPr>
                <w:rStyle w:val="Kpr"/>
                <w:rFonts w:ascii="Times New Roman" w:hAnsi="Times New Roman"/>
                <w:b/>
                <w:bCs/>
                <w:noProof/>
              </w:rPr>
              <w:t>A.1.1. Yönetişim Modeli ve İdari Yapı</w:t>
            </w:r>
            <w:r>
              <w:rPr>
                <w:noProof/>
                <w:webHidden/>
              </w:rPr>
              <w:tab/>
            </w:r>
            <w:r>
              <w:rPr>
                <w:noProof/>
                <w:webHidden/>
              </w:rPr>
              <w:fldChar w:fldCharType="begin"/>
            </w:r>
            <w:r>
              <w:rPr>
                <w:noProof/>
                <w:webHidden/>
              </w:rPr>
              <w:instrText xml:space="preserve"> PAGEREF _Toc242810805 \h </w:instrText>
            </w:r>
            <w:r>
              <w:rPr>
                <w:noProof/>
                <w:webHidden/>
              </w:rPr>
            </w:r>
            <w:r>
              <w:rPr>
                <w:noProof/>
                <w:webHidden/>
              </w:rPr>
              <w:fldChar w:fldCharType="separate"/>
            </w:r>
            <w:r>
              <w:rPr>
                <w:noProof/>
                <w:webHidden/>
              </w:rPr>
              <w:t>25</w:t>
            </w:r>
            <w:r>
              <w:rPr>
                <w:noProof/>
                <w:webHidden/>
              </w:rPr>
              <w:fldChar w:fldCharType="end"/>
            </w:r>
          </w:hyperlink>
        </w:p>
        <w:p>
          <w:pPr>
            <w:pStyle w:val="T3"/>
            <w:tabs>
              <w:tab w:val="right" w:leader="dot" w:pos="9771"/>
            </w:tabs>
            <w:rPr>
              <w:rFonts w:cstheme="minorBidi"/>
              <w:noProof/>
            </w:rPr>
          </w:pPr>
          <w:hyperlink w:anchor="_Toc242810806" w:history="1">
            <w:r>
              <w:rPr>
                <w:rStyle w:val="Kpr"/>
                <w:rFonts w:ascii="Times New Roman" w:hAnsi="Times New Roman"/>
                <w:b/>
                <w:bCs/>
                <w:noProof/>
              </w:rPr>
              <w:t>A.1.2. Liderlik</w:t>
            </w:r>
            <w:r>
              <w:rPr>
                <w:noProof/>
                <w:webHidden/>
              </w:rPr>
              <w:tab/>
            </w:r>
            <w:r>
              <w:rPr>
                <w:noProof/>
                <w:webHidden/>
              </w:rPr>
              <w:fldChar w:fldCharType="begin"/>
            </w:r>
            <w:r>
              <w:rPr>
                <w:noProof/>
                <w:webHidden/>
              </w:rPr>
              <w:instrText xml:space="preserve"> PAGEREF _Toc242810806 \h </w:instrText>
            </w:r>
            <w:r>
              <w:rPr>
                <w:noProof/>
                <w:webHidden/>
              </w:rPr>
            </w:r>
            <w:r>
              <w:rPr>
                <w:noProof/>
                <w:webHidden/>
              </w:rPr>
              <w:fldChar w:fldCharType="separate"/>
            </w:r>
            <w:r>
              <w:rPr>
                <w:noProof/>
                <w:webHidden/>
              </w:rPr>
              <w:t>25</w:t>
            </w:r>
            <w:r>
              <w:rPr>
                <w:noProof/>
                <w:webHidden/>
              </w:rPr>
              <w:fldChar w:fldCharType="end"/>
            </w:r>
          </w:hyperlink>
        </w:p>
        <w:p>
          <w:pPr>
            <w:pStyle w:val="T3"/>
            <w:tabs>
              <w:tab w:val="right" w:leader="dot" w:pos="9771"/>
            </w:tabs>
            <w:rPr>
              <w:rFonts w:cstheme="minorBidi"/>
              <w:noProof/>
            </w:rPr>
          </w:pPr>
          <w:hyperlink w:anchor="_Toc242810807" w:history="1">
            <w:r>
              <w:rPr>
                <w:rStyle w:val="Kpr"/>
                <w:rFonts w:ascii="Times New Roman" w:hAnsi="Times New Roman"/>
                <w:b/>
                <w:bCs/>
                <w:noProof/>
              </w:rPr>
              <w:t>A.1.3. Kurumsal Dönüşüm Kapasitesi</w:t>
            </w:r>
            <w:r>
              <w:rPr>
                <w:noProof/>
                <w:webHidden/>
              </w:rPr>
              <w:tab/>
            </w:r>
            <w:r>
              <w:rPr>
                <w:noProof/>
                <w:webHidden/>
              </w:rPr>
              <w:fldChar w:fldCharType="begin"/>
            </w:r>
            <w:r>
              <w:rPr>
                <w:noProof/>
                <w:webHidden/>
              </w:rPr>
              <w:instrText xml:space="preserve"> PAGEREF _Toc242810807 \h </w:instrText>
            </w:r>
            <w:r>
              <w:rPr>
                <w:noProof/>
                <w:webHidden/>
              </w:rPr>
            </w:r>
            <w:r>
              <w:rPr>
                <w:noProof/>
                <w:webHidden/>
              </w:rPr>
              <w:fldChar w:fldCharType="separate"/>
            </w:r>
            <w:r>
              <w:rPr>
                <w:noProof/>
                <w:webHidden/>
              </w:rPr>
              <w:t>26</w:t>
            </w:r>
            <w:r>
              <w:rPr>
                <w:noProof/>
                <w:webHidden/>
              </w:rPr>
              <w:fldChar w:fldCharType="end"/>
            </w:r>
          </w:hyperlink>
        </w:p>
        <w:p>
          <w:pPr>
            <w:pStyle w:val="T3"/>
            <w:tabs>
              <w:tab w:val="right" w:leader="dot" w:pos="9771"/>
            </w:tabs>
            <w:rPr>
              <w:rFonts w:cstheme="minorBidi"/>
              <w:noProof/>
            </w:rPr>
          </w:pPr>
          <w:hyperlink w:anchor="_Toc242810808" w:history="1">
            <w:r>
              <w:rPr>
                <w:rStyle w:val="Kpr"/>
                <w:rFonts w:ascii="Times New Roman" w:hAnsi="Times New Roman"/>
                <w:b/>
                <w:bCs/>
                <w:noProof/>
              </w:rPr>
              <w:t>A.1.4. İç Kalite Yönetim Mekanizmaları</w:t>
            </w:r>
            <w:r>
              <w:rPr>
                <w:noProof/>
                <w:webHidden/>
              </w:rPr>
              <w:tab/>
            </w:r>
            <w:r>
              <w:rPr>
                <w:noProof/>
                <w:webHidden/>
              </w:rPr>
              <w:fldChar w:fldCharType="begin"/>
            </w:r>
            <w:r>
              <w:rPr>
                <w:noProof/>
                <w:webHidden/>
              </w:rPr>
              <w:instrText xml:space="preserve"> PAGEREF _Toc242810808 \h </w:instrText>
            </w:r>
            <w:r>
              <w:rPr>
                <w:noProof/>
                <w:webHidden/>
              </w:rPr>
            </w:r>
            <w:r>
              <w:rPr>
                <w:noProof/>
                <w:webHidden/>
              </w:rPr>
              <w:fldChar w:fldCharType="separate"/>
            </w:r>
            <w:r>
              <w:rPr>
                <w:noProof/>
                <w:webHidden/>
              </w:rPr>
              <w:t>26</w:t>
            </w:r>
            <w:r>
              <w:rPr>
                <w:noProof/>
                <w:webHidden/>
              </w:rPr>
              <w:fldChar w:fldCharType="end"/>
            </w:r>
          </w:hyperlink>
        </w:p>
        <w:p>
          <w:pPr>
            <w:pStyle w:val="T3"/>
            <w:tabs>
              <w:tab w:val="right" w:leader="dot" w:pos="9771"/>
            </w:tabs>
            <w:rPr>
              <w:rFonts w:cstheme="minorBidi"/>
              <w:noProof/>
            </w:rPr>
          </w:pPr>
          <w:hyperlink w:anchor="_Toc242810809" w:history="1">
            <w:r>
              <w:rPr>
                <w:rStyle w:val="Kpr"/>
                <w:rFonts w:ascii="Times New Roman" w:hAnsi="Times New Roman"/>
                <w:b/>
                <w:bCs/>
                <w:noProof/>
              </w:rPr>
              <w:t>A.1.5. Kamuoyunu Bilgilendirme ve Hesap Verebilirlik</w:t>
            </w:r>
            <w:r>
              <w:rPr>
                <w:noProof/>
                <w:webHidden/>
              </w:rPr>
              <w:tab/>
            </w:r>
            <w:r>
              <w:rPr>
                <w:noProof/>
                <w:webHidden/>
              </w:rPr>
              <w:fldChar w:fldCharType="begin"/>
            </w:r>
            <w:r>
              <w:rPr>
                <w:noProof/>
                <w:webHidden/>
              </w:rPr>
              <w:instrText xml:space="preserve"> PAGEREF _Toc242810809 \h </w:instrText>
            </w:r>
            <w:r>
              <w:rPr>
                <w:noProof/>
                <w:webHidden/>
              </w:rPr>
            </w:r>
            <w:r>
              <w:rPr>
                <w:noProof/>
                <w:webHidden/>
              </w:rPr>
              <w:fldChar w:fldCharType="separate"/>
            </w:r>
            <w:r>
              <w:rPr>
                <w:noProof/>
                <w:webHidden/>
              </w:rPr>
              <w:t>27</w:t>
            </w:r>
            <w:r>
              <w:rPr>
                <w:noProof/>
                <w:webHidden/>
              </w:rPr>
              <w:fldChar w:fldCharType="end"/>
            </w:r>
          </w:hyperlink>
        </w:p>
        <w:p>
          <w:pPr>
            <w:pStyle w:val="T2"/>
            <w:tabs>
              <w:tab w:val="right" w:leader="dot" w:pos="9771"/>
            </w:tabs>
            <w:rPr>
              <w:rFonts w:cstheme="minorBidi"/>
              <w:noProof/>
            </w:rPr>
          </w:pPr>
          <w:hyperlink w:anchor="_Toc242810810" w:history="1">
            <w:r>
              <w:rPr>
                <w:rStyle w:val="Kpr"/>
                <w:rFonts w:ascii="Times New Roman" w:hAnsi="Times New Roman"/>
                <w:b/>
                <w:bCs/>
                <w:noProof/>
              </w:rPr>
              <w:t>A.2. Misyon ve Stratejik Amaçlar</w:t>
            </w:r>
            <w:r>
              <w:rPr>
                <w:noProof/>
                <w:webHidden/>
              </w:rPr>
              <w:tab/>
            </w:r>
            <w:r>
              <w:rPr>
                <w:noProof/>
                <w:webHidden/>
              </w:rPr>
              <w:fldChar w:fldCharType="begin"/>
            </w:r>
            <w:r>
              <w:rPr>
                <w:noProof/>
                <w:webHidden/>
              </w:rPr>
              <w:instrText xml:space="preserve"> PAGEREF _Toc242810810 \h </w:instrText>
            </w:r>
            <w:r>
              <w:rPr>
                <w:noProof/>
                <w:webHidden/>
              </w:rPr>
            </w:r>
            <w:r>
              <w:rPr>
                <w:noProof/>
                <w:webHidden/>
              </w:rPr>
              <w:fldChar w:fldCharType="separate"/>
            </w:r>
            <w:r>
              <w:rPr>
                <w:noProof/>
                <w:webHidden/>
              </w:rPr>
              <w:t>27</w:t>
            </w:r>
            <w:r>
              <w:rPr>
                <w:noProof/>
                <w:webHidden/>
              </w:rPr>
              <w:fldChar w:fldCharType="end"/>
            </w:r>
          </w:hyperlink>
        </w:p>
        <w:p>
          <w:pPr>
            <w:pStyle w:val="T3"/>
            <w:tabs>
              <w:tab w:val="right" w:leader="dot" w:pos="9771"/>
            </w:tabs>
            <w:rPr>
              <w:rFonts w:cstheme="minorBidi"/>
              <w:noProof/>
            </w:rPr>
          </w:pPr>
          <w:hyperlink w:anchor="_Toc242810811" w:history="1">
            <w:r>
              <w:rPr>
                <w:rStyle w:val="Kpr"/>
                <w:rFonts w:ascii="Times New Roman" w:hAnsi="Times New Roman"/>
                <w:b/>
                <w:bCs/>
                <w:noProof/>
              </w:rPr>
              <w:t>A.2.1. Misyon, Vizyon ve Politikalar</w:t>
            </w:r>
            <w:r>
              <w:rPr>
                <w:noProof/>
                <w:webHidden/>
              </w:rPr>
              <w:tab/>
            </w:r>
            <w:r>
              <w:rPr>
                <w:noProof/>
                <w:webHidden/>
              </w:rPr>
              <w:fldChar w:fldCharType="begin"/>
            </w:r>
            <w:r>
              <w:rPr>
                <w:noProof/>
                <w:webHidden/>
              </w:rPr>
              <w:instrText xml:space="preserve"> PAGEREF _Toc242810811 \h </w:instrText>
            </w:r>
            <w:r>
              <w:rPr>
                <w:noProof/>
                <w:webHidden/>
              </w:rPr>
            </w:r>
            <w:r>
              <w:rPr>
                <w:noProof/>
                <w:webHidden/>
              </w:rPr>
              <w:fldChar w:fldCharType="separate"/>
            </w:r>
            <w:r>
              <w:rPr>
                <w:noProof/>
                <w:webHidden/>
              </w:rPr>
              <w:t>27</w:t>
            </w:r>
            <w:r>
              <w:rPr>
                <w:noProof/>
                <w:webHidden/>
              </w:rPr>
              <w:fldChar w:fldCharType="end"/>
            </w:r>
          </w:hyperlink>
        </w:p>
        <w:p>
          <w:pPr>
            <w:pStyle w:val="T3"/>
            <w:tabs>
              <w:tab w:val="right" w:leader="dot" w:pos="9771"/>
            </w:tabs>
            <w:rPr>
              <w:rFonts w:cstheme="minorBidi"/>
              <w:noProof/>
            </w:rPr>
          </w:pPr>
          <w:hyperlink w:anchor="_Toc242810812" w:history="1">
            <w:r>
              <w:rPr>
                <w:rStyle w:val="Kpr"/>
                <w:rFonts w:ascii="Times New Roman" w:hAnsi="Times New Roman"/>
                <w:b/>
                <w:bCs/>
                <w:noProof/>
              </w:rPr>
              <w:t>A.2.2. Stratejik Amaçlar ve Hedefler</w:t>
            </w:r>
            <w:r>
              <w:rPr>
                <w:noProof/>
                <w:webHidden/>
              </w:rPr>
              <w:tab/>
            </w:r>
            <w:r>
              <w:rPr>
                <w:noProof/>
                <w:webHidden/>
              </w:rPr>
              <w:fldChar w:fldCharType="begin"/>
            </w:r>
            <w:r>
              <w:rPr>
                <w:noProof/>
                <w:webHidden/>
              </w:rPr>
              <w:instrText xml:space="preserve"> PAGEREF _Toc242810812 \h </w:instrText>
            </w:r>
            <w:r>
              <w:rPr>
                <w:noProof/>
                <w:webHidden/>
              </w:rPr>
            </w:r>
            <w:r>
              <w:rPr>
                <w:noProof/>
                <w:webHidden/>
              </w:rPr>
              <w:fldChar w:fldCharType="separate"/>
            </w:r>
            <w:r>
              <w:rPr>
                <w:noProof/>
                <w:webHidden/>
              </w:rPr>
              <w:t>28</w:t>
            </w:r>
            <w:r>
              <w:rPr>
                <w:noProof/>
                <w:webHidden/>
              </w:rPr>
              <w:fldChar w:fldCharType="end"/>
            </w:r>
          </w:hyperlink>
        </w:p>
        <w:p>
          <w:pPr>
            <w:pStyle w:val="T3"/>
            <w:tabs>
              <w:tab w:val="right" w:leader="dot" w:pos="9771"/>
            </w:tabs>
            <w:rPr>
              <w:rFonts w:cstheme="minorBidi"/>
              <w:noProof/>
            </w:rPr>
          </w:pPr>
          <w:hyperlink w:anchor="_Toc242810813" w:history="1">
            <w:r>
              <w:rPr>
                <w:rStyle w:val="Kpr"/>
                <w:rFonts w:ascii="Times New Roman" w:hAnsi="Times New Roman"/>
                <w:b/>
                <w:bCs/>
                <w:noProof/>
              </w:rPr>
              <w:t>A.2.3. Performans Yönetimi</w:t>
            </w:r>
            <w:r>
              <w:rPr>
                <w:noProof/>
                <w:webHidden/>
              </w:rPr>
              <w:tab/>
            </w:r>
            <w:r>
              <w:rPr>
                <w:noProof/>
                <w:webHidden/>
              </w:rPr>
              <w:fldChar w:fldCharType="begin"/>
            </w:r>
            <w:r>
              <w:rPr>
                <w:noProof/>
                <w:webHidden/>
              </w:rPr>
              <w:instrText xml:space="preserve"> PAGEREF _Toc242810813 \h </w:instrText>
            </w:r>
            <w:r>
              <w:rPr>
                <w:noProof/>
                <w:webHidden/>
              </w:rPr>
            </w:r>
            <w:r>
              <w:rPr>
                <w:noProof/>
                <w:webHidden/>
              </w:rPr>
              <w:fldChar w:fldCharType="separate"/>
            </w:r>
            <w:r>
              <w:rPr>
                <w:noProof/>
                <w:webHidden/>
              </w:rPr>
              <w:t>29</w:t>
            </w:r>
            <w:r>
              <w:rPr>
                <w:noProof/>
                <w:webHidden/>
              </w:rPr>
              <w:fldChar w:fldCharType="end"/>
            </w:r>
          </w:hyperlink>
        </w:p>
        <w:p>
          <w:pPr>
            <w:pStyle w:val="T2"/>
            <w:tabs>
              <w:tab w:val="right" w:leader="dot" w:pos="9771"/>
            </w:tabs>
            <w:rPr>
              <w:rFonts w:cstheme="minorBidi"/>
              <w:noProof/>
            </w:rPr>
          </w:pPr>
          <w:hyperlink w:anchor="_Toc242810814" w:history="1">
            <w:r>
              <w:rPr>
                <w:rStyle w:val="Kpr"/>
                <w:rFonts w:ascii="Times New Roman" w:hAnsi="Times New Roman"/>
                <w:b/>
                <w:bCs/>
                <w:noProof/>
              </w:rPr>
              <w:t>A.3. Yönetim Sistemleri</w:t>
            </w:r>
            <w:r>
              <w:rPr>
                <w:noProof/>
                <w:webHidden/>
              </w:rPr>
              <w:tab/>
            </w:r>
            <w:r>
              <w:rPr>
                <w:noProof/>
                <w:webHidden/>
              </w:rPr>
              <w:fldChar w:fldCharType="begin"/>
            </w:r>
            <w:r>
              <w:rPr>
                <w:noProof/>
                <w:webHidden/>
              </w:rPr>
              <w:instrText xml:space="preserve"> PAGEREF _Toc242810814 \h </w:instrText>
            </w:r>
            <w:r>
              <w:rPr>
                <w:noProof/>
                <w:webHidden/>
              </w:rPr>
            </w:r>
            <w:r>
              <w:rPr>
                <w:noProof/>
                <w:webHidden/>
              </w:rPr>
              <w:fldChar w:fldCharType="separate"/>
            </w:r>
            <w:r>
              <w:rPr>
                <w:noProof/>
                <w:webHidden/>
              </w:rPr>
              <w:t>30</w:t>
            </w:r>
            <w:r>
              <w:rPr>
                <w:noProof/>
                <w:webHidden/>
              </w:rPr>
              <w:fldChar w:fldCharType="end"/>
            </w:r>
          </w:hyperlink>
        </w:p>
        <w:p>
          <w:pPr>
            <w:pStyle w:val="T3"/>
            <w:tabs>
              <w:tab w:val="right" w:leader="dot" w:pos="9771"/>
            </w:tabs>
            <w:rPr>
              <w:rFonts w:cstheme="minorBidi"/>
              <w:noProof/>
            </w:rPr>
          </w:pPr>
          <w:hyperlink w:anchor="_Toc242810815" w:history="1">
            <w:r>
              <w:rPr>
                <w:rStyle w:val="Kpr"/>
                <w:rFonts w:ascii="Times New Roman" w:hAnsi="Times New Roman"/>
                <w:b/>
                <w:bCs/>
                <w:noProof/>
              </w:rPr>
              <w:t>A.3.1. Bilgi Yönetim Sistemi</w:t>
            </w:r>
            <w:r>
              <w:rPr>
                <w:noProof/>
                <w:webHidden/>
              </w:rPr>
              <w:tab/>
            </w:r>
            <w:r>
              <w:rPr>
                <w:noProof/>
                <w:webHidden/>
              </w:rPr>
              <w:fldChar w:fldCharType="begin"/>
            </w:r>
            <w:r>
              <w:rPr>
                <w:noProof/>
                <w:webHidden/>
              </w:rPr>
              <w:instrText xml:space="preserve"> PAGEREF _Toc242810815 \h </w:instrText>
            </w:r>
            <w:r>
              <w:rPr>
                <w:noProof/>
                <w:webHidden/>
              </w:rPr>
            </w:r>
            <w:r>
              <w:rPr>
                <w:noProof/>
                <w:webHidden/>
              </w:rPr>
              <w:fldChar w:fldCharType="separate"/>
            </w:r>
            <w:r>
              <w:rPr>
                <w:noProof/>
                <w:webHidden/>
              </w:rPr>
              <w:t>30</w:t>
            </w:r>
            <w:r>
              <w:rPr>
                <w:noProof/>
                <w:webHidden/>
              </w:rPr>
              <w:fldChar w:fldCharType="end"/>
            </w:r>
          </w:hyperlink>
        </w:p>
        <w:p>
          <w:pPr>
            <w:pStyle w:val="T3"/>
            <w:tabs>
              <w:tab w:val="right" w:leader="dot" w:pos="9771"/>
            </w:tabs>
            <w:rPr>
              <w:rFonts w:cstheme="minorBidi"/>
              <w:noProof/>
            </w:rPr>
          </w:pPr>
          <w:hyperlink w:anchor="_Toc242810816" w:history="1">
            <w:r>
              <w:rPr>
                <w:rStyle w:val="Kpr"/>
                <w:rFonts w:ascii="Times New Roman" w:hAnsi="Times New Roman"/>
                <w:b/>
                <w:bCs/>
                <w:noProof/>
              </w:rPr>
              <w:t>A.3.2. İnsan Kaynakları Yönetimi</w:t>
            </w:r>
            <w:r>
              <w:rPr>
                <w:noProof/>
                <w:webHidden/>
              </w:rPr>
              <w:tab/>
            </w:r>
            <w:r>
              <w:rPr>
                <w:noProof/>
                <w:webHidden/>
              </w:rPr>
              <w:fldChar w:fldCharType="begin"/>
            </w:r>
            <w:r>
              <w:rPr>
                <w:noProof/>
                <w:webHidden/>
              </w:rPr>
              <w:instrText xml:space="preserve"> PAGEREF _Toc242810816 \h </w:instrText>
            </w:r>
            <w:r>
              <w:rPr>
                <w:noProof/>
                <w:webHidden/>
              </w:rPr>
            </w:r>
            <w:r>
              <w:rPr>
                <w:noProof/>
                <w:webHidden/>
              </w:rPr>
              <w:fldChar w:fldCharType="separate"/>
            </w:r>
            <w:r>
              <w:rPr>
                <w:noProof/>
                <w:webHidden/>
              </w:rPr>
              <w:t>30</w:t>
            </w:r>
            <w:r>
              <w:rPr>
                <w:noProof/>
                <w:webHidden/>
              </w:rPr>
              <w:fldChar w:fldCharType="end"/>
            </w:r>
          </w:hyperlink>
        </w:p>
        <w:p>
          <w:pPr>
            <w:pStyle w:val="T3"/>
            <w:tabs>
              <w:tab w:val="right" w:leader="dot" w:pos="9771"/>
            </w:tabs>
            <w:rPr>
              <w:rFonts w:cstheme="minorBidi"/>
              <w:noProof/>
            </w:rPr>
          </w:pPr>
          <w:hyperlink w:anchor="_Toc242810817" w:history="1">
            <w:r>
              <w:rPr>
                <w:rStyle w:val="Kpr"/>
                <w:rFonts w:ascii="Times New Roman" w:hAnsi="Times New Roman"/>
                <w:b/>
                <w:bCs/>
                <w:noProof/>
              </w:rPr>
              <w:t>A.3.3. Finansal Yönetim</w:t>
            </w:r>
            <w:r>
              <w:rPr>
                <w:noProof/>
                <w:webHidden/>
              </w:rPr>
              <w:tab/>
            </w:r>
            <w:r>
              <w:rPr>
                <w:noProof/>
                <w:webHidden/>
              </w:rPr>
              <w:fldChar w:fldCharType="begin"/>
            </w:r>
            <w:r>
              <w:rPr>
                <w:noProof/>
                <w:webHidden/>
              </w:rPr>
              <w:instrText xml:space="preserve"> PAGEREF _Toc242810817 \h </w:instrText>
            </w:r>
            <w:r>
              <w:rPr>
                <w:noProof/>
                <w:webHidden/>
              </w:rPr>
            </w:r>
            <w:r>
              <w:rPr>
                <w:noProof/>
                <w:webHidden/>
              </w:rPr>
              <w:fldChar w:fldCharType="separate"/>
            </w:r>
            <w:r>
              <w:rPr>
                <w:noProof/>
                <w:webHidden/>
              </w:rPr>
              <w:t>31</w:t>
            </w:r>
            <w:r>
              <w:rPr>
                <w:noProof/>
                <w:webHidden/>
              </w:rPr>
              <w:fldChar w:fldCharType="end"/>
            </w:r>
          </w:hyperlink>
        </w:p>
        <w:p>
          <w:pPr>
            <w:pStyle w:val="T3"/>
            <w:tabs>
              <w:tab w:val="right" w:leader="dot" w:pos="9771"/>
            </w:tabs>
            <w:rPr>
              <w:rFonts w:cstheme="minorBidi"/>
              <w:noProof/>
            </w:rPr>
          </w:pPr>
          <w:hyperlink w:anchor="_Toc242810818" w:history="1">
            <w:r>
              <w:rPr>
                <w:rStyle w:val="Kpr"/>
                <w:rFonts w:ascii="Times New Roman" w:hAnsi="Times New Roman"/>
                <w:b/>
                <w:bCs/>
                <w:noProof/>
              </w:rPr>
              <w:t>A.3.4. Süreç Yönetimi</w:t>
            </w:r>
            <w:r>
              <w:rPr>
                <w:noProof/>
                <w:webHidden/>
              </w:rPr>
              <w:tab/>
            </w:r>
            <w:r>
              <w:rPr>
                <w:noProof/>
                <w:webHidden/>
              </w:rPr>
              <w:fldChar w:fldCharType="begin"/>
            </w:r>
            <w:r>
              <w:rPr>
                <w:noProof/>
                <w:webHidden/>
              </w:rPr>
              <w:instrText xml:space="preserve"> PAGEREF _Toc242810818 \h </w:instrText>
            </w:r>
            <w:r>
              <w:rPr>
                <w:noProof/>
                <w:webHidden/>
              </w:rPr>
            </w:r>
            <w:r>
              <w:rPr>
                <w:noProof/>
                <w:webHidden/>
              </w:rPr>
              <w:fldChar w:fldCharType="separate"/>
            </w:r>
            <w:r>
              <w:rPr>
                <w:noProof/>
                <w:webHidden/>
              </w:rPr>
              <w:t>31</w:t>
            </w:r>
            <w:r>
              <w:rPr>
                <w:noProof/>
                <w:webHidden/>
              </w:rPr>
              <w:fldChar w:fldCharType="end"/>
            </w:r>
          </w:hyperlink>
        </w:p>
        <w:p>
          <w:pPr>
            <w:pStyle w:val="T2"/>
            <w:tabs>
              <w:tab w:val="right" w:leader="dot" w:pos="9771"/>
            </w:tabs>
            <w:rPr>
              <w:rFonts w:cstheme="minorBidi"/>
              <w:noProof/>
            </w:rPr>
          </w:pPr>
          <w:hyperlink w:anchor="_Toc242810819" w:history="1">
            <w:r>
              <w:rPr>
                <w:rStyle w:val="Kpr"/>
                <w:rFonts w:ascii="Times New Roman" w:hAnsi="Times New Roman"/>
                <w:b/>
                <w:bCs/>
                <w:noProof/>
              </w:rPr>
              <w:t>A.4. Paydaş Katılımı</w:t>
            </w:r>
            <w:r>
              <w:rPr>
                <w:noProof/>
                <w:webHidden/>
              </w:rPr>
              <w:tab/>
            </w:r>
            <w:r>
              <w:rPr>
                <w:noProof/>
                <w:webHidden/>
              </w:rPr>
              <w:fldChar w:fldCharType="begin"/>
            </w:r>
            <w:r>
              <w:rPr>
                <w:noProof/>
                <w:webHidden/>
              </w:rPr>
              <w:instrText xml:space="preserve"> PAGEREF _Toc242810819 \h </w:instrText>
            </w:r>
            <w:r>
              <w:rPr>
                <w:noProof/>
                <w:webHidden/>
              </w:rPr>
            </w:r>
            <w:r>
              <w:rPr>
                <w:noProof/>
                <w:webHidden/>
              </w:rPr>
              <w:fldChar w:fldCharType="separate"/>
            </w:r>
            <w:r>
              <w:rPr>
                <w:noProof/>
                <w:webHidden/>
              </w:rPr>
              <w:t>31</w:t>
            </w:r>
            <w:r>
              <w:rPr>
                <w:noProof/>
                <w:webHidden/>
              </w:rPr>
              <w:fldChar w:fldCharType="end"/>
            </w:r>
          </w:hyperlink>
        </w:p>
        <w:p>
          <w:pPr>
            <w:pStyle w:val="T3"/>
            <w:tabs>
              <w:tab w:val="right" w:leader="dot" w:pos="9771"/>
            </w:tabs>
            <w:rPr>
              <w:rFonts w:cstheme="minorBidi"/>
              <w:noProof/>
            </w:rPr>
          </w:pPr>
          <w:hyperlink w:anchor="_Toc242810820" w:history="1">
            <w:r>
              <w:rPr>
                <w:rStyle w:val="Kpr"/>
                <w:rFonts w:ascii="Times New Roman" w:hAnsi="Times New Roman"/>
                <w:b/>
                <w:bCs/>
                <w:noProof/>
              </w:rPr>
              <w:t>A.4.1. İç ve Dış Paydaş Katılımı</w:t>
            </w:r>
            <w:r>
              <w:rPr>
                <w:noProof/>
                <w:webHidden/>
              </w:rPr>
              <w:tab/>
            </w:r>
            <w:r>
              <w:rPr>
                <w:noProof/>
                <w:webHidden/>
              </w:rPr>
              <w:fldChar w:fldCharType="begin"/>
            </w:r>
            <w:r>
              <w:rPr>
                <w:noProof/>
                <w:webHidden/>
              </w:rPr>
              <w:instrText xml:space="preserve"> PAGEREF _Toc242810820 \h </w:instrText>
            </w:r>
            <w:r>
              <w:rPr>
                <w:noProof/>
                <w:webHidden/>
              </w:rPr>
            </w:r>
            <w:r>
              <w:rPr>
                <w:noProof/>
                <w:webHidden/>
              </w:rPr>
              <w:fldChar w:fldCharType="separate"/>
            </w:r>
            <w:r>
              <w:rPr>
                <w:noProof/>
                <w:webHidden/>
              </w:rPr>
              <w:t>31</w:t>
            </w:r>
            <w:r>
              <w:rPr>
                <w:noProof/>
                <w:webHidden/>
              </w:rPr>
              <w:fldChar w:fldCharType="end"/>
            </w:r>
          </w:hyperlink>
        </w:p>
        <w:p>
          <w:pPr>
            <w:pStyle w:val="T3"/>
            <w:tabs>
              <w:tab w:val="right" w:leader="dot" w:pos="9771"/>
            </w:tabs>
            <w:rPr>
              <w:rFonts w:cstheme="minorBidi"/>
              <w:noProof/>
            </w:rPr>
          </w:pPr>
          <w:hyperlink w:anchor="_Toc242810821" w:history="1">
            <w:r>
              <w:rPr>
                <w:rStyle w:val="Kpr"/>
                <w:rFonts w:ascii="Times New Roman" w:hAnsi="Times New Roman"/>
                <w:b/>
                <w:bCs/>
                <w:noProof/>
              </w:rPr>
              <w:t>A.4.2. Öğrenci Geri Bildirimleri</w:t>
            </w:r>
            <w:r>
              <w:rPr>
                <w:noProof/>
                <w:webHidden/>
              </w:rPr>
              <w:tab/>
            </w:r>
            <w:r>
              <w:rPr>
                <w:noProof/>
                <w:webHidden/>
              </w:rPr>
              <w:fldChar w:fldCharType="begin"/>
            </w:r>
            <w:r>
              <w:rPr>
                <w:noProof/>
                <w:webHidden/>
              </w:rPr>
              <w:instrText xml:space="preserve"> PAGEREF _Toc242810821 \h </w:instrText>
            </w:r>
            <w:r>
              <w:rPr>
                <w:noProof/>
                <w:webHidden/>
              </w:rPr>
            </w:r>
            <w:r>
              <w:rPr>
                <w:noProof/>
                <w:webHidden/>
              </w:rPr>
              <w:fldChar w:fldCharType="separate"/>
            </w:r>
            <w:r>
              <w:rPr>
                <w:noProof/>
                <w:webHidden/>
              </w:rPr>
              <w:t>32</w:t>
            </w:r>
            <w:r>
              <w:rPr>
                <w:noProof/>
                <w:webHidden/>
              </w:rPr>
              <w:fldChar w:fldCharType="end"/>
            </w:r>
          </w:hyperlink>
        </w:p>
        <w:p>
          <w:pPr>
            <w:pStyle w:val="T3"/>
            <w:tabs>
              <w:tab w:val="right" w:leader="dot" w:pos="9771"/>
            </w:tabs>
            <w:rPr>
              <w:rFonts w:cstheme="minorBidi"/>
              <w:noProof/>
            </w:rPr>
          </w:pPr>
          <w:hyperlink w:anchor="_Toc242810822" w:history="1">
            <w:r>
              <w:rPr>
                <w:rStyle w:val="Kpr"/>
                <w:rFonts w:ascii="Times New Roman" w:hAnsi="Times New Roman"/>
                <w:b/>
                <w:bCs/>
                <w:noProof/>
              </w:rPr>
              <w:t>A.4.3. Mezun İlişkileri</w:t>
            </w:r>
            <w:r>
              <w:rPr>
                <w:noProof/>
                <w:webHidden/>
              </w:rPr>
              <w:tab/>
            </w:r>
            <w:r>
              <w:rPr>
                <w:noProof/>
                <w:webHidden/>
              </w:rPr>
              <w:fldChar w:fldCharType="begin"/>
            </w:r>
            <w:r>
              <w:rPr>
                <w:noProof/>
                <w:webHidden/>
              </w:rPr>
              <w:instrText xml:space="preserve"> PAGEREF _Toc242810822 \h </w:instrText>
            </w:r>
            <w:r>
              <w:rPr>
                <w:noProof/>
                <w:webHidden/>
              </w:rPr>
            </w:r>
            <w:r>
              <w:rPr>
                <w:noProof/>
                <w:webHidden/>
              </w:rPr>
              <w:fldChar w:fldCharType="separate"/>
            </w:r>
            <w:r>
              <w:rPr>
                <w:noProof/>
                <w:webHidden/>
              </w:rPr>
              <w:t>33</w:t>
            </w:r>
            <w:r>
              <w:rPr>
                <w:noProof/>
                <w:webHidden/>
              </w:rPr>
              <w:fldChar w:fldCharType="end"/>
            </w:r>
          </w:hyperlink>
        </w:p>
        <w:p>
          <w:pPr>
            <w:pStyle w:val="T2"/>
            <w:tabs>
              <w:tab w:val="right" w:leader="dot" w:pos="9771"/>
            </w:tabs>
            <w:rPr>
              <w:rFonts w:cstheme="minorBidi"/>
              <w:noProof/>
            </w:rPr>
          </w:pPr>
          <w:hyperlink w:anchor="_Toc242810823" w:history="1">
            <w:r>
              <w:rPr>
                <w:rStyle w:val="Kpr"/>
                <w:rFonts w:ascii="Times New Roman" w:hAnsi="Times New Roman"/>
                <w:b/>
                <w:bCs/>
                <w:noProof/>
              </w:rPr>
              <w:t>A.5. Uluslararasılaşma</w:t>
            </w:r>
            <w:r>
              <w:rPr>
                <w:noProof/>
                <w:webHidden/>
              </w:rPr>
              <w:tab/>
            </w:r>
            <w:r>
              <w:rPr>
                <w:noProof/>
                <w:webHidden/>
              </w:rPr>
              <w:fldChar w:fldCharType="begin"/>
            </w:r>
            <w:r>
              <w:rPr>
                <w:noProof/>
                <w:webHidden/>
              </w:rPr>
              <w:instrText xml:space="preserve"> PAGEREF _Toc242810823 \h </w:instrText>
            </w:r>
            <w:r>
              <w:rPr>
                <w:noProof/>
                <w:webHidden/>
              </w:rPr>
            </w:r>
            <w:r>
              <w:rPr>
                <w:noProof/>
                <w:webHidden/>
              </w:rPr>
              <w:fldChar w:fldCharType="separate"/>
            </w:r>
            <w:r>
              <w:rPr>
                <w:noProof/>
                <w:webHidden/>
              </w:rPr>
              <w:t>34</w:t>
            </w:r>
            <w:r>
              <w:rPr>
                <w:noProof/>
                <w:webHidden/>
              </w:rPr>
              <w:fldChar w:fldCharType="end"/>
            </w:r>
          </w:hyperlink>
        </w:p>
        <w:p>
          <w:pPr>
            <w:pStyle w:val="T3"/>
            <w:tabs>
              <w:tab w:val="right" w:leader="dot" w:pos="9771"/>
            </w:tabs>
            <w:rPr>
              <w:rFonts w:cstheme="minorBidi"/>
              <w:noProof/>
            </w:rPr>
          </w:pPr>
          <w:hyperlink w:anchor="_Toc242810824" w:history="1">
            <w:r>
              <w:rPr>
                <w:rStyle w:val="Kpr"/>
                <w:rFonts w:ascii="Times New Roman" w:hAnsi="Times New Roman"/>
                <w:b/>
                <w:bCs/>
                <w:noProof/>
              </w:rPr>
              <w:t>A.5.1. Uluslararasılaşma Süreçlerinin Yönetimi</w:t>
            </w:r>
            <w:r>
              <w:rPr>
                <w:noProof/>
                <w:webHidden/>
              </w:rPr>
              <w:tab/>
            </w:r>
            <w:r>
              <w:rPr>
                <w:noProof/>
                <w:webHidden/>
              </w:rPr>
              <w:fldChar w:fldCharType="begin"/>
            </w:r>
            <w:r>
              <w:rPr>
                <w:noProof/>
                <w:webHidden/>
              </w:rPr>
              <w:instrText xml:space="preserve"> PAGEREF _Toc242810824 \h </w:instrText>
            </w:r>
            <w:r>
              <w:rPr>
                <w:noProof/>
                <w:webHidden/>
              </w:rPr>
            </w:r>
            <w:r>
              <w:rPr>
                <w:noProof/>
                <w:webHidden/>
              </w:rPr>
              <w:fldChar w:fldCharType="separate"/>
            </w:r>
            <w:r>
              <w:rPr>
                <w:noProof/>
                <w:webHidden/>
              </w:rPr>
              <w:t>34</w:t>
            </w:r>
            <w:r>
              <w:rPr>
                <w:noProof/>
                <w:webHidden/>
              </w:rPr>
              <w:fldChar w:fldCharType="end"/>
            </w:r>
          </w:hyperlink>
        </w:p>
        <w:p>
          <w:pPr>
            <w:pStyle w:val="T3"/>
            <w:tabs>
              <w:tab w:val="right" w:leader="dot" w:pos="9771"/>
            </w:tabs>
            <w:rPr>
              <w:rFonts w:cstheme="minorBidi"/>
              <w:noProof/>
            </w:rPr>
          </w:pPr>
          <w:hyperlink w:anchor="_Toc242810825" w:history="1">
            <w:r>
              <w:rPr>
                <w:rStyle w:val="Kpr"/>
                <w:rFonts w:ascii="Times New Roman" w:hAnsi="Times New Roman"/>
                <w:b/>
                <w:bCs/>
                <w:noProof/>
              </w:rPr>
              <w:t>A.5.2. Uluslararasılaşma Kaynakları</w:t>
            </w:r>
            <w:r>
              <w:rPr>
                <w:noProof/>
                <w:webHidden/>
              </w:rPr>
              <w:tab/>
            </w:r>
            <w:r>
              <w:rPr>
                <w:noProof/>
                <w:webHidden/>
              </w:rPr>
              <w:fldChar w:fldCharType="begin"/>
            </w:r>
            <w:r>
              <w:rPr>
                <w:noProof/>
                <w:webHidden/>
              </w:rPr>
              <w:instrText xml:space="preserve"> PAGEREF _Toc242810825 \h </w:instrText>
            </w:r>
            <w:r>
              <w:rPr>
                <w:noProof/>
                <w:webHidden/>
              </w:rPr>
            </w:r>
            <w:r>
              <w:rPr>
                <w:noProof/>
                <w:webHidden/>
              </w:rPr>
              <w:fldChar w:fldCharType="separate"/>
            </w:r>
            <w:r>
              <w:rPr>
                <w:noProof/>
                <w:webHidden/>
              </w:rPr>
              <w:t>34</w:t>
            </w:r>
            <w:r>
              <w:rPr>
                <w:noProof/>
                <w:webHidden/>
              </w:rPr>
              <w:fldChar w:fldCharType="end"/>
            </w:r>
          </w:hyperlink>
        </w:p>
        <w:p>
          <w:pPr>
            <w:pStyle w:val="T3"/>
            <w:tabs>
              <w:tab w:val="right" w:leader="dot" w:pos="9771"/>
            </w:tabs>
            <w:rPr>
              <w:rFonts w:cstheme="minorBidi"/>
              <w:noProof/>
            </w:rPr>
          </w:pPr>
          <w:hyperlink w:anchor="_Toc242810826" w:history="1">
            <w:r>
              <w:rPr>
                <w:rStyle w:val="Kpr"/>
                <w:rFonts w:ascii="Times New Roman" w:hAnsi="Times New Roman"/>
                <w:b/>
                <w:bCs/>
                <w:noProof/>
              </w:rPr>
              <w:t>A.5.3. Uluslararasılaşma Performansı</w:t>
            </w:r>
            <w:r>
              <w:rPr>
                <w:noProof/>
                <w:webHidden/>
              </w:rPr>
              <w:tab/>
            </w:r>
            <w:r>
              <w:rPr>
                <w:noProof/>
                <w:webHidden/>
              </w:rPr>
              <w:fldChar w:fldCharType="begin"/>
            </w:r>
            <w:r>
              <w:rPr>
                <w:noProof/>
                <w:webHidden/>
              </w:rPr>
              <w:instrText xml:space="preserve"> PAGEREF _Toc242810826 \h </w:instrText>
            </w:r>
            <w:r>
              <w:rPr>
                <w:noProof/>
                <w:webHidden/>
              </w:rPr>
            </w:r>
            <w:r>
              <w:rPr>
                <w:noProof/>
                <w:webHidden/>
              </w:rPr>
              <w:fldChar w:fldCharType="separate"/>
            </w:r>
            <w:r>
              <w:rPr>
                <w:noProof/>
                <w:webHidden/>
              </w:rPr>
              <w:t>35</w:t>
            </w:r>
            <w:r>
              <w:rPr>
                <w:noProof/>
                <w:webHidden/>
              </w:rPr>
              <w:fldChar w:fldCharType="end"/>
            </w:r>
          </w:hyperlink>
        </w:p>
        <w:p>
          <w:pPr>
            <w:pStyle w:val="T1"/>
            <w:tabs>
              <w:tab w:val="right" w:leader="dot" w:pos="9771"/>
            </w:tabs>
            <w:rPr>
              <w:rFonts w:cstheme="minorBidi"/>
              <w:noProof/>
            </w:rPr>
          </w:pPr>
          <w:hyperlink w:anchor="_Toc242810827" w:history="1">
            <w:r>
              <w:rPr>
                <w:rStyle w:val="Kpr"/>
                <w:rFonts w:ascii="Times New Roman" w:hAnsi="Times New Roman"/>
                <w:b/>
                <w:noProof/>
              </w:rPr>
              <w:t>B. EĞİTİM VE ÖĞRETİM</w:t>
            </w:r>
            <w:r>
              <w:rPr>
                <w:noProof/>
                <w:webHidden/>
              </w:rPr>
              <w:tab/>
            </w:r>
            <w:r>
              <w:rPr>
                <w:noProof/>
                <w:webHidden/>
              </w:rPr>
              <w:fldChar w:fldCharType="begin"/>
            </w:r>
            <w:r>
              <w:rPr>
                <w:noProof/>
                <w:webHidden/>
              </w:rPr>
              <w:instrText xml:space="preserve"> PAGEREF _Toc242810827 \h </w:instrText>
            </w:r>
            <w:r>
              <w:rPr>
                <w:noProof/>
                <w:webHidden/>
              </w:rPr>
            </w:r>
            <w:r>
              <w:rPr>
                <w:noProof/>
                <w:webHidden/>
              </w:rPr>
              <w:fldChar w:fldCharType="separate"/>
            </w:r>
            <w:r>
              <w:rPr>
                <w:noProof/>
                <w:webHidden/>
              </w:rPr>
              <w:t>36</w:t>
            </w:r>
            <w:r>
              <w:rPr>
                <w:noProof/>
                <w:webHidden/>
              </w:rPr>
              <w:fldChar w:fldCharType="end"/>
            </w:r>
          </w:hyperlink>
        </w:p>
        <w:p>
          <w:pPr>
            <w:pStyle w:val="T2"/>
            <w:tabs>
              <w:tab w:val="right" w:leader="dot" w:pos="9771"/>
            </w:tabs>
            <w:rPr>
              <w:rFonts w:cstheme="minorBidi"/>
              <w:noProof/>
            </w:rPr>
          </w:pPr>
          <w:hyperlink w:anchor="_Toc242810828" w:history="1">
            <w:r>
              <w:rPr>
                <w:rStyle w:val="Kpr"/>
                <w:rFonts w:ascii="Times New Roman" w:hAnsi="Times New Roman"/>
                <w:b/>
                <w:bCs/>
                <w:noProof/>
              </w:rPr>
              <w:t>B.1. Program Tasarımı, Değerlendirmesi ve Güncellenmesi</w:t>
            </w:r>
            <w:r>
              <w:rPr>
                <w:noProof/>
                <w:webHidden/>
              </w:rPr>
              <w:tab/>
            </w:r>
            <w:r>
              <w:rPr>
                <w:noProof/>
                <w:webHidden/>
              </w:rPr>
              <w:fldChar w:fldCharType="begin"/>
            </w:r>
            <w:r>
              <w:rPr>
                <w:noProof/>
                <w:webHidden/>
              </w:rPr>
              <w:instrText xml:space="preserve"> PAGEREF _Toc242810828 \h </w:instrText>
            </w:r>
            <w:r>
              <w:rPr>
                <w:noProof/>
                <w:webHidden/>
              </w:rPr>
            </w:r>
            <w:r>
              <w:rPr>
                <w:noProof/>
                <w:webHidden/>
              </w:rPr>
              <w:fldChar w:fldCharType="separate"/>
            </w:r>
            <w:r>
              <w:rPr>
                <w:noProof/>
                <w:webHidden/>
              </w:rPr>
              <w:t>36</w:t>
            </w:r>
            <w:r>
              <w:rPr>
                <w:noProof/>
                <w:webHidden/>
              </w:rPr>
              <w:fldChar w:fldCharType="end"/>
            </w:r>
          </w:hyperlink>
        </w:p>
        <w:p>
          <w:pPr>
            <w:pStyle w:val="T3"/>
            <w:tabs>
              <w:tab w:val="right" w:leader="dot" w:pos="9771"/>
            </w:tabs>
            <w:rPr>
              <w:rFonts w:cstheme="minorBidi"/>
              <w:noProof/>
            </w:rPr>
          </w:pPr>
          <w:hyperlink w:anchor="_Toc242810829" w:history="1">
            <w:r>
              <w:rPr>
                <w:rStyle w:val="Kpr"/>
                <w:rFonts w:ascii="Times New Roman" w:hAnsi="Times New Roman"/>
                <w:b/>
                <w:bCs/>
                <w:noProof/>
              </w:rPr>
              <w:t>B.1.1. Programların Tasarımı ve Onayı</w:t>
            </w:r>
            <w:r>
              <w:rPr>
                <w:noProof/>
                <w:webHidden/>
              </w:rPr>
              <w:tab/>
            </w:r>
            <w:r>
              <w:rPr>
                <w:noProof/>
                <w:webHidden/>
              </w:rPr>
              <w:fldChar w:fldCharType="begin"/>
            </w:r>
            <w:r>
              <w:rPr>
                <w:noProof/>
                <w:webHidden/>
              </w:rPr>
              <w:instrText xml:space="preserve"> PAGEREF _Toc242810829 \h </w:instrText>
            </w:r>
            <w:r>
              <w:rPr>
                <w:noProof/>
                <w:webHidden/>
              </w:rPr>
            </w:r>
            <w:r>
              <w:rPr>
                <w:noProof/>
                <w:webHidden/>
              </w:rPr>
              <w:fldChar w:fldCharType="separate"/>
            </w:r>
            <w:r>
              <w:rPr>
                <w:noProof/>
                <w:webHidden/>
              </w:rPr>
              <w:t>36</w:t>
            </w:r>
            <w:r>
              <w:rPr>
                <w:noProof/>
                <w:webHidden/>
              </w:rPr>
              <w:fldChar w:fldCharType="end"/>
            </w:r>
          </w:hyperlink>
        </w:p>
        <w:p>
          <w:pPr>
            <w:pStyle w:val="T3"/>
            <w:tabs>
              <w:tab w:val="right" w:leader="dot" w:pos="9771"/>
            </w:tabs>
            <w:rPr>
              <w:rFonts w:cstheme="minorBidi"/>
              <w:noProof/>
            </w:rPr>
          </w:pPr>
          <w:hyperlink w:anchor="_Toc242810830" w:history="1">
            <w:r>
              <w:rPr>
                <w:rStyle w:val="Kpr"/>
                <w:rFonts w:ascii="Times New Roman" w:hAnsi="Times New Roman"/>
                <w:b/>
                <w:bCs/>
                <w:noProof/>
              </w:rPr>
              <w:t>B.1.2. Programın Ders Dağılım Dengesi</w:t>
            </w:r>
            <w:r>
              <w:rPr>
                <w:noProof/>
                <w:webHidden/>
              </w:rPr>
              <w:tab/>
            </w:r>
            <w:r>
              <w:rPr>
                <w:noProof/>
                <w:webHidden/>
              </w:rPr>
              <w:fldChar w:fldCharType="begin"/>
            </w:r>
            <w:r>
              <w:rPr>
                <w:noProof/>
                <w:webHidden/>
              </w:rPr>
              <w:instrText xml:space="preserve"> PAGEREF _Toc242810830 \h </w:instrText>
            </w:r>
            <w:r>
              <w:rPr>
                <w:noProof/>
                <w:webHidden/>
              </w:rPr>
            </w:r>
            <w:r>
              <w:rPr>
                <w:noProof/>
                <w:webHidden/>
              </w:rPr>
              <w:fldChar w:fldCharType="separate"/>
            </w:r>
            <w:r>
              <w:rPr>
                <w:noProof/>
                <w:webHidden/>
              </w:rPr>
              <w:t>37</w:t>
            </w:r>
            <w:r>
              <w:rPr>
                <w:noProof/>
                <w:webHidden/>
              </w:rPr>
              <w:fldChar w:fldCharType="end"/>
            </w:r>
          </w:hyperlink>
        </w:p>
        <w:p>
          <w:pPr>
            <w:pStyle w:val="T3"/>
            <w:tabs>
              <w:tab w:val="right" w:leader="dot" w:pos="9771"/>
            </w:tabs>
            <w:rPr>
              <w:rFonts w:cstheme="minorBidi"/>
              <w:noProof/>
            </w:rPr>
          </w:pPr>
          <w:hyperlink w:anchor="_Toc242810831" w:history="1">
            <w:r>
              <w:rPr>
                <w:rStyle w:val="Kpr"/>
                <w:rFonts w:ascii="Times New Roman" w:hAnsi="Times New Roman"/>
                <w:b/>
                <w:bCs/>
                <w:noProof/>
              </w:rPr>
              <w:t>B.1.3. Ders Kazanımlarının Program Çıktılarıyla Uyumu</w:t>
            </w:r>
            <w:r>
              <w:rPr>
                <w:noProof/>
                <w:webHidden/>
              </w:rPr>
              <w:tab/>
            </w:r>
            <w:r>
              <w:rPr>
                <w:noProof/>
                <w:webHidden/>
              </w:rPr>
              <w:fldChar w:fldCharType="begin"/>
            </w:r>
            <w:r>
              <w:rPr>
                <w:noProof/>
                <w:webHidden/>
              </w:rPr>
              <w:instrText xml:space="preserve"> PAGEREF _Toc242810831 \h </w:instrText>
            </w:r>
            <w:r>
              <w:rPr>
                <w:noProof/>
                <w:webHidden/>
              </w:rPr>
            </w:r>
            <w:r>
              <w:rPr>
                <w:noProof/>
                <w:webHidden/>
              </w:rPr>
              <w:fldChar w:fldCharType="separate"/>
            </w:r>
            <w:r>
              <w:rPr>
                <w:noProof/>
                <w:webHidden/>
              </w:rPr>
              <w:t>37</w:t>
            </w:r>
            <w:r>
              <w:rPr>
                <w:noProof/>
                <w:webHidden/>
              </w:rPr>
              <w:fldChar w:fldCharType="end"/>
            </w:r>
          </w:hyperlink>
        </w:p>
        <w:p>
          <w:pPr>
            <w:pStyle w:val="T3"/>
            <w:tabs>
              <w:tab w:val="right" w:leader="dot" w:pos="9771"/>
            </w:tabs>
            <w:rPr>
              <w:rFonts w:cstheme="minorBidi"/>
              <w:noProof/>
            </w:rPr>
          </w:pPr>
          <w:hyperlink w:anchor="_Toc242810832" w:history="1">
            <w:r>
              <w:rPr>
                <w:rStyle w:val="Kpr"/>
                <w:rFonts w:ascii="Times New Roman" w:hAnsi="Times New Roman"/>
                <w:b/>
                <w:bCs/>
                <w:noProof/>
              </w:rPr>
              <w:t>B.1.4. Öğrenci İş Yüküne Dayalı Ders Tasarımı</w:t>
            </w:r>
            <w:r>
              <w:rPr>
                <w:noProof/>
                <w:webHidden/>
              </w:rPr>
              <w:tab/>
            </w:r>
            <w:r>
              <w:rPr>
                <w:noProof/>
                <w:webHidden/>
              </w:rPr>
              <w:fldChar w:fldCharType="begin"/>
            </w:r>
            <w:r>
              <w:rPr>
                <w:noProof/>
                <w:webHidden/>
              </w:rPr>
              <w:instrText xml:space="preserve"> PAGEREF _Toc242810832 \h </w:instrText>
            </w:r>
            <w:r>
              <w:rPr>
                <w:noProof/>
                <w:webHidden/>
              </w:rPr>
            </w:r>
            <w:r>
              <w:rPr>
                <w:noProof/>
                <w:webHidden/>
              </w:rPr>
              <w:fldChar w:fldCharType="separate"/>
            </w:r>
            <w:r>
              <w:rPr>
                <w:noProof/>
                <w:webHidden/>
              </w:rPr>
              <w:t>37</w:t>
            </w:r>
            <w:r>
              <w:rPr>
                <w:noProof/>
                <w:webHidden/>
              </w:rPr>
              <w:fldChar w:fldCharType="end"/>
            </w:r>
          </w:hyperlink>
        </w:p>
        <w:p>
          <w:pPr>
            <w:pStyle w:val="T3"/>
            <w:tabs>
              <w:tab w:val="right" w:leader="dot" w:pos="9771"/>
            </w:tabs>
            <w:rPr>
              <w:rFonts w:cstheme="minorBidi"/>
              <w:noProof/>
            </w:rPr>
          </w:pPr>
          <w:hyperlink w:anchor="_Toc242810833" w:history="1">
            <w:r>
              <w:rPr>
                <w:rStyle w:val="Kpr"/>
                <w:rFonts w:ascii="Times New Roman" w:hAnsi="Times New Roman"/>
                <w:b/>
                <w:bCs/>
                <w:noProof/>
              </w:rPr>
              <w:t>B.1.5. Programların İzlenmesi ve Güncellenmesi</w:t>
            </w:r>
            <w:r>
              <w:rPr>
                <w:noProof/>
                <w:webHidden/>
              </w:rPr>
              <w:tab/>
            </w:r>
            <w:r>
              <w:rPr>
                <w:noProof/>
                <w:webHidden/>
              </w:rPr>
              <w:fldChar w:fldCharType="begin"/>
            </w:r>
            <w:r>
              <w:rPr>
                <w:noProof/>
                <w:webHidden/>
              </w:rPr>
              <w:instrText xml:space="preserve"> PAGEREF _Toc242810833 \h </w:instrText>
            </w:r>
            <w:r>
              <w:rPr>
                <w:noProof/>
                <w:webHidden/>
              </w:rPr>
            </w:r>
            <w:r>
              <w:rPr>
                <w:noProof/>
                <w:webHidden/>
              </w:rPr>
              <w:fldChar w:fldCharType="separate"/>
            </w:r>
            <w:r>
              <w:rPr>
                <w:noProof/>
                <w:webHidden/>
              </w:rPr>
              <w:t>38</w:t>
            </w:r>
            <w:r>
              <w:rPr>
                <w:noProof/>
                <w:webHidden/>
              </w:rPr>
              <w:fldChar w:fldCharType="end"/>
            </w:r>
          </w:hyperlink>
        </w:p>
        <w:p>
          <w:pPr>
            <w:pStyle w:val="T3"/>
            <w:tabs>
              <w:tab w:val="right" w:leader="dot" w:pos="9771"/>
            </w:tabs>
            <w:rPr>
              <w:rFonts w:cstheme="minorBidi"/>
              <w:noProof/>
            </w:rPr>
          </w:pPr>
          <w:hyperlink w:anchor="_Toc242810834" w:history="1">
            <w:r>
              <w:rPr>
                <w:rStyle w:val="Kpr"/>
                <w:rFonts w:ascii="Times New Roman" w:hAnsi="Times New Roman"/>
                <w:b/>
                <w:bCs/>
                <w:noProof/>
              </w:rPr>
              <w:t>B.1.6. Eğitim ve Öğretim Süreçlerinin Yönetimi</w:t>
            </w:r>
            <w:r>
              <w:rPr>
                <w:noProof/>
                <w:webHidden/>
              </w:rPr>
              <w:tab/>
            </w:r>
            <w:r>
              <w:rPr>
                <w:noProof/>
                <w:webHidden/>
              </w:rPr>
              <w:fldChar w:fldCharType="begin"/>
            </w:r>
            <w:r>
              <w:rPr>
                <w:noProof/>
                <w:webHidden/>
              </w:rPr>
              <w:instrText xml:space="preserve"> PAGEREF _Toc242810834 \h </w:instrText>
            </w:r>
            <w:r>
              <w:rPr>
                <w:noProof/>
                <w:webHidden/>
              </w:rPr>
            </w:r>
            <w:r>
              <w:rPr>
                <w:noProof/>
                <w:webHidden/>
              </w:rPr>
              <w:fldChar w:fldCharType="separate"/>
            </w:r>
            <w:r>
              <w:rPr>
                <w:noProof/>
                <w:webHidden/>
              </w:rPr>
              <w:t>39</w:t>
            </w:r>
            <w:r>
              <w:rPr>
                <w:noProof/>
                <w:webHidden/>
              </w:rPr>
              <w:fldChar w:fldCharType="end"/>
            </w:r>
          </w:hyperlink>
        </w:p>
        <w:p>
          <w:pPr>
            <w:pStyle w:val="T2"/>
            <w:tabs>
              <w:tab w:val="right" w:leader="dot" w:pos="9771"/>
            </w:tabs>
            <w:rPr>
              <w:rFonts w:cstheme="minorBidi"/>
              <w:noProof/>
            </w:rPr>
          </w:pPr>
          <w:hyperlink w:anchor="_Toc242810835" w:history="1">
            <w:r>
              <w:rPr>
                <w:rStyle w:val="Kpr"/>
                <w:rFonts w:ascii="Times New Roman" w:hAnsi="Times New Roman"/>
                <w:b/>
                <w:noProof/>
              </w:rPr>
              <w:t>B.2. Programların Yürütülmesi</w:t>
            </w:r>
            <w:r>
              <w:rPr>
                <w:noProof/>
                <w:webHidden/>
              </w:rPr>
              <w:tab/>
            </w:r>
            <w:r>
              <w:rPr>
                <w:noProof/>
                <w:webHidden/>
              </w:rPr>
              <w:fldChar w:fldCharType="begin"/>
            </w:r>
            <w:r>
              <w:rPr>
                <w:noProof/>
                <w:webHidden/>
              </w:rPr>
              <w:instrText xml:space="preserve"> PAGEREF _Toc242810835 \h </w:instrText>
            </w:r>
            <w:r>
              <w:rPr>
                <w:noProof/>
                <w:webHidden/>
              </w:rPr>
            </w:r>
            <w:r>
              <w:rPr>
                <w:noProof/>
                <w:webHidden/>
              </w:rPr>
              <w:fldChar w:fldCharType="separate"/>
            </w:r>
            <w:r>
              <w:rPr>
                <w:noProof/>
                <w:webHidden/>
              </w:rPr>
              <w:t>39</w:t>
            </w:r>
            <w:r>
              <w:rPr>
                <w:noProof/>
                <w:webHidden/>
              </w:rPr>
              <w:fldChar w:fldCharType="end"/>
            </w:r>
          </w:hyperlink>
        </w:p>
        <w:p>
          <w:pPr>
            <w:pStyle w:val="T3"/>
            <w:tabs>
              <w:tab w:val="right" w:leader="dot" w:pos="9771"/>
            </w:tabs>
            <w:rPr>
              <w:rFonts w:cstheme="minorBidi"/>
              <w:noProof/>
            </w:rPr>
          </w:pPr>
          <w:hyperlink w:anchor="_Toc242810836" w:history="1">
            <w:r>
              <w:rPr>
                <w:rStyle w:val="Kpr"/>
                <w:rFonts w:ascii="Times New Roman" w:hAnsi="Times New Roman"/>
                <w:b/>
                <w:bCs/>
                <w:noProof/>
              </w:rPr>
              <w:t>B.2.1. Öğretim Yöntem ve Teknikleri</w:t>
            </w:r>
            <w:r>
              <w:rPr>
                <w:noProof/>
                <w:webHidden/>
              </w:rPr>
              <w:tab/>
            </w:r>
            <w:r>
              <w:rPr>
                <w:noProof/>
                <w:webHidden/>
              </w:rPr>
              <w:fldChar w:fldCharType="begin"/>
            </w:r>
            <w:r>
              <w:rPr>
                <w:noProof/>
                <w:webHidden/>
              </w:rPr>
              <w:instrText xml:space="preserve"> PAGEREF _Toc242810836 \h </w:instrText>
            </w:r>
            <w:r>
              <w:rPr>
                <w:noProof/>
                <w:webHidden/>
              </w:rPr>
            </w:r>
            <w:r>
              <w:rPr>
                <w:noProof/>
                <w:webHidden/>
              </w:rPr>
              <w:fldChar w:fldCharType="separate"/>
            </w:r>
            <w:r>
              <w:rPr>
                <w:noProof/>
                <w:webHidden/>
              </w:rPr>
              <w:t>40</w:t>
            </w:r>
            <w:r>
              <w:rPr>
                <w:noProof/>
                <w:webHidden/>
              </w:rPr>
              <w:fldChar w:fldCharType="end"/>
            </w:r>
          </w:hyperlink>
        </w:p>
        <w:p>
          <w:pPr>
            <w:pStyle w:val="T3"/>
            <w:tabs>
              <w:tab w:val="right" w:leader="dot" w:pos="9771"/>
            </w:tabs>
            <w:rPr>
              <w:rFonts w:cstheme="minorBidi"/>
              <w:noProof/>
            </w:rPr>
          </w:pPr>
          <w:hyperlink w:anchor="_Toc242810837" w:history="1">
            <w:r>
              <w:rPr>
                <w:rStyle w:val="Kpr"/>
                <w:rFonts w:ascii="Times New Roman" w:hAnsi="Times New Roman"/>
                <w:b/>
                <w:bCs/>
                <w:noProof/>
              </w:rPr>
              <w:t>B.2.2. Ölçme ve Değerlendirme</w:t>
            </w:r>
            <w:r>
              <w:rPr>
                <w:noProof/>
                <w:webHidden/>
              </w:rPr>
              <w:tab/>
            </w:r>
            <w:r>
              <w:rPr>
                <w:noProof/>
                <w:webHidden/>
              </w:rPr>
              <w:fldChar w:fldCharType="begin"/>
            </w:r>
            <w:r>
              <w:rPr>
                <w:noProof/>
                <w:webHidden/>
              </w:rPr>
              <w:instrText xml:space="preserve"> PAGEREF _Toc242810837 \h </w:instrText>
            </w:r>
            <w:r>
              <w:rPr>
                <w:noProof/>
                <w:webHidden/>
              </w:rPr>
            </w:r>
            <w:r>
              <w:rPr>
                <w:noProof/>
                <w:webHidden/>
              </w:rPr>
              <w:fldChar w:fldCharType="separate"/>
            </w:r>
            <w:r>
              <w:rPr>
                <w:noProof/>
                <w:webHidden/>
              </w:rPr>
              <w:t>40</w:t>
            </w:r>
            <w:r>
              <w:rPr>
                <w:noProof/>
                <w:webHidden/>
              </w:rPr>
              <w:fldChar w:fldCharType="end"/>
            </w:r>
          </w:hyperlink>
        </w:p>
        <w:p>
          <w:pPr>
            <w:pStyle w:val="T3"/>
            <w:tabs>
              <w:tab w:val="right" w:leader="dot" w:pos="9771"/>
            </w:tabs>
            <w:rPr>
              <w:rFonts w:cstheme="minorBidi"/>
              <w:noProof/>
            </w:rPr>
          </w:pPr>
          <w:hyperlink w:anchor="_Toc242810838" w:history="1">
            <w:r>
              <w:rPr>
                <w:rStyle w:val="Kpr"/>
                <w:rFonts w:ascii="Times New Roman" w:hAnsi="Times New Roman"/>
                <w:b/>
                <w:bCs/>
                <w:noProof/>
              </w:rPr>
              <w:t>B.2.3. Öğrenci Kabulü, Önceki Öğrenmenin Tanınması ve Kredilendirme</w:t>
            </w:r>
            <w:r>
              <w:rPr>
                <w:noProof/>
                <w:webHidden/>
              </w:rPr>
              <w:tab/>
            </w:r>
            <w:r>
              <w:rPr>
                <w:noProof/>
                <w:webHidden/>
              </w:rPr>
              <w:fldChar w:fldCharType="begin"/>
            </w:r>
            <w:r>
              <w:rPr>
                <w:noProof/>
                <w:webHidden/>
              </w:rPr>
              <w:instrText xml:space="preserve"> PAGEREF _Toc242810838 \h </w:instrText>
            </w:r>
            <w:r>
              <w:rPr>
                <w:noProof/>
                <w:webHidden/>
              </w:rPr>
            </w:r>
            <w:r>
              <w:rPr>
                <w:noProof/>
                <w:webHidden/>
              </w:rPr>
              <w:fldChar w:fldCharType="separate"/>
            </w:r>
            <w:r>
              <w:rPr>
                <w:noProof/>
                <w:webHidden/>
              </w:rPr>
              <w:t>41</w:t>
            </w:r>
            <w:r>
              <w:rPr>
                <w:noProof/>
                <w:webHidden/>
              </w:rPr>
              <w:fldChar w:fldCharType="end"/>
            </w:r>
          </w:hyperlink>
        </w:p>
        <w:p>
          <w:pPr>
            <w:pStyle w:val="T3"/>
            <w:tabs>
              <w:tab w:val="right" w:leader="dot" w:pos="9771"/>
            </w:tabs>
            <w:rPr>
              <w:rFonts w:cstheme="minorBidi"/>
              <w:noProof/>
            </w:rPr>
          </w:pPr>
          <w:hyperlink w:anchor="_Toc242810839" w:history="1">
            <w:r>
              <w:rPr>
                <w:rStyle w:val="Kpr"/>
                <w:rFonts w:ascii="Times New Roman" w:hAnsi="Times New Roman"/>
                <w:b/>
                <w:bCs/>
                <w:noProof/>
              </w:rPr>
              <w:t>B.2.4. Yeterliliklerin Sertifikalandırılması ve Diploma</w:t>
            </w:r>
            <w:r>
              <w:rPr>
                <w:noProof/>
                <w:webHidden/>
              </w:rPr>
              <w:tab/>
            </w:r>
            <w:r>
              <w:rPr>
                <w:noProof/>
                <w:webHidden/>
              </w:rPr>
              <w:fldChar w:fldCharType="begin"/>
            </w:r>
            <w:r>
              <w:rPr>
                <w:noProof/>
                <w:webHidden/>
              </w:rPr>
              <w:instrText xml:space="preserve"> PAGEREF _Toc242810839 \h </w:instrText>
            </w:r>
            <w:r>
              <w:rPr>
                <w:noProof/>
                <w:webHidden/>
              </w:rPr>
            </w:r>
            <w:r>
              <w:rPr>
                <w:noProof/>
                <w:webHidden/>
              </w:rPr>
              <w:fldChar w:fldCharType="separate"/>
            </w:r>
            <w:r>
              <w:rPr>
                <w:noProof/>
                <w:webHidden/>
              </w:rPr>
              <w:t>41</w:t>
            </w:r>
            <w:r>
              <w:rPr>
                <w:noProof/>
                <w:webHidden/>
              </w:rPr>
              <w:fldChar w:fldCharType="end"/>
            </w:r>
          </w:hyperlink>
        </w:p>
        <w:p>
          <w:pPr>
            <w:pStyle w:val="T2"/>
            <w:tabs>
              <w:tab w:val="right" w:leader="dot" w:pos="9771"/>
            </w:tabs>
            <w:rPr>
              <w:rFonts w:cstheme="minorBidi"/>
              <w:noProof/>
            </w:rPr>
          </w:pPr>
          <w:hyperlink w:anchor="_Toc242810840" w:history="1">
            <w:r>
              <w:rPr>
                <w:rStyle w:val="Kpr"/>
                <w:rFonts w:ascii="Times New Roman" w:hAnsi="Times New Roman"/>
                <w:b/>
                <w:noProof/>
              </w:rPr>
              <w:t>B.3. Öğrenme Kaynakları ve Akademik Destek Hizmetleri</w:t>
            </w:r>
            <w:r>
              <w:rPr>
                <w:noProof/>
                <w:webHidden/>
              </w:rPr>
              <w:tab/>
            </w:r>
            <w:r>
              <w:rPr>
                <w:noProof/>
                <w:webHidden/>
              </w:rPr>
              <w:fldChar w:fldCharType="begin"/>
            </w:r>
            <w:r>
              <w:rPr>
                <w:noProof/>
                <w:webHidden/>
              </w:rPr>
              <w:instrText xml:space="preserve"> PAGEREF _Toc242810840 \h </w:instrText>
            </w:r>
            <w:r>
              <w:rPr>
                <w:noProof/>
                <w:webHidden/>
              </w:rPr>
            </w:r>
            <w:r>
              <w:rPr>
                <w:noProof/>
                <w:webHidden/>
              </w:rPr>
              <w:fldChar w:fldCharType="separate"/>
            </w:r>
            <w:r>
              <w:rPr>
                <w:noProof/>
                <w:webHidden/>
              </w:rPr>
              <w:t>42</w:t>
            </w:r>
            <w:r>
              <w:rPr>
                <w:noProof/>
                <w:webHidden/>
              </w:rPr>
              <w:fldChar w:fldCharType="end"/>
            </w:r>
          </w:hyperlink>
        </w:p>
        <w:p>
          <w:pPr>
            <w:pStyle w:val="T3"/>
            <w:tabs>
              <w:tab w:val="right" w:leader="dot" w:pos="9771"/>
            </w:tabs>
            <w:rPr>
              <w:rFonts w:cstheme="minorBidi"/>
              <w:noProof/>
            </w:rPr>
          </w:pPr>
          <w:hyperlink w:anchor="_Toc242810841" w:history="1">
            <w:r>
              <w:rPr>
                <w:rStyle w:val="Kpr"/>
                <w:rFonts w:ascii="Times New Roman" w:hAnsi="Times New Roman"/>
                <w:b/>
                <w:bCs/>
                <w:noProof/>
              </w:rPr>
              <w:t>B.3.1. Öğrenme Ortamı ve Kaynakları</w:t>
            </w:r>
            <w:r>
              <w:rPr>
                <w:noProof/>
                <w:webHidden/>
              </w:rPr>
              <w:tab/>
            </w:r>
            <w:r>
              <w:rPr>
                <w:noProof/>
                <w:webHidden/>
              </w:rPr>
              <w:fldChar w:fldCharType="begin"/>
            </w:r>
            <w:r>
              <w:rPr>
                <w:noProof/>
                <w:webHidden/>
              </w:rPr>
              <w:instrText xml:space="preserve"> PAGEREF _Toc242810841 \h </w:instrText>
            </w:r>
            <w:r>
              <w:rPr>
                <w:noProof/>
                <w:webHidden/>
              </w:rPr>
            </w:r>
            <w:r>
              <w:rPr>
                <w:noProof/>
                <w:webHidden/>
              </w:rPr>
              <w:fldChar w:fldCharType="separate"/>
            </w:r>
            <w:r>
              <w:rPr>
                <w:noProof/>
                <w:webHidden/>
              </w:rPr>
              <w:t>42</w:t>
            </w:r>
            <w:r>
              <w:rPr>
                <w:noProof/>
                <w:webHidden/>
              </w:rPr>
              <w:fldChar w:fldCharType="end"/>
            </w:r>
          </w:hyperlink>
        </w:p>
        <w:p>
          <w:pPr>
            <w:pStyle w:val="T3"/>
            <w:tabs>
              <w:tab w:val="right" w:leader="dot" w:pos="9771"/>
            </w:tabs>
            <w:rPr>
              <w:rFonts w:cstheme="minorBidi"/>
              <w:noProof/>
            </w:rPr>
          </w:pPr>
          <w:hyperlink w:anchor="_Toc242810842" w:history="1">
            <w:r>
              <w:rPr>
                <w:rStyle w:val="Kpr"/>
                <w:rFonts w:ascii="Times New Roman" w:hAnsi="Times New Roman"/>
                <w:b/>
                <w:bCs/>
                <w:noProof/>
              </w:rPr>
              <w:t>B.3.2. Akademik Destek Hizmetleri</w:t>
            </w:r>
            <w:r>
              <w:rPr>
                <w:noProof/>
                <w:webHidden/>
              </w:rPr>
              <w:tab/>
            </w:r>
            <w:r>
              <w:rPr>
                <w:noProof/>
                <w:webHidden/>
              </w:rPr>
              <w:fldChar w:fldCharType="begin"/>
            </w:r>
            <w:r>
              <w:rPr>
                <w:noProof/>
                <w:webHidden/>
              </w:rPr>
              <w:instrText xml:space="preserve"> PAGEREF _Toc242810842 \h </w:instrText>
            </w:r>
            <w:r>
              <w:rPr>
                <w:noProof/>
                <w:webHidden/>
              </w:rPr>
            </w:r>
            <w:r>
              <w:rPr>
                <w:noProof/>
                <w:webHidden/>
              </w:rPr>
              <w:fldChar w:fldCharType="separate"/>
            </w:r>
            <w:r>
              <w:rPr>
                <w:noProof/>
                <w:webHidden/>
              </w:rPr>
              <w:t>43</w:t>
            </w:r>
            <w:r>
              <w:rPr>
                <w:noProof/>
                <w:webHidden/>
              </w:rPr>
              <w:fldChar w:fldCharType="end"/>
            </w:r>
          </w:hyperlink>
        </w:p>
        <w:p>
          <w:pPr>
            <w:pStyle w:val="T3"/>
            <w:tabs>
              <w:tab w:val="right" w:leader="dot" w:pos="9771"/>
            </w:tabs>
            <w:rPr>
              <w:rFonts w:cstheme="minorBidi"/>
              <w:noProof/>
            </w:rPr>
          </w:pPr>
          <w:hyperlink w:anchor="_Toc242810843" w:history="1">
            <w:r>
              <w:rPr>
                <w:rStyle w:val="Kpr"/>
                <w:rFonts w:ascii="Times New Roman" w:hAnsi="Times New Roman"/>
                <w:b/>
                <w:bCs/>
                <w:noProof/>
              </w:rPr>
              <w:t>B.3.3. Tesis ve Altyapılar</w:t>
            </w:r>
            <w:r>
              <w:rPr>
                <w:noProof/>
                <w:webHidden/>
              </w:rPr>
              <w:tab/>
            </w:r>
            <w:r>
              <w:rPr>
                <w:noProof/>
                <w:webHidden/>
              </w:rPr>
              <w:fldChar w:fldCharType="begin"/>
            </w:r>
            <w:r>
              <w:rPr>
                <w:noProof/>
                <w:webHidden/>
              </w:rPr>
              <w:instrText xml:space="preserve"> PAGEREF _Toc242810843 \h </w:instrText>
            </w:r>
            <w:r>
              <w:rPr>
                <w:noProof/>
                <w:webHidden/>
              </w:rPr>
            </w:r>
            <w:r>
              <w:rPr>
                <w:noProof/>
                <w:webHidden/>
              </w:rPr>
              <w:fldChar w:fldCharType="separate"/>
            </w:r>
            <w:r>
              <w:rPr>
                <w:noProof/>
                <w:webHidden/>
              </w:rPr>
              <w:t>43</w:t>
            </w:r>
            <w:r>
              <w:rPr>
                <w:noProof/>
                <w:webHidden/>
              </w:rPr>
              <w:fldChar w:fldCharType="end"/>
            </w:r>
          </w:hyperlink>
        </w:p>
        <w:p>
          <w:pPr>
            <w:pStyle w:val="T3"/>
            <w:tabs>
              <w:tab w:val="right" w:leader="dot" w:pos="9771"/>
            </w:tabs>
            <w:rPr>
              <w:rFonts w:cstheme="minorBidi"/>
              <w:noProof/>
            </w:rPr>
          </w:pPr>
          <w:hyperlink w:anchor="_Toc242810844" w:history="1">
            <w:r>
              <w:rPr>
                <w:rStyle w:val="Kpr"/>
                <w:rFonts w:ascii="Times New Roman" w:hAnsi="Times New Roman"/>
                <w:b/>
                <w:bCs/>
                <w:noProof/>
              </w:rPr>
              <w:t>B.3.4. Dezavantajlı Gruplar</w:t>
            </w:r>
            <w:r>
              <w:rPr>
                <w:noProof/>
                <w:webHidden/>
              </w:rPr>
              <w:tab/>
            </w:r>
            <w:r>
              <w:rPr>
                <w:noProof/>
                <w:webHidden/>
              </w:rPr>
              <w:fldChar w:fldCharType="begin"/>
            </w:r>
            <w:r>
              <w:rPr>
                <w:noProof/>
                <w:webHidden/>
              </w:rPr>
              <w:instrText xml:space="preserve"> PAGEREF _Toc242810844 \h </w:instrText>
            </w:r>
            <w:r>
              <w:rPr>
                <w:noProof/>
                <w:webHidden/>
              </w:rPr>
            </w:r>
            <w:r>
              <w:rPr>
                <w:noProof/>
                <w:webHidden/>
              </w:rPr>
              <w:fldChar w:fldCharType="separate"/>
            </w:r>
            <w:r>
              <w:rPr>
                <w:noProof/>
                <w:webHidden/>
              </w:rPr>
              <w:t>44</w:t>
            </w:r>
            <w:r>
              <w:rPr>
                <w:noProof/>
                <w:webHidden/>
              </w:rPr>
              <w:fldChar w:fldCharType="end"/>
            </w:r>
          </w:hyperlink>
        </w:p>
        <w:p>
          <w:pPr>
            <w:pStyle w:val="T3"/>
            <w:tabs>
              <w:tab w:val="right" w:leader="dot" w:pos="9771"/>
            </w:tabs>
            <w:rPr>
              <w:rFonts w:cstheme="minorBidi"/>
              <w:noProof/>
            </w:rPr>
          </w:pPr>
          <w:hyperlink w:anchor="_Toc242810845" w:history="1">
            <w:r>
              <w:rPr>
                <w:rStyle w:val="Kpr"/>
                <w:rFonts w:ascii="Times New Roman" w:hAnsi="Times New Roman"/>
                <w:b/>
                <w:bCs/>
                <w:noProof/>
              </w:rPr>
              <w:t>B.3.5. Sosyal, Kültürel ve Sportif Faaliyetler</w:t>
            </w:r>
            <w:r>
              <w:rPr>
                <w:noProof/>
                <w:webHidden/>
              </w:rPr>
              <w:tab/>
            </w:r>
            <w:r>
              <w:rPr>
                <w:noProof/>
                <w:webHidden/>
              </w:rPr>
              <w:fldChar w:fldCharType="begin"/>
            </w:r>
            <w:r>
              <w:rPr>
                <w:noProof/>
                <w:webHidden/>
              </w:rPr>
              <w:instrText xml:space="preserve"> PAGEREF _Toc242810845 \h </w:instrText>
            </w:r>
            <w:r>
              <w:rPr>
                <w:noProof/>
                <w:webHidden/>
              </w:rPr>
            </w:r>
            <w:r>
              <w:rPr>
                <w:noProof/>
                <w:webHidden/>
              </w:rPr>
              <w:fldChar w:fldCharType="separate"/>
            </w:r>
            <w:r>
              <w:rPr>
                <w:noProof/>
                <w:webHidden/>
              </w:rPr>
              <w:t>44</w:t>
            </w:r>
            <w:r>
              <w:rPr>
                <w:noProof/>
                <w:webHidden/>
              </w:rPr>
              <w:fldChar w:fldCharType="end"/>
            </w:r>
          </w:hyperlink>
        </w:p>
        <w:p>
          <w:pPr>
            <w:pStyle w:val="T2"/>
            <w:tabs>
              <w:tab w:val="right" w:leader="dot" w:pos="9771"/>
            </w:tabs>
            <w:rPr>
              <w:rFonts w:cstheme="minorBidi"/>
              <w:noProof/>
            </w:rPr>
          </w:pPr>
          <w:hyperlink w:anchor="_Toc242810846" w:history="1">
            <w:r>
              <w:rPr>
                <w:rStyle w:val="Kpr"/>
                <w:rFonts w:ascii="Times New Roman" w:hAnsi="Times New Roman"/>
                <w:b/>
                <w:bCs/>
                <w:noProof/>
              </w:rPr>
              <w:t>B.4. Öğretim Kadrosu</w:t>
            </w:r>
            <w:r>
              <w:rPr>
                <w:noProof/>
                <w:webHidden/>
              </w:rPr>
              <w:tab/>
            </w:r>
            <w:r>
              <w:rPr>
                <w:noProof/>
                <w:webHidden/>
              </w:rPr>
              <w:fldChar w:fldCharType="begin"/>
            </w:r>
            <w:r>
              <w:rPr>
                <w:noProof/>
                <w:webHidden/>
              </w:rPr>
              <w:instrText xml:space="preserve"> PAGEREF _Toc242810846 \h </w:instrText>
            </w:r>
            <w:r>
              <w:rPr>
                <w:noProof/>
                <w:webHidden/>
              </w:rPr>
            </w:r>
            <w:r>
              <w:rPr>
                <w:noProof/>
                <w:webHidden/>
              </w:rPr>
              <w:fldChar w:fldCharType="separate"/>
            </w:r>
            <w:r>
              <w:rPr>
                <w:noProof/>
                <w:webHidden/>
              </w:rPr>
              <w:t>44</w:t>
            </w:r>
            <w:r>
              <w:rPr>
                <w:noProof/>
                <w:webHidden/>
              </w:rPr>
              <w:fldChar w:fldCharType="end"/>
            </w:r>
          </w:hyperlink>
        </w:p>
        <w:p>
          <w:pPr>
            <w:pStyle w:val="T3"/>
            <w:tabs>
              <w:tab w:val="right" w:leader="dot" w:pos="9771"/>
            </w:tabs>
            <w:rPr>
              <w:rFonts w:cstheme="minorBidi"/>
              <w:noProof/>
            </w:rPr>
          </w:pPr>
          <w:hyperlink w:anchor="_Toc242810847" w:history="1">
            <w:r>
              <w:rPr>
                <w:rStyle w:val="Kpr"/>
                <w:rFonts w:ascii="Times New Roman" w:hAnsi="Times New Roman"/>
                <w:b/>
                <w:bCs/>
                <w:iCs/>
                <w:noProof/>
              </w:rPr>
              <w:t>B.4.1.</w:t>
            </w:r>
            <w:r>
              <w:rPr>
                <w:rStyle w:val="Kpr"/>
                <w:rFonts w:ascii="Times New Roman" w:hAnsi="Times New Roman"/>
                <w:b/>
                <w:bCs/>
                <w:i/>
                <w:noProof/>
              </w:rPr>
              <w:t xml:space="preserve"> </w:t>
            </w:r>
            <w:r>
              <w:rPr>
                <w:rStyle w:val="Kpr"/>
                <w:rFonts w:ascii="Times New Roman" w:hAnsi="Times New Roman"/>
                <w:b/>
                <w:bCs/>
                <w:noProof/>
              </w:rPr>
              <w:t>Atama, Yükseltme ve Görevlendirme Kriterleri</w:t>
            </w:r>
            <w:r>
              <w:rPr>
                <w:noProof/>
                <w:webHidden/>
              </w:rPr>
              <w:tab/>
            </w:r>
            <w:r>
              <w:rPr>
                <w:noProof/>
                <w:webHidden/>
              </w:rPr>
              <w:fldChar w:fldCharType="begin"/>
            </w:r>
            <w:r>
              <w:rPr>
                <w:noProof/>
                <w:webHidden/>
              </w:rPr>
              <w:instrText xml:space="preserve"> PAGEREF _Toc242810847 \h </w:instrText>
            </w:r>
            <w:r>
              <w:rPr>
                <w:noProof/>
                <w:webHidden/>
              </w:rPr>
            </w:r>
            <w:r>
              <w:rPr>
                <w:noProof/>
                <w:webHidden/>
              </w:rPr>
              <w:fldChar w:fldCharType="separate"/>
            </w:r>
            <w:r>
              <w:rPr>
                <w:noProof/>
                <w:webHidden/>
              </w:rPr>
              <w:t>45</w:t>
            </w:r>
            <w:r>
              <w:rPr>
                <w:noProof/>
                <w:webHidden/>
              </w:rPr>
              <w:fldChar w:fldCharType="end"/>
            </w:r>
          </w:hyperlink>
        </w:p>
        <w:p>
          <w:pPr>
            <w:pStyle w:val="T3"/>
            <w:tabs>
              <w:tab w:val="right" w:leader="dot" w:pos="9771"/>
            </w:tabs>
            <w:rPr>
              <w:rFonts w:cstheme="minorBidi"/>
              <w:noProof/>
            </w:rPr>
          </w:pPr>
          <w:hyperlink w:anchor="_Toc242810848" w:history="1">
            <w:r>
              <w:rPr>
                <w:rStyle w:val="Kpr"/>
                <w:rFonts w:ascii="Times New Roman" w:hAnsi="Times New Roman"/>
                <w:b/>
                <w:noProof/>
              </w:rPr>
              <w:t>B.4.2.</w:t>
            </w:r>
            <w:r>
              <w:rPr>
                <w:rStyle w:val="Kpr"/>
                <w:rFonts w:ascii="Times New Roman" w:hAnsi="Times New Roman"/>
                <w:noProof/>
              </w:rPr>
              <w:t xml:space="preserve"> </w:t>
            </w:r>
            <w:r>
              <w:rPr>
                <w:rStyle w:val="Kpr"/>
                <w:rFonts w:ascii="Times New Roman" w:hAnsi="Times New Roman"/>
                <w:b/>
                <w:bCs/>
                <w:noProof/>
              </w:rPr>
              <w:t>Öğretim Yetkinlikleri ve Gelişimi</w:t>
            </w:r>
            <w:r>
              <w:rPr>
                <w:noProof/>
                <w:webHidden/>
              </w:rPr>
              <w:tab/>
            </w:r>
            <w:r>
              <w:rPr>
                <w:noProof/>
                <w:webHidden/>
              </w:rPr>
              <w:fldChar w:fldCharType="begin"/>
            </w:r>
            <w:r>
              <w:rPr>
                <w:noProof/>
                <w:webHidden/>
              </w:rPr>
              <w:instrText xml:space="preserve"> PAGEREF _Toc242810848 \h </w:instrText>
            </w:r>
            <w:r>
              <w:rPr>
                <w:noProof/>
                <w:webHidden/>
              </w:rPr>
            </w:r>
            <w:r>
              <w:rPr>
                <w:noProof/>
                <w:webHidden/>
              </w:rPr>
              <w:fldChar w:fldCharType="separate"/>
            </w:r>
            <w:r>
              <w:rPr>
                <w:noProof/>
                <w:webHidden/>
              </w:rPr>
              <w:t>45</w:t>
            </w:r>
            <w:r>
              <w:rPr>
                <w:noProof/>
                <w:webHidden/>
              </w:rPr>
              <w:fldChar w:fldCharType="end"/>
            </w:r>
          </w:hyperlink>
        </w:p>
        <w:p>
          <w:pPr>
            <w:pStyle w:val="T3"/>
            <w:tabs>
              <w:tab w:val="right" w:leader="dot" w:pos="9771"/>
            </w:tabs>
            <w:rPr>
              <w:rFonts w:cstheme="minorBidi"/>
              <w:noProof/>
            </w:rPr>
          </w:pPr>
          <w:hyperlink w:anchor="_Toc242810849" w:history="1">
            <w:r>
              <w:rPr>
                <w:rStyle w:val="Kpr"/>
                <w:rFonts w:ascii="Times New Roman" w:hAnsi="Times New Roman"/>
                <w:b/>
                <w:bCs/>
                <w:noProof/>
              </w:rPr>
              <w:t>B.4.3. Eğitim Faaliyetlerine Yönelik Teşvik ve Ödüllendirme</w:t>
            </w:r>
            <w:r>
              <w:rPr>
                <w:noProof/>
                <w:webHidden/>
              </w:rPr>
              <w:tab/>
            </w:r>
            <w:r>
              <w:rPr>
                <w:noProof/>
                <w:webHidden/>
              </w:rPr>
              <w:fldChar w:fldCharType="begin"/>
            </w:r>
            <w:r>
              <w:rPr>
                <w:noProof/>
                <w:webHidden/>
              </w:rPr>
              <w:instrText xml:space="preserve"> PAGEREF _Toc242810849 \h </w:instrText>
            </w:r>
            <w:r>
              <w:rPr>
                <w:noProof/>
                <w:webHidden/>
              </w:rPr>
            </w:r>
            <w:r>
              <w:rPr>
                <w:noProof/>
                <w:webHidden/>
              </w:rPr>
              <w:fldChar w:fldCharType="separate"/>
            </w:r>
            <w:r>
              <w:rPr>
                <w:noProof/>
                <w:webHidden/>
              </w:rPr>
              <w:t>45</w:t>
            </w:r>
            <w:r>
              <w:rPr>
                <w:noProof/>
                <w:webHidden/>
              </w:rPr>
              <w:fldChar w:fldCharType="end"/>
            </w:r>
          </w:hyperlink>
        </w:p>
        <w:p>
          <w:pPr>
            <w:pStyle w:val="T1"/>
            <w:tabs>
              <w:tab w:val="right" w:leader="dot" w:pos="9771"/>
            </w:tabs>
            <w:rPr>
              <w:rFonts w:cstheme="minorBidi"/>
              <w:noProof/>
            </w:rPr>
          </w:pPr>
          <w:hyperlink w:anchor="_Toc242810850" w:history="1">
            <w:r>
              <w:rPr>
                <w:rStyle w:val="Kpr"/>
                <w:rFonts w:ascii="Times New Roman" w:hAnsi="Times New Roman"/>
                <w:b/>
                <w:noProof/>
              </w:rPr>
              <w:t>C. ARAŞTIRMA VE GELİŞTİRME</w:t>
            </w:r>
            <w:r>
              <w:rPr>
                <w:noProof/>
                <w:webHidden/>
              </w:rPr>
              <w:tab/>
            </w:r>
            <w:r>
              <w:rPr>
                <w:noProof/>
                <w:webHidden/>
              </w:rPr>
              <w:fldChar w:fldCharType="begin"/>
            </w:r>
            <w:r>
              <w:rPr>
                <w:noProof/>
                <w:webHidden/>
              </w:rPr>
              <w:instrText xml:space="preserve"> PAGEREF _Toc242810850 \h </w:instrText>
            </w:r>
            <w:r>
              <w:rPr>
                <w:noProof/>
                <w:webHidden/>
              </w:rPr>
            </w:r>
            <w:r>
              <w:rPr>
                <w:noProof/>
                <w:webHidden/>
              </w:rPr>
              <w:fldChar w:fldCharType="separate"/>
            </w:r>
            <w:r>
              <w:rPr>
                <w:noProof/>
                <w:webHidden/>
              </w:rPr>
              <w:t>47</w:t>
            </w:r>
            <w:r>
              <w:rPr>
                <w:noProof/>
                <w:webHidden/>
              </w:rPr>
              <w:fldChar w:fldCharType="end"/>
            </w:r>
          </w:hyperlink>
        </w:p>
        <w:p>
          <w:pPr>
            <w:pStyle w:val="T2"/>
            <w:tabs>
              <w:tab w:val="right" w:leader="dot" w:pos="9771"/>
            </w:tabs>
            <w:rPr>
              <w:rFonts w:cstheme="minorBidi"/>
              <w:noProof/>
            </w:rPr>
          </w:pPr>
          <w:hyperlink w:anchor="_Toc242810851" w:history="1">
            <w:r>
              <w:rPr>
                <w:rStyle w:val="Kpr"/>
                <w:rFonts w:ascii="Times New Roman" w:hAnsi="Times New Roman"/>
                <w:b/>
                <w:bCs/>
                <w:noProof/>
              </w:rPr>
              <w:t>C.1. Araştırma Süreçlerinin Yönetimi ve Araştırma Kaynakları</w:t>
            </w:r>
            <w:r>
              <w:rPr>
                <w:noProof/>
                <w:webHidden/>
              </w:rPr>
              <w:tab/>
            </w:r>
            <w:r>
              <w:rPr>
                <w:noProof/>
                <w:webHidden/>
              </w:rPr>
              <w:fldChar w:fldCharType="begin"/>
            </w:r>
            <w:r>
              <w:rPr>
                <w:noProof/>
                <w:webHidden/>
              </w:rPr>
              <w:instrText xml:space="preserve"> PAGEREF _Toc242810851 \h </w:instrText>
            </w:r>
            <w:r>
              <w:rPr>
                <w:noProof/>
                <w:webHidden/>
              </w:rPr>
            </w:r>
            <w:r>
              <w:rPr>
                <w:noProof/>
                <w:webHidden/>
              </w:rPr>
              <w:fldChar w:fldCharType="separate"/>
            </w:r>
            <w:r>
              <w:rPr>
                <w:noProof/>
                <w:webHidden/>
              </w:rPr>
              <w:t>47</w:t>
            </w:r>
            <w:r>
              <w:rPr>
                <w:noProof/>
                <w:webHidden/>
              </w:rPr>
              <w:fldChar w:fldCharType="end"/>
            </w:r>
          </w:hyperlink>
        </w:p>
        <w:p>
          <w:pPr>
            <w:pStyle w:val="T3"/>
            <w:tabs>
              <w:tab w:val="right" w:leader="dot" w:pos="9771"/>
            </w:tabs>
            <w:rPr>
              <w:rFonts w:cstheme="minorBidi"/>
              <w:noProof/>
            </w:rPr>
          </w:pPr>
          <w:hyperlink w:anchor="_Toc242810852" w:history="1">
            <w:r>
              <w:rPr>
                <w:rStyle w:val="Kpr"/>
                <w:rFonts w:ascii="Times New Roman" w:hAnsi="Times New Roman"/>
                <w:b/>
                <w:bCs/>
                <w:noProof/>
              </w:rPr>
              <w:t>C.1.1. Araştırma Süreçlerinin Yönetimi</w:t>
            </w:r>
            <w:r>
              <w:rPr>
                <w:noProof/>
                <w:webHidden/>
              </w:rPr>
              <w:tab/>
            </w:r>
            <w:r>
              <w:rPr>
                <w:noProof/>
                <w:webHidden/>
              </w:rPr>
              <w:fldChar w:fldCharType="begin"/>
            </w:r>
            <w:r>
              <w:rPr>
                <w:noProof/>
                <w:webHidden/>
              </w:rPr>
              <w:instrText xml:space="preserve"> PAGEREF _Toc242810852 \h </w:instrText>
            </w:r>
            <w:r>
              <w:rPr>
                <w:noProof/>
                <w:webHidden/>
              </w:rPr>
            </w:r>
            <w:r>
              <w:rPr>
                <w:noProof/>
                <w:webHidden/>
              </w:rPr>
              <w:fldChar w:fldCharType="separate"/>
            </w:r>
            <w:r>
              <w:rPr>
                <w:noProof/>
                <w:webHidden/>
              </w:rPr>
              <w:t>47</w:t>
            </w:r>
            <w:r>
              <w:rPr>
                <w:noProof/>
                <w:webHidden/>
              </w:rPr>
              <w:fldChar w:fldCharType="end"/>
            </w:r>
          </w:hyperlink>
        </w:p>
        <w:p>
          <w:pPr>
            <w:pStyle w:val="T3"/>
            <w:tabs>
              <w:tab w:val="right" w:leader="dot" w:pos="9771"/>
            </w:tabs>
            <w:rPr>
              <w:rFonts w:cstheme="minorBidi"/>
              <w:noProof/>
            </w:rPr>
          </w:pPr>
          <w:hyperlink w:anchor="_Toc242810853" w:history="1">
            <w:r>
              <w:rPr>
                <w:rStyle w:val="Kpr"/>
                <w:rFonts w:ascii="Times New Roman" w:hAnsi="Times New Roman"/>
                <w:b/>
                <w:bCs/>
                <w:noProof/>
              </w:rPr>
              <w:t>C.1.2. İç ve Dış Kaynaklar</w:t>
            </w:r>
            <w:r>
              <w:rPr>
                <w:noProof/>
                <w:webHidden/>
              </w:rPr>
              <w:tab/>
            </w:r>
            <w:r>
              <w:rPr>
                <w:noProof/>
                <w:webHidden/>
              </w:rPr>
              <w:fldChar w:fldCharType="begin"/>
            </w:r>
            <w:r>
              <w:rPr>
                <w:noProof/>
                <w:webHidden/>
              </w:rPr>
              <w:instrText xml:space="preserve"> PAGEREF _Toc242810853 \h </w:instrText>
            </w:r>
            <w:r>
              <w:rPr>
                <w:noProof/>
                <w:webHidden/>
              </w:rPr>
            </w:r>
            <w:r>
              <w:rPr>
                <w:noProof/>
                <w:webHidden/>
              </w:rPr>
              <w:fldChar w:fldCharType="separate"/>
            </w:r>
            <w:r>
              <w:rPr>
                <w:noProof/>
                <w:webHidden/>
              </w:rPr>
              <w:t>48</w:t>
            </w:r>
            <w:r>
              <w:rPr>
                <w:noProof/>
                <w:webHidden/>
              </w:rPr>
              <w:fldChar w:fldCharType="end"/>
            </w:r>
          </w:hyperlink>
        </w:p>
        <w:p>
          <w:pPr>
            <w:pStyle w:val="T3"/>
            <w:tabs>
              <w:tab w:val="right" w:leader="dot" w:pos="9771"/>
            </w:tabs>
            <w:rPr>
              <w:rFonts w:cstheme="minorBidi"/>
              <w:noProof/>
            </w:rPr>
          </w:pPr>
          <w:hyperlink w:anchor="_Toc242810854" w:history="1">
            <w:r>
              <w:rPr>
                <w:rStyle w:val="Kpr"/>
                <w:rFonts w:ascii="Times New Roman" w:hAnsi="Times New Roman"/>
                <w:b/>
                <w:bCs/>
                <w:noProof/>
              </w:rPr>
              <w:t>C.1.3. Doktora Programları ve Doktora Sonrası İmkânlar</w:t>
            </w:r>
            <w:r>
              <w:rPr>
                <w:noProof/>
                <w:webHidden/>
              </w:rPr>
              <w:tab/>
            </w:r>
            <w:r>
              <w:rPr>
                <w:noProof/>
                <w:webHidden/>
              </w:rPr>
              <w:fldChar w:fldCharType="begin"/>
            </w:r>
            <w:r>
              <w:rPr>
                <w:noProof/>
                <w:webHidden/>
              </w:rPr>
              <w:instrText xml:space="preserve"> PAGEREF _Toc242810854 \h </w:instrText>
            </w:r>
            <w:r>
              <w:rPr>
                <w:noProof/>
                <w:webHidden/>
              </w:rPr>
            </w:r>
            <w:r>
              <w:rPr>
                <w:noProof/>
                <w:webHidden/>
              </w:rPr>
              <w:fldChar w:fldCharType="separate"/>
            </w:r>
            <w:r>
              <w:rPr>
                <w:noProof/>
                <w:webHidden/>
              </w:rPr>
              <w:t>49</w:t>
            </w:r>
            <w:r>
              <w:rPr>
                <w:noProof/>
                <w:webHidden/>
              </w:rPr>
              <w:fldChar w:fldCharType="end"/>
            </w:r>
          </w:hyperlink>
        </w:p>
        <w:p>
          <w:pPr>
            <w:pStyle w:val="T2"/>
            <w:tabs>
              <w:tab w:val="right" w:leader="dot" w:pos="9771"/>
            </w:tabs>
            <w:rPr>
              <w:rFonts w:cstheme="minorBidi"/>
              <w:noProof/>
            </w:rPr>
          </w:pPr>
          <w:hyperlink w:anchor="_Toc242810855" w:history="1">
            <w:r>
              <w:rPr>
                <w:rStyle w:val="Kpr"/>
                <w:rFonts w:ascii="Times New Roman" w:hAnsi="Times New Roman"/>
                <w:b/>
                <w:bCs/>
                <w:noProof/>
              </w:rPr>
              <w:t>C.2. Araştırma Yetkinliği, İş Birlikleri ve Destekler</w:t>
            </w:r>
            <w:r>
              <w:rPr>
                <w:noProof/>
                <w:webHidden/>
              </w:rPr>
              <w:tab/>
            </w:r>
            <w:r>
              <w:rPr>
                <w:noProof/>
                <w:webHidden/>
              </w:rPr>
              <w:fldChar w:fldCharType="begin"/>
            </w:r>
            <w:r>
              <w:rPr>
                <w:noProof/>
                <w:webHidden/>
              </w:rPr>
              <w:instrText xml:space="preserve"> PAGEREF _Toc242810855 \h </w:instrText>
            </w:r>
            <w:r>
              <w:rPr>
                <w:noProof/>
                <w:webHidden/>
              </w:rPr>
            </w:r>
            <w:r>
              <w:rPr>
                <w:noProof/>
                <w:webHidden/>
              </w:rPr>
              <w:fldChar w:fldCharType="separate"/>
            </w:r>
            <w:r>
              <w:rPr>
                <w:noProof/>
                <w:webHidden/>
              </w:rPr>
              <w:t>49</w:t>
            </w:r>
            <w:r>
              <w:rPr>
                <w:noProof/>
                <w:webHidden/>
              </w:rPr>
              <w:fldChar w:fldCharType="end"/>
            </w:r>
          </w:hyperlink>
        </w:p>
        <w:p>
          <w:pPr>
            <w:pStyle w:val="T3"/>
            <w:tabs>
              <w:tab w:val="right" w:leader="dot" w:pos="9771"/>
            </w:tabs>
            <w:rPr>
              <w:rFonts w:cstheme="minorBidi"/>
              <w:noProof/>
            </w:rPr>
          </w:pPr>
          <w:hyperlink w:anchor="_Toc242810856" w:history="1">
            <w:r>
              <w:rPr>
                <w:rStyle w:val="Kpr"/>
                <w:rFonts w:ascii="Times New Roman" w:hAnsi="Times New Roman"/>
                <w:b/>
                <w:bCs/>
                <w:noProof/>
              </w:rPr>
              <w:t>C.2.1. Araştırma Yetkinlikleri ve Gelişimi</w:t>
            </w:r>
            <w:r>
              <w:rPr>
                <w:noProof/>
                <w:webHidden/>
              </w:rPr>
              <w:tab/>
            </w:r>
            <w:r>
              <w:rPr>
                <w:noProof/>
                <w:webHidden/>
              </w:rPr>
              <w:fldChar w:fldCharType="begin"/>
            </w:r>
            <w:r>
              <w:rPr>
                <w:noProof/>
                <w:webHidden/>
              </w:rPr>
              <w:instrText xml:space="preserve"> PAGEREF _Toc242810856 \h </w:instrText>
            </w:r>
            <w:r>
              <w:rPr>
                <w:noProof/>
                <w:webHidden/>
              </w:rPr>
            </w:r>
            <w:r>
              <w:rPr>
                <w:noProof/>
                <w:webHidden/>
              </w:rPr>
              <w:fldChar w:fldCharType="separate"/>
            </w:r>
            <w:r>
              <w:rPr>
                <w:noProof/>
                <w:webHidden/>
              </w:rPr>
              <w:t>49</w:t>
            </w:r>
            <w:r>
              <w:rPr>
                <w:noProof/>
                <w:webHidden/>
              </w:rPr>
              <w:fldChar w:fldCharType="end"/>
            </w:r>
          </w:hyperlink>
        </w:p>
        <w:p>
          <w:pPr>
            <w:pStyle w:val="T3"/>
            <w:tabs>
              <w:tab w:val="right" w:leader="dot" w:pos="9771"/>
            </w:tabs>
            <w:rPr>
              <w:rFonts w:cstheme="minorBidi"/>
              <w:noProof/>
            </w:rPr>
          </w:pPr>
          <w:hyperlink w:anchor="_Toc242810857" w:history="1">
            <w:r>
              <w:rPr>
                <w:rStyle w:val="Kpr"/>
                <w:rFonts w:ascii="Times New Roman" w:hAnsi="Times New Roman"/>
                <w:b/>
                <w:bCs/>
                <w:noProof/>
              </w:rPr>
              <w:t>C.2.2. Ulusal ve Uluslararası Ortak Programlar ve Ortak Araştırma Birimleri</w:t>
            </w:r>
            <w:r>
              <w:rPr>
                <w:noProof/>
                <w:webHidden/>
              </w:rPr>
              <w:tab/>
            </w:r>
            <w:r>
              <w:rPr>
                <w:noProof/>
                <w:webHidden/>
              </w:rPr>
              <w:fldChar w:fldCharType="begin"/>
            </w:r>
            <w:r>
              <w:rPr>
                <w:noProof/>
                <w:webHidden/>
              </w:rPr>
              <w:instrText xml:space="preserve"> PAGEREF _Toc242810857 \h </w:instrText>
            </w:r>
            <w:r>
              <w:rPr>
                <w:noProof/>
                <w:webHidden/>
              </w:rPr>
            </w:r>
            <w:r>
              <w:rPr>
                <w:noProof/>
                <w:webHidden/>
              </w:rPr>
              <w:fldChar w:fldCharType="separate"/>
            </w:r>
            <w:r>
              <w:rPr>
                <w:noProof/>
                <w:webHidden/>
              </w:rPr>
              <w:t>50</w:t>
            </w:r>
            <w:r>
              <w:rPr>
                <w:noProof/>
                <w:webHidden/>
              </w:rPr>
              <w:fldChar w:fldCharType="end"/>
            </w:r>
          </w:hyperlink>
        </w:p>
        <w:p>
          <w:pPr>
            <w:pStyle w:val="T2"/>
            <w:tabs>
              <w:tab w:val="right" w:leader="dot" w:pos="9771"/>
            </w:tabs>
            <w:rPr>
              <w:rFonts w:cstheme="minorBidi"/>
              <w:noProof/>
            </w:rPr>
          </w:pPr>
          <w:hyperlink w:anchor="_Toc242810858" w:history="1">
            <w:r>
              <w:rPr>
                <w:rStyle w:val="Kpr"/>
                <w:rFonts w:ascii="Times New Roman" w:hAnsi="Times New Roman"/>
                <w:b/>
                <w:bCs/>
                <w:noProof/>
              </w:rPr>
              <w:t>C.3. Araştırma Performansı</w:t>
            </w:r>
            <w:r>
              <w:rPr>
                <w:noProof/>
                <w:webHidden/>
              </w:rPr>
              <w:tab/>
            </w:r>
            <w:r>
              <w:rPr>
                <w:noProof/>
                <w:webHidden/>
              </w:rPr>
              <w:fldChar w:fldCharType="begin"/>
            </w:r>
            <w:r>
              <w:rPr>
                <w:noProof/>
                <w:webHidden/>
              </w:rPr>
              <w:instrText xml:space="preserve"> PAGEREF _Toc242810858 \h </w:instrText>
            </w:r>
            <w:r>
              <w:rPr>
                <w:noProof/>
                <w:webHidden/>
              </w:rPr>
            </w:r>
            <w:r>
              <w:rPr>
                <w:noProof/>
                <w:webHidden/>
              </w:rPr>
              <w:fldChar w:fldCharType="separate"/>
            </w:r>
            <w:r>
              <w:rPr>
                <w:noProof/>
                <w:webHidden/>
              </w:rPr>
              <w:t>50</w:t>
            </w:r>
            <w:r>
              <w:rPr>
                <w:noProof/>
                <w:webHidden/>
              </w:rPr>
              <w:fldChar w:fldCharType="end"/>
            </w:r>
          </w:hyperlink>
        </w:p>
        <w:p>
          <w:pPr>
            <w:pStyle w:val="T3"/>
            <w:tabs>
              <w:tab w:val="right" w:leader="dot" w:pos="9771"/>
            </w:tabs>
            <w:rPr>
              <w:rFonts w:cstheme="minorBidi"/>
              <w:noProof/>
            </w:rPr>
          </w:pPr>
          <w:hyperlink w:anchor="_Toc242810859" w:history="1">
            <w:r>
              <w:rPr>
                <w:rStyle w:val="Kpr"/>
                <w:rFonts w:ascii="Times New Roman" w:hAnsi="Times New Roman"/>
                <w:b/>
                <w:bCs/>
                <w:noProof/>
              </w:rPr>
              <w:t>C.3.1. Araştırma Performansının İzlenmesi ve Değerlendirilmesi</w:t>
            </w:r>
            <w:r>
              <w:rPr>
                <w:noProof/>
                <w:webHidden/>
              </w:rPr>
              <w:tab/>
            </w:r>
            <w:r>
              <w:rPr>
                <w:noProof/>
                <w:webHidden/>
              </w:rPr>
              <w:fldChar w:fldCharType="begin"/>
            </w:r>
            <w:r>
              <w:rPr>
                <w:noProof/>
                <w:webHidden/>
              </w:rPr>
              <w:instrText xml:space="preserve"> PAGEREF _Toc242810859 \h </w:instrText>
            </w:r>
            <w:r>
              <w:rPr>
                <w:noProof/>
                <w:webHidden/>
              </w:rPr>
            </w:r>
            <w:r>
              <w:rPr>
                <w:noProof/>
                <w:webHidden/>
              </w:rPr>
              <w:fldChar w:fldCharType="separate"/>
            </w:r>
            <w:r>
              <w:rPr>
                <w:noProof/>
                <w:webHidden/>
              </w:rPr>
              <w:t>50</w:t>
            </w:r>
            <w:r>
              <w:rPr>
                <w:noProof/>
                <w:webHidden/>
              </w:rPr>
              <w:fldChar w:fldCharType="end"/>
            </w:r>
          </w:hyperlink>
        </w:p>
        <w:p>
          <w:pPr>
            <w:pStyle w:val="T3"/>
            <w:tabs>
              <w:tab w:val="right" w:leader="dot" w:pos="9771"/>
            </w:tabs>
            <w:rPr>
              <w:rFonts w:cstheme="minorBidi"/>
              <w:noProof/>
            </w:rPr>
          </w:pPr>
          <w:hyperlink w:anchor="_Toc242810860" w:history="1">
            <w:r>
              <w:rPr>
                <w:rStyle w:val="Kpr"/>
                <w:rFonts w:ascii="Times New Roman" w:hAnsi="Times New Roman"/>
                <w:b/>
                <w:bCs/>
                <w:noProof/>
              </w:rPr>
              <w:t>C.3.2. Öğretim Elemanı / Araştırmacı Performansının Değerlendirilmesi</w:t>
            </w:r>
            <w:r>
              <w:rPr>
                <w:noProof/>
                <w:webHidden/>
              </w:rPr>
              <w:tab/>
            </w:r>
            <w:r>
              <w:rPr>
                <w:noProof/>
                <w:webHidden/>
              </w:rPr>
              <w:fldChar w:fldCharType="begin"/>
            </w:r>
            <w:r>
              <w:rPr>
                <w:noProof/>
                <w:webHidden/>
              </w:rPr>
              <w:instrText xml:space="preserve"> PAGEREF _Toc242810860 \h </w:instrText>
            </w:r>
            <w:r>
              <w:rPr>
                <w:noProof/>
                <w:webHidden/>
              </w:rPr>
            </w:r>
            <w:r>
              <w:rPr>
                <w:noProof/>
                <w:webHidden/>
              </w:rPr>
              <w:fldChar w:fldCharType="separate"/>
            </w:r>
            <w:r>
              <w:rPr>
                <w:noProof/>
                <w:webHidden/>
              </w:rPr>
              <w:t>51</w:t>
            </w:r>
            <w:r>
              <w:rPr>
                <w:noProof/>
                <w:webHidden/>
              </w:rPr>
              <w:fldChar w:fldCharType="end"/>
            </w:r>
          </w:hyperlink>
        </w:p>
        <w:p>
          <w:pPr>
            <w:pStyle w:val="T1"/>
            <w:tabs>
              <w:tab w:val="right" w:leader="dot" w:pos="9771"/>
            </w:tabs>
            <w:rPr>
              <w:rFonts w:cstheme="minorBidi"/>
              <w:noProof/>
            </w:rPr>
          </w:pPr>
          <w:hyperlink w:anchor="_Toc242810861" w:history="1">
            <w:r>
              <w:rPr>
                <w:rStyle w:val="Kpr"/>
                <w:rFonts w:ascii="Times New Roman" w:hAnsi="Times New Roman"/>
                <w:b/>
                <w:noProof/>
              </w:rPr>
              <w:t>D. TOPLUMSAL KATKI</w:t>
            </w:r>
            <w:r>
              <w:rPr>
                <w:noProof/>
                <w:webHidden/>
              </w:rPr>
              <w:tab/>
            </w:r>
            <w:r>
              <w:rPr>
                <w:noProof/>
                <w:webHidden/>
              </w:rPr>
              <w:fldChar w:fldCharType="begin"/>
            </w:r>
            <w:r>
              <w:rPr>
                <w:noProof/>
                <w:webHidden/>
              </w:rPr>
              <w:instrText xml:space="preserve"> PAGEREF _Toc242810861 \h </w:instrText>
            </w:r>
            <w:r>
              <w:rPr>
                <w:noProof/>
                <w:webHidden/>
              </w:rPr>
            </w:r>
            <w:r>
              <w:rPr>
                <w:noProof/>
                <w:webHidden/>
              </w:rPr>
              <w:fldChar w:fldCharType="separate"/>
            </w:r>
            <w:r>
              <w:rPr>
                <w:noProof/>
                <w:webHidden/>
              </w:rPr>
              <w:t>52</w:t>
            </w:r>
            <w:r>
              <w:rPr>
                <w:noProof/>
                <w:webHidden/>
              </w:rPr>
              <w:fldChar w:fldCharType="end"/>
            </w:r>
          </w:hyperlink>
        </w:p>
        <w:p>
          <w:pPr>
            <w:pStyle w:val="T2"/>
            <w:tabs>
              <w:tab w:val="right" w:leader="dot" w:pos="9771"/>
            </w:tabs>
            <w:rPr>
              <w:rFonts w:cstheme="minorBidi"/>
              <w:noProof/>
            </w:rPr>
          </w:pPr>
          <w:hyperlink w:anchor="_Toc242810862" w:history="1">
            <w:r>
              <w:rPr>
                <w:rStyle w:val="Kpr"/>
                <w:rFonts w:ascii="Times New Roman" w:hAnsi="Times New Roman"/>
                <w:b/>
                <w:bCs/>
                <w:noProof/>
              </w:rPr>
              <w:t>D.1. Toplumsal Katkı Süreçlerinin Yönetimi ve Toplumsal Katkı Kaynakları</w:t>
            </w:r>
            <w:r>
              <w:rPr>
                <w:noProof/>
                <w:webHidden/>
              </w:rPr>
              <w:tab/>
            </w:r>
            <w:r>
              <w:rPr>
                <w:noProof/>
                <w:webHidden/>
              </w:rPr>
              <w:fldChar w:fldCharType="begin"/>
            </w:r>
            <w:r>
              <w:rPr>
                <w:noProof/>
                <w:webHidden/>
              </w:rPr>
              <w:instrText xml:space="preserve"> PAGEREF _Toc242810862 \h </w:instrText>
            </w:r>
            <w:r>
              <w:rPr>
                <w:noProof/>
                <w:webHidden/>
              </w:rPr>
            </w:r>
            <w:r>
              <w:rPr>
                <w:noProof/>
                <w:webHidden/>
              </w:rPr>
              <w:fldChar w:fldCharType="separate"/>
            </w:r>
            <w:r>
              <w:rPr>
                <w:noProof/>
                <w:webHidden/>
              </w:rPr>
              <w:t>52</w:t>
            </w:r>
            <w:r>
              <w:rPr>
                <w:noProof/>
                <w:webHidden/>
              </w:rPr>
              <w:fldChar w:fldCharType="end"/>
            </w:r>
          </w:hyperlink>
        </w:p>
        <w:p>
          <w:pPr>
            <w:pStyle w:val="T3"/>
            <w:tabs>
              <w:tab w:val="right" w:leader="dot" w:pos="9771"/>
            </w:tabs>
            <w:rPr>
              <w:rFonts w:cstheme="minorBidi"/>
              <w:noProof/>
            </w:rPr>
          </w:pPr>
          <w:hyperlink w:anchor="_Toc242810863" w:history="1">
            <w:r>
              <w:rPr>
                <w:rStyle w:val="Kpr"/>
                <w:rFonts w:ascii="Times New Roman" w:hAnsi="Times New Roman"/>
                <w:b/>
                <w:noProof/>
              </w:rPr>
              <w:t>D.1.1. Toplumsal Katkı Süreçlerinin Yönetimi</w:t>
            </w:r>
            <w:r>
              <w:rPr>
                <w:noProof/>
                <w:webHidden/>
              </w:rPr>
              <w:tab/>
            </w:r>
            <w:r>
              <w:rPr>
                <w:noProof/>
                <w:webHidden/>
              </w:rPr>
              <w:fldChar w:fldCharType="begin"/>
            </w:r>
            <w:r>
              <w:rPr>
                <w:noProof/>
                <w:webHidden/>
              </w:rPr>
              <w:instrText xml:space="preserve"> PAGEREF _Toc242810863 \h </w:instrText>
            </w:r>
            <w:r>
              <w:rPr>
                <w:noProof/>
                <w:webHidden/>
              </w:rPr>
            </w:r>
            <w:r>
              <w:rPr>
                <w:noProof/>
                <w:webHidden/>
              </w:rPr>
              <w:fldChar w:fldCharType="separate"/>
            </w:r>
            <w:r>
              <w:rPr>
                <w:noProof/>
                <w:webHidden/>
              </w:rPr>
              <w:t>52</w:t>
            </w:r>
            <w:r>
              <w:rPr>
                <w:noProof/>
                <w:webHidden/>
              </w:rPr>
              <w:fldChar w:fldCharType="end"/>
            </w:r>
          </w:hyperlink>
        </w:p>
        <w:p>
          <w:pPr>
            <w:pStyle w:val="T3"/>
            <w:tabs>
              <w:tab w:val="right" w:leader="dot" w:pos="9771"/>
            </w:tabs>
            <w:rPr>
              <w:rFonts w:cstheme="minorBidi"/>
              <w:noProof/>
            </w:rPr>
          </w:pPr>
          <w:hyperlink w:anchor="_Toc242810864" w:history="1">
            <w:r>
              <w:rPr>
                <w:rStyle w:val="Kpr"/>
                <w:rFonts w:ascii="Times New Roman" w:hAnsi="Times New Roman"/>
                <w:b/>
                <w:noProof/>
              </w:rPr>
              <w:t>D.1.2. Kaynaklar</w:t>
            </w:r>
            <w:r>
              <w:rPr>
                <w:noProof/>
                <w:webHidden/>
              </w:rPr>
              <w:tab/>
            </w:r>
            <w:r>
              <w:rPr>
                <w:noProof/>
                <w:webHidden/>
              </w:rPr>
              <w:fldChar w:fldCharType="begin"/>
            </w:r>
            <w:r>
              <w:rPr>
                <w:noProof/>
                <w:webHidden/>
              </w:rPr>
              <w:instrText xml:space="preserve"> PAGEREF _Toc242810864 \h </w:instrText>
            </w:r>
            <w:r>
              <w:rPr>
                <w:noProof/>
                <w:webHidden/>
              </w:rPr>
            </w:r>
            <w:r>
              <w:rPr>
                <w:noProof/>
                <w:webHidden/>
              </w:rPr>
              <w:fldChar w:fldCharType="separate"/>
            </w:r>
            <w:r>
              <w:rPr>
                <w:noProof/>
                <w:webHidden/>
              </w:rPr>
              <w:t>53</w:t>
            </w:r>
            <w:r>
              <w:rPr>
                <w:noProof/>
                <w:webHidden/>
              </w:rPr>
              <w:fldChar w:fldCharType="end"/>
            </w:r>
          </w:hyperlink>
        </w:p>
        <w:p>
          <w:pPr>
            <w:pStyle w:val="T2"/>
            <w:tabs>
              <w:tab w:val="right" w:leader="dot" w:pos="9771"/>
            </w:tabs>
            <w:rPr>
              <w:rFonts w:cstheme="minorBidi"/>
              <w:noProof/>
            </w:rPr>
          </w:pPr>
          <w:hyperlink w:anchor="_Toc242810865" w:history="1">
            <w:r>
              <w:rPr>
                <w:rStyle w:val="Kpr"/>
                <w:rFonts w:ascii="Times New Roman" w:hAnsi="Times New Roman"/>
                <w:b/>
                <w:bCs/>
                <w:noProof/>
              </w:rPr>
              <w:t>D.2. Toplumsal Katkı Performansının İzlenmesi ve Değerlendirilmesi</w:t>
            </w:r>
            <w:r>
              <w:rPr>
                <w:noProof/>
                <w:webHidden/>
              </w:rPr>
              <w:tab/>
            </w:r>
            <w:r>
              <w:rPr>
                <w:noProof/>
                <w:webHidden/>
              </w:rPr>
              <w:fldChar w:fldCharType="begin"/>
            </w:r>
            <w:r>
              <w:rPr>
                <w:noProof/>
                <w:webHidden/>
              </w:rPr>
              <w:instrText xml:space="preserve"> PAGEREF _Toc242810865 \h </w:instrText>
            </w:r>
            <w:r>
              <w:rPr>
                <w:noProof/>
                <w:webHidden/>
              </w:rPr>
            </w:r>
            <w:r>
              <w:rPr>
                <w:noProof/>
                <w:webHidden/>
              </w:rPr>
              <w:fldChar w:fldCharType="separate"/>
            </w:r>
            <w:r>
              <w:rPr>
                <w:noProof/>
                <w:webHidden/>
              </w:rPr>
              <w:t>53</w:t>
            </w:r>
            <w:r>
              <w:rPr>
                <w:noProof/>
                <w:webHidden/>
              </w:rPr>
              <w:fldChar w:fldCharType="end"/>
            </w:r>
          </w:hyperlink>
        </w:p>
        <w:p>
          <w:pPr>
            <w:pStyle w:val="T1"/>
            <w:tabs>
              <w:tab w:val="right" w:leader="dot" w:pos="9771"/>
            </w:tabs>
            <w:rPr>
              <w:rFonts w:cstheme="minorBidi"/>
              <w:noProof/>
            </w:rPr>
          </w:pPr>
          <w:hyperlink w:anchor="_Toc242810866" w:history="1">
            <w:r>
              <w:rPr>
                <w:rStyle w:val="Kpr"/>
                <w:rFonts w:ascii="Times New Roman" w:hAnsi="Times New Roman"/>
                <w:b/>
                <w:bCs/>
                <w:noProof/>
              </w:rPr>
              <w:t>E. SONUÇ VE DEĞERLENDİRME</w:t>
            </w:r>
            <w:r>
              <w:rPr>
                <w:noProof/>
                <w:webHidden/>
              </w:rPr>
              <w:tab/>
            </w:r>
            <w:r>
              <w:rPr>
                <w:noProof/>
                <w:webHidden/>
              </w:rPr>
              <w:fldChar w:fldCharType="begin"/>
            </w:r>
            <w:r>
              <w:rPr>
                <w:noProof/>
                <w:webHidden/>
              </w:rPr>
              <w:instrText xml:space="preserve"> PAGEREF _Toc242810866 \h </w:instrText>
            </w:r>
            <w:r>
              <w:rPr>
                <w:noProof/>
                <w:webHidden/>
              </w:rPr>
            </w:r>
            <w:r>
              <w:rPr>
                <w:noProof/>
                <w:webHidden/>
              </w:rPr>
              <w:fldChar w:fldCharType="separate"/>
            </w:r>
            <w:r>
              <w:rPr>
                <w:noProof/>
                <w:webHidden/>
              </w:rPr>
              <w:t>55</w:t>
            </w:r>
            <w:r>
              <w:rPr>
                <w:noProof/>
                <w:webHidden/>
              </w:rPr>
              <w:fldChar w:fldCharType="end"/>
            </w:r>
          </w:hyperlink>
        </w:p>
        <w:p>
          <w:r>
            <w:rPr>
              <w:b/>
              <w:bCs/>
            </w:rPr>
            <w:fldChar w:fldCharType="end"/>
          </w:r>
        </w:p>
      </w:sdtContent>
    </w:sdt>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br w:type="page"/>
      </w:r>
    </w:p>
    <w:p>
      <w:pPr>
        <w:spacing w:line="276" w:lineRule="auto"/>
        <w:jc w:val="both"/>
        <w:outlineLvl w:val="0"/>
        <w:rPr>
          <w:rFonts w:ascii="Times New Roman" w:hAnsi="Times New Roman" w:cs="Times New Roman"/>
          <w:b/>
          <w:bCs/>
          <w:sz w:val="24"/>
          <w:szCs w:val="24"/>
        </w:rPr>
      </w:pPr>
      <w:bookmarkStart w:id="1" w:name="_Toc242810777"/>
      <w:r>
        <w:rPr>
          <w:rFonts w:ascii="Times New Roman" w:hAnsi="Times New Roman" w:cs="Times New Roman"/>
          <w:b/>
          <w:bCs/>
          <w:sz w:val="24"/>
          <w:szCs w:val="24"/>
        </w:rPr>
        <w:lastRenderedPageBreak/>
        <w:t>1. GİRİŞ</w:t>
      </w:r>
      <w:bookmarkEnd w:id="1"/>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Kurum İç Değerlendirme Raporu (KİDR), yükseköğretim kurumlarının iç kalite yönetim sistemlerinin yıllık olarak izlenmesi ve değerlendirilmesi amacıyla hazırlanmakta olup, dış değerlendirme, izleme, ara değerlendirme ve Kurumsal Akreditasyon süreçlerinde temel başvuru dokümanı olarak kullanılmaktadır. Başkent Üniversitesi Kurum İç Değerlendirme Raporu, üniversitemizdeki tüm akademik ve idari birimlerin aktif katkısı ile her yıl hazırlanır ve ilgili yılın mart ayı sonuna kadar Yükseköğretim Kalite Kuruluna (YÖKAK) sunulur.</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Üniversite iç kalite yönetim sisteminin etkinliğini artırmak ve </w:t>
      </w:r>
      <w:proofErr w:type="spellStart"/>
      <w:r>
        <w:rPr>
          <w:rFonts w:ascii="Times New Roman" w:hAnsi="Times New Roman" w:cs="Times New Roman"/>
          <w:bCs/>
          <w:sz w:val="24"/>
          <w:szCs w:val="24"/>
        </w:rPr>
        <w:t>KİDR’in</w:t>
      </w:r>
      <w:proofErr w:type="spellEnd"/>
      <w:r>
        <w:rPr>
          <w:rFonts w:ascii="Times New Roman" w:hAnsi="Times New Roman" w:cs="Times New Roman"/>
          <w:bCs/>
          <w:sz w:val="24"/>
          <w:szCs w:val="24"/>
        </w:rPr>
        <w:t xml:space="preserve"> hazırlanmasında gerekli verilerin sağlıklı biçimde oluşturulmasını temin etmek amacıyla, tüm birimlerin kendi öz değerlendirmelerini yapmaları ve yazılı hale getirmeleri istenmektedir. Bu kapsamda her akademik ve idari birim, sorumluluk alanlarına ilişkin süreçleri, performans göstergelerini, güçlü yönleri ve iyileştirmeye açık alanları PUKÖ döngüsü (Planla – Uygula – Kontrol Et – Önlem Al) çerçevesinde ele alarak yıllık Birim Öz Değerlendirme Raporu (BÖDR) hazırlamaktadır.</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Bu kılavuz, YÖKAK tarafından yayımlanan </w:t>
      </w:r>
      <w:r>
        <w:rPr>
          <w:rFonts w:ascii="Times New Roman" w:hAnsi="Times New Roman" w:cs="Times New Roman"/>
          <w:b/>
          <w:bCs/>
          <w:sz w:val="24"/>
          <w:szCs w:val="24"/>
        </w:rPr>
        <w:t>KİDR Hazırlama Kılavuzu Sürüm 3.2.1</w:t>
      </w:r>
      <w:r>
        <w:rPr>
          <w:rFonts w:ascii="Times New Roman" w:hAnsi="Times New Roman" w:cs="Times New Roman"/>
          <w:bCs/>
          <w:sz w:val="24"/>
          <w:szCs w:val="24"/>
        </w:rPr>
        <w:t xml:space="preserve"> ile uyumlu olarak hazırlanmış olup; birimlerin BÖDR hazırlarken üzerinde durması gereken temel konuları, kullanılabilecek kanıt türlerini ve Başkent Üniversitesi BÖDR Şablonunu (Ek–1) içermektedir. Ayrıca, birimlerin kalite yönetim sistemi kapsamında yürüttüğü faaliyetlerin şeffaf, izlenebilir ve kanıta dayalı şekilde raporlanmasını desteklemek amacıyla ilgili açıklamalar açık ve anlaşılır biçimde sunulmuştur.</w:t>
      </w:r>
    </w:p>
    <w:p>
      <w:pPr>
        <w:spacing w:before="240" w:line="276" w:lineRule="auto"/>
        <w:jc w:val="both"/>
        <w:outlineLvl w:val="0"/>
        <w:rPr>
          <w:rFonts w:ascii="Times New Roman" w:hAnsi="Times New Roman" w:cs="Times New Roman"/>
          <w:b/>
          <w:bCs/>
          <w:sz w:val="24"/>
          <w:szCs w:val="24"/>
        </w:rPr>
      </w:pPr>
      <w:bookmarkStart w:id="2" w:name="_Toc242810778"/>
      <w:r>
        <w:rPr>
          <w:rFonts w:ascii="Times New Roman" w:hAnsi="Times New Roman" w:cs="Times New Roman"/>
          <w:b/>
          <w:bCs/>
          <w:sz w:val="24"/>
          <w:szCs w:val="24"/>
        </w:rPr>
        <w:t>2. KILAVUZUN AMACI</w:t>
      </w:r>
      <w:bookmarkEnd w:id="2"/>
      <w:r>
        <w:rPr>
          <w:rFonts w:ascii="Times New Roman" w:hAnsi="Times New Roman" w:cs="Times New Roman"/>
          <w:b/>
          <w:bCs/>
          <w:sz w:val="24"/>
          <w:szCs w:val="24"/>
        </w:rPr>
        <w:t xml:space="preserve"> </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Bu kılavuz, akademik ve idari birimlerin yıllık Birim Öz Değerlendirme Raporlarını (BÖDR) nasıl hazırlamaları gerektiğini açıklayan uygulama rehberidir. Raporda kullanılacak yapı, içerik, PUKÖ döngüsü yaklaşımı, kanıt türleri ve standart şablon bu kılavuzda tanımlanmıştır.</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Kılavuzun temel amacı:</w:t>
      </w:r>
    </w:p>
    <w:p>
      <w:pPr>
        <w:numPr>
          <w:ilvl w:val="0"/>
          <w:numId w:val="2"/>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Birimlerin öz değerlendirmelerini ortak bir yapı ve standartta hazırlamasını sağlamak,</w:t>
      </w:r>
    </w:p>
    <w:p>
      <w:pPr>
        <w:numPr>
          <w:ilvl w:val="0"/>
          <w:numId w:val="2"/>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Kalite yönetim faaliyetlerinin izlenebilir, karşılaştırılabilir ve kanıta dayalı bir şekilde raporlanmasını kolaylaştırmak,</w:t>
      </w:r>
    </w:p>
    <w:p>
      <w:pPr>
        <w:numPr>
          <w:ilvl w:val="0"/>
          <w:numId w:val="2"/>
        </w:numPr>
        <w:spacing w:line="276"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KİDR’e</w:t>
      </w:r>
      <w:proofErr w:type="spellEnd"/>
      <w:r>
        <w:rPr>
          <w:rFonts w:ascii="Times New Roman" w:hAnsi="Times New Roman" w:cs="Times New Roman"/>
          <w:bCs/>
          <w:sz w:val="24"/>
          <w:szCs w:val="24"/>
        </w:rPr>
        <w:t xml:space="preserve"> aktarılacak bilgilerin tutarlı ve bütüncül biçimde üretilmesini temin etmektir.</w:t>
      </w:r>
    </w:p>
    <w:p>
      <w:pPr>
        <w:spacing w:line="276" w:lineRule="auto"/>
        <w:jc w:val="both"/>
        <w:rPr>
          <w:rFonts w:ascii="Times New Roman" w:hAnsi="Times New Roman" w:cs="Times New Roman"/>
          <w:bCs/>
          <w:sz w:val="24"/>
          <w:szCs w:val="24"/>
        </w:rPr>
      </w:pPr>
    </w:p>
    <w:p>
      <w:pPr>
        <w:spacing w:line="276" w:lineRule="auto"/>
        <w:jc w:val="both"/>
        <w:outlineLvl w:val="0"/>
        <w:rPr>
          <w:rFonts w:ascii="Times New Roman" w:hAnsi="Times New Roman" w:cs="Times New Roman"/>
          <w:b/>
          <w:bCs/>
          <w:sz w:val="24"/>
          <w:szCs w:val="24"/>
        </w:rPr>
      </w:pPr>
      <w:bookmarkStart w:id="3" w:name="_Toc242810779"/>
      <w:r>
        <w:rPr>
          <w:rFonts w:ascii="Times New Roman" w:hAnsi="Times New Roman" w:cs="Times New Roman"/>
          <w:b/>
          <w:bCs/>
          <w:sz w:val="24"/>
          <w:szCs w:val="24"/>
        </w:rPr>
        <w:t>3. BİRİM ÖZ DEĞERLENDİRME RAPORU İÇERİĞİ</w:t>
      </w:r>
      <w:bookmarkEnd w:id="3"/>
    </w:p>
    <w:p>
      <w:pPr>
        <w:spacing w:before="240" w:line="276" w:lineRule="auto"/>
        <w:jc w:val="both"/>
        <w:rPr>
          <w:rFonts w:ascii="Times New Roman" w:hAnsi="Times New Roman" w:cs="Times New Roman"/>
          <w:bCs/>
          <w:sz w:val="24"/>
          <w:szCs w:val="24"/>
        </w:rPr>
      </w:pPr>
      <w:r>
        <w:rPr>
          <w:rFonts w:ascii="Times New Roman" w:hAnsi="Times New Roman" w:cs="Times New Roman"/>
          <w:bCs/>
          <w:sz w:val="24"/>
          <w:szCs w:val="24"/>
        </w:rPr>
        <w:t>Birim Öz Değerlendirme Raporu (BÖDR), Başkent Üniversitesinin Kurum İç Değerlendirme Raporu (KİDR) için gerekli bilginin üretilebilmesi amacıyla, birimin kendi sorumluluk alanında yürüttüğü eğitim-öğretim, araştırma-geliştirme, toplumsal katkı ve yönetsel süreçlere ilişkin yıl içindeki faaliyetlerin planlama, uygulama, izleme ve iyileştirme boyutlarıyla birlikte sunulmasını içerir.</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Her bir birim, yürüttüğü çalışmaların etkisini ve sonuçlarını </w:t>
      </w:r>
      <w:r>
        <w:rPr>
          <w:rFonts w:ascii="Times New Roman" w:hAnsi="Times New Roman" w:cs="Times New Roman"/>
          <w:b/>
          <w:bCs/>
          <w:sz w:val="24"/>
          <w:szCs w:val="24"/>
        </w:rPr>
        <w:t>kanıtlarıyla birlikte</w:t>
      </w:r>
      <w:r>
        <w:rPr>
          <w:rFonts w:ascii="Times New Roman" w:hAnsi="Times New Roman" w:cs="Times New Roman"/>
          <w:bCs/>
          <w:sz w:val="24"/>
          <w:szCs w:val="24"/>
        </w:rPr>
        <w:t xml:space="preserve"> raporlamalıdır.</w:t>
      </w:r>
    </w:p>
    <w:p>
      <w:pPr>
        <w:spacing w:line="276" w:lineRule="auto"/>
        <w:jc w:val="both"/>
        <w:rPr>
          <w:rFonts w:ascii="Times New Roman" w:hAnsi="Times New Roman" w:cs="Times New Roman"/>
          <w:bCs/>
          <w:sz w:val="24"/>
          <w:szCs w:val="24"/>
        </w:rPr>
      </w:pPr>
    </w:p>
    <w:p>
      <w:pPr>
        <w:spacing w:line="276" w:lineRule="auto"/>
        <w:jc w:val="both"/>
        <w:rPr>
          <w:rFonts w:ascii="Times New Roman" w:hAnsi="Times New Roman" w:cs="Times New Roman"/>
          <w:bCs/>
          <w:sz w:val="24"/>
          <w:szCs w:val="24"/>
        </w:rPr>
      </w:pP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3.1. Ölçüt ve Alt Ölçüt Sorumluluk Matrisi </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 Öz Değerlendirme Raporu (BÖDR), YÖKAK tarafından belirlenen ana tema, ölçüt ve alt ölçütler çerçevesinde hazırlanır. Aşağıda sunulan sorumluluk matrisi, Başkent Üniversitesi bünyesindeki farklı akademik ve idari birimlerin hangi ölçütlerden sorumlu olduğunu göstermektedir.</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Birimler, yıllık BÖDR hazırlarken aşağıdaki adımları takip eder:</w:t>
      </w:r>
    </w:p>
    <w:p>
      <w:pPr>
        <w:numPr>
          <w:ilvl w:val="0"/>
          <w:numId w:val="22"/>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Her birim, tabloda kendi birim türünü [Akademik Birimler (Fakülteler, Enstitüler, Yabancı Diller Yüksekokulu (YDYO), Meslek Yüksekokulları (MYO), Devlet Konservatuarı (DK), Yüksek Okul (YO)), Daire Başkanlıkları, Koordinatörlükler, Merkezler ve Diğer İdari Birimler] bulur.</w:t>
      </w:r>
    </w:p>
    <w:p>
      <w:pPr>
        <w:numPr>
          <w:ilvl w:val="0"/>
          <w:numId w:val="22"/>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Her birim, Tablo 1 ve 2’de kendisine karşılık gelen (</w:t>
      </w:r>
      <w:r>
        <w:rPr>
          <w:rFonts w:ascii="Segoe UI Symbol" w:hAnsi="Segoe UI Symbol" w:cs="Segoe UI Symbol"/>
          <w:bCs/>
          <w:sz w:val="24"/>
          <w:szCs w:val="24"/>
        </w:rPr>
        <w:t>✔)</w:t>
      </w:r>
      <w:r>
        <w:rPr>
          <w:rFonts w:ascii="Times New Roman" w:hAnsi="Times New Roman" w:cs="Times New Roman"/>
          <w:bCs/>
          <w:sz w:val="24"/>
          <w:szCs w:val="24"/>
        </w:rPr>
        <w:t xml:space="preserve"> işaretli ölçütler için PUKÖ döngüsüne uygun açıklama ve kanıt sunmakla yükümlüdür.</w:t>
      </w:r>
    </w:p>
    <w:p>
      <w:pPr>
        <w:numPr>
          <w:ilvl w:val="0"/>
          <w:numId w:val="22"/>
        </w:numPr>
        <w:spacing w:line="276"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BÖDR’nin</w:t>
      </w:r>
      <w:proofErr w:type="spellEnd"/>
      <w:r>
        <w:rPr>
          <w:rFonts w:ascii="Times New Roman" w:hAnsi="Times New Roman" w:cs="Times New Roman"/>
          <w:bCs/>
          <w:sz w:val="24"/>
          <w:szCs w:val="24"/>
        </w:rPr>
        <w:t xml:space="preserve"> ilgili bölümlerini yalnızca sorumlu oldukları alt ölçütler üzerinden oluşturur.</w:t>
      </w:r>
    </w:p>
    <w:p>
      <w:pPr>
        <w:numPr>
          <w:ilvl w:val="0"/>
          <w:numId w:val="22"/>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Her alt ölçüt için PUKÖ yaklaşımına göre faaliyetlerini açıklar.</w:t>
      </w:r>
    </w:p>
    <w:p>
      <w:pPr>
        <w:numPr>
          <w:ilvl w:val="0"/>
          <w:numId w:val="22"/>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İlgili alt ölçüt için KİDR kodlamasına uygun kanıt numarası verir </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ör. A1.2, B2.1</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w:t>
      </w:r>
    </w:p>
    <w:p>
      <w:pPr>
        <w:numPr>
          <w:ilvl w:val="0"/>
          <w:numId w:val="22"/>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Tabloda yer almayan ölçütler için içerik yazılmaz; bu ölçütler birimin sorumluluğunda değildir.</w:t>
      </w:r>
    </w:p>
    <w:p>
      <w:pPr>
        <w:spacing w:before="240"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Tablo 1. </w:t>
      </w:r>
      <w:r>
        <w:rPr>
          <w:rFonts w:ascii="Times New Roman" w:hAnsi="Times New Roman" w:cs="Times New Roman"/>
          <w:bCs/>
          <w:sz w:val="24"/>
          <w:szCs w:val="24"/>
        </w:rPr>
        <w:t>Ölçüt ve Alt Ölçüt Sorumluluk Matrisi – Akademik Birimler</w:t>
      </w:r>
    </w:p>
    <w:tbl>
      <w:tblPr>
        <w:tblStyle w:val="TabloKlavuzu"/>
        <w:tblW w:w="9918" w:type="dxa"/>
        <w:tblLayout w:type="fixed"/>
        <w:tblLook w:val="04A0" w:firstRow="1" w:lastRow="0" w:firstColumn="1" w:lastColumn="0" w:noHBand="0" w:noVBand="1"/>
      </w:tblPr>
      <w:tblGrid>
        <w:gridCol w:w="846"/>
        <w:gridCol w:w="1843"/>
        <w:gridCol w:w="4252"/>
        <w:gridCol w:w="992"/>
        <w:gridCol w:w="851"/>
        <w:gridCol w:w="567"/>
        <w:gridCol w:w="567"/>
      </w:tblGrid>
      <w:tr>
        <w:tc>
          <w:tcPr>
            <w:tcW w:w="846" w:type="dxa"/>
            <w:shd w:val="clear" w:color="auto" w:fill="D77192"/>
          </w:tcPr>
          <w:p>
            <w:pPr>
              <w:spacing w:line="276" w:lineRule="auto"/>
              <w:jc w:val="both"/>
              <w:rPr>
                <w:rFonts w:ascii="Times New Roman" w:hAnsi="Times New Roman" w:cs="Times New Roman"/>
                <w:b/>
              </w:rPr>
            </w:pPr>
            <w:r>
              <w:rPr>
                <w:rFonts w:ascii="Times New Roman" w:hAnsi="Times New Roman" w:cs="Times New Roman"/>
                <w:b/>
              </w:rPr>
              <w:t>Başlık</w:t>
            </w:r>
          </w:p>
        </w:tc>
        <w:tc>
          <w:tcPr>
            <w:tcW w:w="1843" w:type="dxa"/>
            <w:shd w:val="clear" w:color="auto" w:fill="D77192"/>
          </w:tcPr>
          <w:p>
            <w:pPr>
              <w:spacing w:line="276" w:lineRule="auto"/>
              <w:rPr>
                <w:rFonts w:ascii="Times New Roman" w:hAnsi="Times New Roman" w:cs="Times New Roman"/>
                <w:b/>
              </w:rPr>
            </w:pPr>
            <w:r>
              <w:rPr>
                <w:rFonts w:ascii="Times New Roman" w:hAnsi="Times New Roman" w:cs="Times New Roman"/>
                <w:b/>
              </w:rPr>
              <w:t>KİDR Ölçüt</w:t>
            </w:r>
          </w:p>
        </w:tc>
        <w:tc>
          <w:tcPr>
            <w:tcW w:w="4252" w:type="dxa"/>
            <w:shd w:val="clear" w:color="auto" w:fill="D77192"/>
          </w:tcPr>
          <w:p>
            <w:pPr>
              <w:spacing w:line="276" w:lineRule="auto"/>
              <w:rPr>
                <w:rFonts w:ascii="Times New Roman" w:hAnsi="Times New Roman" w:cs="Times New Roman"/>
                <w:b/>
              </w:rPr>
            </w:pPr>
            <w:r>
              <w:rPr>
                <w:rFonts w:ascii="Times New Roman" w:hAnsi="Times New Roman" w:cs="Times New Roman"/>
                <w:b/>
              </w:rPr>
              <w:t>KİDR Alt Ölçüt</w:t>
            </w:r>
          </w:p>
        </w:tc>
        <w:tc>
          <w:tcPr>
            <w:tcW w:w="992" w:type="dxa"/>
            <w:shd w:val="clear" w:color="auto" w:fill="D77192"/>
          </w:tcPr>
          <w:p>
            <w:pPr>
              <w:spacing w:line="276" w:lineRule="auto"/>
              <w:jc w:val="center"/>
              <w:rPr>
                <w:rFonts w:ascii="Times New Roman" w:hAnsi="Times New Roman" w:cs="Times New Roman"/>
                <w:b/>
                <w:sz w:val="20"/>
                <w:szCs w:val="20"/>
              </w:rPr>
            </w:pPr>
            <w:r>
              <w:rPr>
                <w:rFonts w:ascii="Times New Roman" w:hAnsi="Times New Roman" w:cs="Times New Roman"/>
                <w:b/>
                <w:sz w:val="20"/>
                <w:szCs w:val="20"/>
              </w:rPr>
              <w:t>Fakülte Enstitü</w:t>
            </w:r>
          </w:p>
        </w:tc>
        <w:tc>
          <w:tcPr>
            <w:tcW w:w="851" w:type="dxa"/>
            <w:shd w:val="clear" w:color="auto" w:fill="D77192"/>
          </w:tcPr>
          <w:p>
            <w:pPr>
              <w:spacing w:line="276" w:lineRule="auto"/>
              <w:jc w:val="center"/>
              <w:rPr>
                <w:rFonts w:ascii="Times New Roman" w:hAnsi="Times New Roman" w:cs="Times New Roman"/>
                <w:b/>
                <w:sz w:val="20"/>
                <w:szCs w:val="20"/>
              </w:rPr>
            </w:pPr>
            <w:r>
              <w:rPr>
                <w:rFonts w:ascii="Times New Roman" w:hAnsi="Times New Roman" w:cs="Times New Roman"/>
                <w:b/>
                <w:sz w:val="20"/>
                <w:szCs w:val="20"/>
              </w:rPr>
              <w:t>YDYO</w:t>
            </w:r>
          </w:p>
          <w:p>
            <w:pPr>
              <w:spacing w:line="276" w:lineRule="auto"/>
              <w:jc w:val="center"/>
              <w:rPr>
                <w:rFonts w:ascii="Times New Roman" w:hAnsi="Times New Roman" w:cs="Times New Roman"/>
                <w:b/>
                <w:sz w:val="20"/>
                <w:szCs w:val="20"/>
              </w:rPr>
            </w:pPr>
            <w:r>
              <w:rPr>
                <w:rFonts w:ascii="Times New Roman" w:hAnsi="Times New Roman" w:cs="Times New Roman"/>
                <w:b/>
                <w:sz w:val="20"/>
                <w:szCs w:val="20"/>
              </w:rPr>
              <w:t>MYO</w:t>
            </w:r>
          </w:p>
        </w:tc>
        <w:tc>
          <w:tcPr>
            <w:tcW w:w="567" w:type="dxa"/>
            <w:shd w:val="clear" w:color="auto" w:fill="D77192"/>
          </w:tcPr>
          <w:p>
            <w:pPr>
              <w:spacing w:line="276" w:lineRule="auto"/>
              <w:jc w:val="center"/>
              <w:rPr>
                <w:rFonts w:ascii="Times New Roman" w:hAnsi="Times New Roman" w:cs="Times New Roman"/>
                <w:b/>
                <w:sz w:val="20"/>
                <w:szCs w:val="20"/>
              </w:rPr>
            </w:pPr>
            <w:r>
              <w:rPr>
                <w:rFonts w:ascii="Times New Roman" w:hAnsi="Times New Roman" w:cs="Times New Roman"/>
                <w:b/>
                <w:sz w:val="20"/>
                <w:szCs w:val="20"/>
              </w:rPr>
              <w:t>YO</w:t>
            </w:r>
          </w:p>
        </w:tc>
        <w:tc>
          <w:tcPr>
            <w:tcW w:w="567" w:type="dxa"/>
            <w:shd w:val="clear" w:color="auto" w:fill="D77192"/>
          </w:tcPr>
          <w:p>
            <w:pPr>
              <w:spacing w:line="276" w:lineRule="auto"/>
              <w:jc w:val="center"/>
              <w:rPr>
                <w:rFonts w:ascii="Times New Roman" w:hAnsi="Times New Roman" w:cs="Times New Roman"/>
                <w:b/>
                <w:sz w:val="20"/>
                <w:szCs w:val="20"/>
              </w:rPr>
            </w:pPr>
            <w:r>
              <w:rPr>
                <w:rFonts w:ascii="Times New Roman" w:hAnsi="Times New Roman" w:cs="Times New Roman"/>
                <w:b/>
                <w:sz w:val="20"/>
                <w:szCs w:val="20"/>
              </w:rPr>
              <w:t>DK</w:t>
            </w:r>
          </w:p>
        </w:tc>
      </w:tr>
      <w:tr>
        <w:trPr>
          <w:trHeight w:val="244"/>
        </w:trPr>
        <w:tc>
          <w:tcPr>
            <w:tcW w:w="846" w:type="dxa"/>
            <w:vMerge w:val="restart"/>
            <w:shd w:val="clear" w:color="auto" w:fill="E4ADC0"/>
            <w:textDirection w:val="btLr"/>
          </w:tcPr>
          <w:p>
            <w:pPr>
              <w:spacing w:line="276" w:lineRule="auto"/>
              <w:ind w:left="113" w:right="113"/>
              <w:jc w:val="center"/>
              <w:rPr>
                <w:rFonts w:ascii="Times New Roman" w:hAnsi="Times New Roman" w:cs="Times New Roman"/>
                <w:b/>
              </w:rPr>
            </w:pPr>
            <w:r>
              <w:rPr>
                <w:rFonts w:ascii="Times New Roman" w:hAnsi="Times New Roman" w:cs="Times New Roman"/>
                <w:b/>
              </w:rPr>
              <w:t>A. LİDERLİK, YÖNETİŞİM VE KALİTE</w:t>
            </w:r>
          </w:p>
        </w:tc>
        <w:tc>
          <w:tcPr>
            <w:tcW w:w="1843" w:type="dxa"/>
            <w:vMerge w:val="restart"/>
            <w:shd w:val="clear" w:color="auto" w:fill="E4ADC0"/>
          </w:tcPr>
          <w:p>
            <w:pPr>
              <w:spacing w:line="276" w:lineRule="auto"/>
              <w:rPr>
                <w:rFonts w:ascii="Times New Roman" w:hAnsi="Times New Roman" w:cs="Times New Roman"/>
              </w:rPr>
            </w:pPr>
            <w:r>
              <w:rPr>
                <w:rFonts w:ascii="Times New Roman" w:hAnsi="Times New Roman" w:cs="Times New Roman"/>
              </w:rPr>
              <w:t>A.1 Liderlik ve Kalite</w:t>
            </w: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1.1</w:t>
            </w:r>
            <w:proofErr w:type="gramEnd"/>
            <w:r>
              <w:rPr>
                <w:rFonts w:ascii="Times New Roman" w:hAnsi="Times New Roman" w:cs="Times New Roman"/>
              </w:rPr>
              <w:t xml:space="preserve"> Yönetişim modeli ve idari yapı</w:t>
            </w:r>
          </w:p>
        </w:tc>
        <w:tc>
          <w:tcPr>
            <w:tcW w:w="992" w:type="dxa"/>
            <w:shd w:val="clear" w:color="auto" w:fill="auto"/>
          </w:tcPr>
          <w:p>
            <w:pPr>
              <w:spacing w:line="276" w:lineRule="auto"/>
              <w:jc w:val="center"/>
              <w:rPr>
                <w:rFonts w:ascii="Times New Roman" w:hAnsi="Times New Roman" w:cs="Times New Roman"/>
              </w:rP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299"/>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1.2</w:t>
            </w:r>
            <w:proofErr w:type="gramEnd"/>
            <w:r>
              <w:rPr>
                <w:rFonts w:ascii="Times New Roman" w:hAnsi="Times New Roman" w:cs="Times New Roman"/>
              </w:rPr>
              <w:t xml:space="preserve"> Liderlik</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298"/>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1.3</w:t>
            </w:r>
            <w:proofErr w:type="gramEnd"/>
            <w:r>
              <w:rPr>
                <w:rFonts w:ascii="Times New Roman" w:hAnsi="Times New Roman" w:cs="Times New Roman"/>
              </w:rPr>
              <w:t xml:space="preserve"> Kurumsal dönüşüm kapasitesi</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190"/>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1.4</w:t>
            </w:r>
            <w:proofErr w:type="gramEnd"/>
            <w:r>
              <w:rPr>
                <w:rFonts w:ascii="Times New Roman" w:hAnsi="Times New Roman" w:cs="Times New Roman"/>
              </w:rPr>
              <w:t xml:space="preserve"> İç kalite güvencesi mekanizmaları</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190"/>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1.5</w:t>
            </w:r>
            <w:proofErr w:type="gramEnd"/>
            <w:r>
              <w:rPr>
                <w:rFonts w:ascii="Times New Roman" w:hAnsi="Times New Roman" w:cs="Times New Roman"/>
              </w:rPr>
              <w:t xml:space="preserve"> Kamuoyu bilgilendirme ve hesap verebilirlik</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272"/>
        </w:trPr>
        <w:tc>
          <w:tcPr>
            <w:tcW w:w="846" w:type="dxa"/>
            <w:vMerge/>
            <w:shd w:val="clear" w:color="auto" w:fill="E4ADC0"/>
          </w:tcPr>
          <w:p>
            <w:pPr>
              <w:spacing w:line="276" w:lineRule="auto"/>
              <w:jc w:val="both"/>
              <w:rPr>
                <w:rFonts w:ascii="Times New Roman" w:hAnsi="Times New Roman" w:cs="Times New Roman"/>
              </w:rPr>
            </w:pPr>
          </w:p>
        </w:tc>
        <w:tc>
          <w:tcPr>
            <w:tcW w:w="1843" w:type="dxa"/>
            <w:vMerge w:val="restart"/>
            <w:shd w:val="clear" w:color="auto" w:fill="E4ADC0"/>
          </w:tcPr>
          <w:p>
            <w:pPr>
              <w:spacing w:line="276" w:lineRule="auto"/>
              <w:rPr>
                <w:rFonts w:ascii="Times New Roman" w:hAnsi="Times New Roman" w:cs="Times New Roman"/>
              </w:rPr>
            </w:pPr>
            <w:r>
              <w:rPr>
                <w:rFonts w:ascii="Times New Roman" w:hAnsi="Times New Roman" w:cs="Times New Roman"/>
              </w:rPr>
              <w:t>A.2 Misyon ve Stratejik Amaçlar</w:t>
            </w:r>
          </w:p>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 xml:space="preserve">A.2.1 Misyon, </w:t>
            </w:r>
            <w:proofErr w:type="gramStart"/>
            <w:r>
              <w:rPr>
                <w:rFonts w:ascii="Times New Roman" w:hAnsi="Times New Roman" w:cs="Times New Roman"/>
              </w:rPr>
              <w:t>vizyon</w:t>
            </w:r>
            <w:proofErr w:type="gramEnd"/>
            <w:r>
              <w:rPr>
                <w:rFonts w:ascii="Times New Roman" w:hAnsi="Times New Roman" w:cs="Times New Roman"/>
              </w:rPr>
              <w:t xml:space="preserve"> ve politikalar</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339"/>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2.2</w:t>
            </w:r>
            <w:proofErr w:type="gramEnd"/>
            <w:r>
              <w:rPr>
                <w:rFonts w:ascii="Times New Roman" w:hAnsi="Times New Roman" w:cs="Times New Roman"/>
              </w:rPr>
              <w:t xml:space="preserve"> Stratejik amaç ve hedefler</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313"/>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2.3</w:t>
            </w:r>
            <w:proofErr w:type="gramEnd"/>
            <w:r>
              <w:rPr>
                <w:rFonts w:ascii="Times New Roman" w:hAnsi="Times New Roman" w:cs="Times New Roman"/>
              </w:rPr>
              <w:t xml:space="preserve"> Performans yönetimi</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245"/>
        </w:trPr>
        <w:tc>
          <w:tcPr>
            <w:tcW w:w="846" w:type="dxa"/>
            <w:vMerge/>
            <w:shd w:val="clear" w:color="auto" w:fill="E4ADC0"/>
          </w:tcPr>
          <w:p>
            <w:pPr>
              <w:spacing w:line="276" w:lineRule="auto"/>
              <w:jc w:val="both"/>
              <w:rPr>
                <w:rFonts w:ascii="Times New Roman" w:hAnsi="Times New Roman" w:cs="Times New Roman"/>
              </w:rPr>
            </w:pPr>
          </w:p>
        </w:tc>
        <w:tc>
          <w:tcPr>
            <w:tcW w:w="1843" w:type="dxa"/>
            <w:vMerge w:val="restart"/>
            <w:shd w:val="clear" w:color="auto" w:fill="E4ADC0"/>
          </w:tcPr>
          <w:p>
            <w:pPr>
              <w:spacing w:line="276" w:lineRule="auto"/>
              <w:rPr>
                <w:rFonts w:ascii="Times New Roman" w:hAnsi="Times New Roman" w:cs="Times New Roman"/>
              </w:rPr>
            </w:pPr>
            <w:r>
              <w:rPr>
                <w:rFonts w:ascii="Times New Roman" w:hAnsi="Times New Roman" w:cs="Times New Roman"/>
              </w:rPr>
              <w:t>A.3 Yönetim Sistemleri</w:t>
            </w:r>
          </w:p>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3.1</w:t>
            </w:r>
            <w:proofErr w:type="gramEnd"/>
            <w:r>
              <w:rPr>
                <w:rFonts w:ascii="Times New Roman" w:hAnsi="Times New Roman" w:cs="Times New Roman"/>
              </w:rPr>
              <w:t xml:space="preserve"> Bilgi yönetim sistemi</w:t>
            </w:r>
          </w:p>
        </w:tc>
        <w:tc>
          <w:tcPr>
            <w:tcW w:w="992" w:type="dxa"/>
            <w:shd w:val="clear" w:color="auto" w:fill="auto"/>
          </w:tcPr>
          <w:p>
            <w:pPr>
              <w:spacing w:line="276" w:lineRule="auto"/>
              <w:jc w:val="center"/>
              <w:rPr>
                <w:rFonts w:ascii="Times New Roman" w:hAnsi="Times New Roman" w:cs="Times New Roman"/>
                <w:b/>
              </w:rPr>
            </w:pPr>
            <w:r>
              <w:rPr>
                <w:rFonts w:ascii="Times New Roman" w:hAnsi="Times New Roman" w:cs="Times New Roman"/>
                <w:b/>
                <w:color w:val="FF0000"/>
              </w:rPr>
              <w:t>X</w:t>
            </w:r>
          </w:p>
        </w:tc>
        <w:tc>
          <w:tcPr>
            <w:tcW w:w="851" w:type="dxa"/>
            <w:shd w:val="clear" w:color="auto" w:fill="auto"/>
          </w:tcPr>
          <w:p>
            <w:pPr>
              <w:jc w:val="center"/>
            </w:pPr>
            <w:r>
              <w:rPr>
                <w:rFonts w:ascii="Times New Roman" w:hAnsi="Times New Roman" w:cs="Times New Roman"/>
                <w:b/>
                <w:color w:val="FF0000"/>
              </w:rPr>
              <w:t>X</w:t>
            </w:r>
          </w:p>
        </w:tc>
        <w:tc>
          <w:tcPr>
            <w:tcW w:w="567" w:type="dxa"/>
            <w:shd w:val="clear" w:color="auto" w:fill="auto"/>
          </w:tcPr>
          <w:p>
            <w:pPr>
              <w:jc w:val="center"/>
            </w:pPr>
            <w:r>
              <w:rPr>
                <w:rFonts w:ascii="Times New Roman" w:hAnsi="Times New Roman" w:cs="Times New Roman"/>
                <w:b/>
                <w:color w:val="FF0000"/>
              </w:rPr>
              <w:t>X</w:t>
            </w:r>
          </w:p>
        </w:tc>
        <w:tc>
          <w:tcPr>
            <w:tcW w:w="567" w:type="dxa"/>
            <w:shd w:val="clear" w:color="auto" w:fill="auto"/>
          </w:tcPr>
          <w:p>
            <w:pPr>
              <w:jc w:val="center"/>
            </w:pPr>
            <w:r>
              <w:rPr>
                <w:rFonts w:ascii="Times New Roman" w:hAnsi="Times New Roman" w:cs="Times New Roman"/>
                <w:b/>
                <w:color w:val="FF0000"/>
              </w:rPr>
              <w:t>X</w:t>
            </w:r>
          </w:p>
        </w:tc>
      </w:tr>
      <w:tr>
        <w:trPr>
          <w:trHeight w:val="312"/>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3.2</w:t>
            </w:r>
            <w:proofErr w:type="gramEnd"/>
            <w:r>
              <w:rPr>
                <w:rFonts w:ascii="Times New Roman" w:hAnsi="Times New Roman" w:cs="Times New Roman"/>
              </w:rPr>
              <w:t xml:space="preserve"> İnsan kaynakları yönetim</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321"/>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3.3</w:t>
            </w:r>
            <w:proofErr w:type="gramEnd"/>
            <w:r>
              <w:rPr>
                <w:rFonts w:ascii="Times New Roman" w:hAnsi="Times New Roman" w:cs="Times New Roman"/>
              </w:rPr>
              <w:t xml:space="preserve"> Finansal yönetim</w:t>
            </w:r>
          </w:p>
        </w:tc>
        <w:tc>
          <w:tcPr>
            <w:tcW w:w="992" w:type="dxa"/>
            <w:shd w:val="clear" w:color="auto" w:fill="auto"/>
          </w:tcPr>
          <w:p>
            <w:pPr>
              <w:jc w:val="center"/>
            </w:pPr>
            <w:r>
              <w:rPr>
                <w:rFonts w:ascii="Times New Roman" w:hAnsi="Times New Roman" w:cs="Times New Roman"/>
                <w:b/>
                <w:color w:val="FF0000"/>
              </w:rPr>
              <w:t>X</w:t>
            </w:r>
          </w:p>
        </w:tc>
        <w:tc>
          <w:tcPr>
            <w:tcW w:w="851" w:type="dxa"/>
            <w:shd w:val="clear" w:color="auto" w:fill="auto"/>
          </w:tcPr>
          <w:p>
            <w:pPr>
              <w:jc w:val="center"/>
            </w:pPr>
            <w:r>
              <w:rPr>
                <w:rFonts w:ascii="Times New Roman" w:hAnsi="Times New Roman" w:cs="Times New Roman"/>
                <w:b/>
                <w:color w:val="FF0000"/>
              </w:rPr>
              <w:t>X</w:t>
            </w:r>
          </w:p>
        </w:tc>
        <w:tc>
          <w:tcPr>
            <w:tcW w:w="567" w:type="dxa"/>
            <w:shd w:val="clear" w:color="auto" w:fill="auto"/>
          </w:tcPr>
          <w:p>
            <w:pPr>
              <w:jc w:val="center"/>
            </w:pPr>
            <w:r>
              <w:rPr>
                <w:rFonts w:ascii="Times New Roman" w:hAnsi="Times New Roman" w:cs="Times New Roman"/>
                <w:b/>
                <w:color w:val="FF0000"/>
              </w:rPr>
              <w:t>X</w:t>
            </w:r>
          </w:p>
        </w:tc>
        <w:tc>
          <w:tcPr>
            <w:tcW w:w="567" w:type="dxa"/>
            <w:shd w:val="clear" w:color="auto" w:fill="auto"/>
          </w:tcPr>
          <w:p>
            <w:pPr>
              <w:jc w:val="center"/>
            </w:pPr>
            <w:r>
              <w:rPr>
                <w:rFonts w:ascii="Times New Roman" w:hAnsi="Times New Roman" w:cs="Times New Roman"/>
                <w:b/>
                <w:color w:val="FF0000"/>
              </w:rPr>
              <w:t>X</w:t>
            </w:r>
          </w:p>
        </w:tc>
      </w:tr>
      <w:tr>
        <w:trPr>
          <w:trHeight w:val="200"/>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3.4</w:t>
            </w:r>
            <w:proofErr w:type="gramEnd"/>
            <w:r>
              <w:rPr>
                <w:rFonts w:ascii="Times New Roman" w:hAnsi="Times New Roman" w:cs="Times New Roman"/>
              </w:rPr>
              <w:t xml:space="preserve"> Süreç yönetimi</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232"/>
        </w:trPr>
        <w:tc>
          <w:tcPr>
            <w:tcW w:w="846" w:type="dxa"/>
            <w:vMerge/>
            <w:shd w:val="clear" w:color="auto" w:fill="E4ADC0"/>
          </w:tcPr>
          <w:p>
            <w:pPr>
              <w:spacing w:line="276" w:lineRule="auto"/>
              <w:jc w:val="both"/>
              <w:rPr>
                <w:rFonts w:ascii="Times New Roman" w:hAnsi="Times New Roman" w:cs="Times New Roman"/>
              </w:rPr>
            </w:pPr>
          </w:p>
        </w:tc>
        <w:tc>
          <w:tcPr>
            <w:tcW w:w="1843" w:type="dxa"/>
            <w:vMerge w:val="restart"/>
            <w:shd w:val="clear" w:color="auto" w:fill="E4ADC0"/>
          </w:tcPr>
          <w:p>
            <w:pPr>
              <w:spacing w:line="276" w:lineRule="auto"/>
              <w:rPr>
                <w:rFonts w:ascii="Times New Roman" w:hAnsi="Times New Roman" w:cs="Times New Roman"/>
              </w:rPr>
            </w:pPr>
            <w:r>
              <w:rPr>
                <w:rFonts w:ascii="Times New Roman" w:hAnsi="Times New Roman" w:cs="Times New Roman"/>
              </w:rPr>
              <w:t>A.4 Paydaş Katılımı</w:t>
            </w:r>
          </w:p>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4.1</w:t>
            </w:r>
            <w:proofErr w:type="gramEnd"/>
            <w:r>
              <w:rPr>
                <w:rFonts w:ascii="Times New Roman" w:hAnsi="Times New Roman" w:cs="Times New Roman"/>
              </w:rPr>
              <w:t xml:space="preserve"> İç ve dış paydaş katılımı</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326"/>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4.2</w:t>
            </w:r>
            <w:proofErr w:type="gramEnd"/>
            <w:r>
              <w:rPr>
                <w:rFonts w:ascii="Times New Roman" w:hAnsi="Times New Roman" w:cs="Times New Roman"/>
              </w:rPr>
              <w:t xml:space="preserve"> Öğrenci geri bildirimleri</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367"/>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4.3</w:t>
            </w:r>
            <w:proofErr w:type="gramEnd"/>
            <w:r>
              <w:rPr>
                <w:rFonts w:ascii="Times New Roman" w:hAnsi="Times New Roman" w:cs="Times New Roman"/>
              </w:rPr>
              <w:t xml:space="preserve"> Mezun ilişkileri yönetimi</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149"/>
        </w:trPr>
        <w:tc>
          <w:tcPr>
            <w:tcW w:w="846" w:type="dxa"/>
            <w:vMerge/>
            <w:shd w:val="clear" w:color="auto" w:fill="E4ADC0"/>
          </w:tcPr>
          <w:p>
            <w:pPr>
              <w:spacing w:line="276" w:lineRule="auto"/>
              <w:jc w:val="both"/>
              <w:rPr>
                <w:rFonts w:ascii="Times New Roman" w:hAnsi="Times New Roman" w:cs="Times New Roman"/>
              </w:rPr>
            </w:pPr>
          </w:p>
        </w:tc>
        <w:tc>
          <w:tcPr>
            <w:tcW w:w="1843" w:type="dxa"/>
            <w:vMerge w:val="restart"/>
            <w:shd w:val="clear" w:color="auto" w:fill="E4ADC0"/>
          </w:tcPr>
          <w:p>
            <w:pPr>
              <w:spacing w:line="276" w:lineRule="auto"/>
              <w:rPr>
                <w:rFonts w:ascii="Times New Roman" w:hAnsi="Times New Roman" w:cs="Times New Roman"/>
              </w:rPr>
            </w:pPr>
            <w:r>
              <w:rPr>
                <w:rFonts w:ascii="Times New Roman" w:hAnsi="Times New Roman" w:cs="Times New Roman"/>
              </w:rPr>
              <w:t xml:space="preserve">A.5 </w:t>
            </w:r>
            <w:proofErr w:type="spellStart"/>
            <w:r>
              <w:rPr>
                <w:rFonts w:ascii="Times New Roman" w:hAnsi="Times New Roman" w:cs="Times New Roman"/>
              </w:rPr>
              <w:t>Uluslararasılaşma</w:t>
            </w:r>
            <w:proofErr w:type="spellEnd"/>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5.1</w:t>
            </w:r>
            <w:proofErr w:type="gramEnd"/>
            <w:r>
              <w:rPr>
                <w:rFonts w:ascii="Times New Roman" w:hAnsi="Times New Roman" w:cs="Times New Roman"/>
              </w:rPr>
              <w:t xml:space="preserve"> </w:t>
            </w:r>
            <w:proofErr w:type="spellStart"/>
            <w:r>
              <w:rPr>
                <w:rFonts w:ascii="Times New Roman" w:hAnsi="Times New Roman" w:cs="Times New Roman"/>
              </w:rPr>
              <w:t>Uluslararasılaşma</w:t>
            </w:r>
            <w:proofErr w:type="spellEnd"/>
            <w:r>
              <w:rPr>
                <w:rFonts w:ascii="Times New Roman" w:hAnsi="Times New Roman" w:cs="Times New Roman"/>
              </w:rPr>
              <w:t xml:space="preserve"> süreçlerinin yönetimi</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244"/>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5.2</w:t>
            </w:r>
            <w:proofErr w:type="gramEnd"/>
            <w:r>
              <w:rPr>
                <w:rFonts w:ascii="Times New Roman" w:hAnsi="Times New Roman" w:cs="Times New Roman"/>
              </w:rPr>
              <w:t xml:space="preserve"> </w:t>
            </w:r>
            <w:proofErr w:type="spellStart"/>
            <w:r>
              <w:rPr>
                <w:rFonts w:ascii="Times New Roman" w:hAnsi="Times New Roman" w:cs="Times New Roman"/>
              </w:rPr>
              <w:t>Uluslararasılaşma</w:t>
            </w:r>
            <w:proofErr w:type="spellEnd"/>
            <w:r>
              <w:rPr>
                <w:rFonts w:ascii="Times New Roman" w:hAnsi="Times New Roman" w:cs="Times New Roman"/>
              </w:rPr>
              <w:t xml:space="preserve"> kaynakları </w:t>
            </w:r>
          </w:p>
        </w:tc>
        <w:tc>
          <w:tcPr>
            <w:tcW w:w="992" w:type="dxa"/>
            <w:shd w:val="clear" w:color="auto" w:fill="auto"/>
          </w:tcPr>
          <w:p>
            <w:pPr>
              <w:jc w:val="cente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217"/>
        </w:trPr>
        <w:tc>
          <w:tcPr>
            <w:tcW w:w="846" w:type="dxa"/>
            <w:vMerge/>
            <w:shd w:val="clear" w:color="auto" w:fill="E4ADC0"/>
          </w:tcPr>
          <w:p>
            <w:pPr>
              <w:spacing w:line="276" w:lineRule="auto"/>
              <w:jc w:val="both"/>
              <w:rPr>
                <w:rFonts w:ascii="Times New Roman" w:hAnsi="Times New Roman" w:cs="Times New Roman"/>
              </w:rPr>
            </w:pPr>
          </w:p>
        </w:tc>
        <w:tc>
          <w:tcPr>
            <w:tcW w:w="1843" w:type="dxa"/>
            <w:vMerge/>
            <w:shd w:val="clear" w:color="auto" w:fill="E4ADC0"/>
          </w:tcPr>
          <w:p>
            <w:pPr>
              <w:spacing w:line="276" w:lineRule="auto"/>
              <w:rPr>
                <w:rFonts w:ascii="Times New Roman" w:hAnsi="Times New Roman" w:cs="Times New Roman"/>
              </w:rPr>
            </w:pPr>
          </w:p>
        </w:tc>
        <w:tc>
          <w:tcPr>
            <w:tcW w:w="4252" w:type="dxa"/>
            <w:shd w:val="clear" w:color="auto" w:fill="E4ADC0"/>
          </w:tcPr>
          <w:p>
            <w:pPr>
              <w:spacing w:line="276" w:lineRule="auto"/>
              <w:rPr>
                <w:rFonts w:ascii="Times New Roman" w:hAnsi="Times New Roman" w:cs="Times New Roman"/>
              </w:rPr>
            </w:pPr>
            <w:r>
              <w:rPr>
                <w:rFonts w:ascii="Times New Roman" w:hAnsi="Times New Roman" w:cs="Times New Roman"/>
              </w:rPr>
              <w:t>A.</w:t>
            </w:r>
            <w:proofErr w:type="gramStart"/>
            <w:r>
              <w:rPr>
                <w:rFonts w:ascii="Times New Roman" w:hAnsi="Times New Roman" w:cs="Times New Roman"/>
              </w:rPr>
              <w:t>5.3</w:t>
            </w:r>
            <w:proofErr w:type="gramEnd"/>
            <w:r>
              <w:rPr>
                <w:rFonts w:ascii="Times New Roman" w:hAnsi="Times New Roman" w:cs="Times New Roman"/>
              </w:rPr>
              <w:t xml:space="preserve"> </w:t>
            </w:r>
            <w:proofErr w:type="spellStart"/>
            <w:r>
              <w:rPr>
                <w:rFonts w:ascii="Times New Roman" w:hAnsi="Times New Roman" w:cs="Times New Roman"/>
              </w:rPr>
              <w:t>Uluslararasılaşma</w:t>
            </w:r>
            <w:proofErr w:type="spellEnd"/>
            <w:r>
              <w:rPr>
                <w:rFonts w:ascii="Times New Roman" w:hAnsi="Times New Roman" w:cs="Times New Roman"/>
              </w:rPr>
              <w:t xml:space="preserve"> performansı</w:t>
            </w:r>
          </w:p>
        </w:tc>
        <w:tc>
          <w:tcPr>
            <w:tcW w:w="992" w:type="dxa"/>
            <w:shd w:val="clear" w:color="auto" w:fill="auto"/>
          </w:tcPr>
          <w:p>
            <w:pPr>
              <w:spacing w:line="276" w:lineRule="auto"/>
              <w:jc w:val="center"/>
              <w:rPr>
                <w:rFonts w:ascii="Times New Roman" w:hAnsi="Times New Roman" w:cs="Times New Roman"/>
              </w:rPr>
            </w:pPr>
            <w:r>
              <w:rPr>
                <w:rFonts w:ascii="Segoe UI Symbol" w:hAnsi="Segoe UI Symbol" w:cs="Segoe UI Symbol"/>
              </w:rPr>
              <w:t>✔</w:t>
            </w:r>
          </w:p>
        </w:tc>
        <w:tc>
          <w:tcPr>
            <w:tcW w:w="851"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c>
          <w:tcPr>
            <w:tcW w:w="567" w:type="dxa"/>
            <w:shd w:val="clear" w:color="auto" w:fill="auto"/>
          </w:tcPr>
          <w:p>
            <w:pPr>
              <w:jc w:val="center"/>
            </w:pPr>
            <w:r>
              <w:rPr>
                <w:rFonts w:ascii="Segoe UI Symbol" w:hAnsi="Segoe UI Symbol" w:cs="Segoe UI Symbol"/>
              </w:rPr>
              <w:t>✔</w:t>
            </w:r>
          </w:p>
        </w:tc>
      </w:tr>
      <w:tr>
        <w:trPr>
          <w:trHeight w:val="258"/>
        </w:trPr>
        <w:tc>
          <w:tcPr>
            <w:tcW w:w="846" w:type="dxa"/>
            <w:vMerge w:val="restart"/>
            <w:shd w:val="clear" w:color="auto" w:fill="B9DEF4"/>
            <w:textDirection w:val="btLr"/>
          </w:tcPr>
          <w:p>
            <w:pPr>
              <w:spacing w:line="276" w:lineRule="auto"/>
              <w:ind w:left="113" w:right="113"/>
              <w:jc w:val="center"/>
              <w:rPr>
                <w:rFonts w:ascii="Times New Roman" w:hAnsi="Times New Roman" w:cs="Times New Roman"/>
                <w:b/>
              </w:rPr>
            </w:pPr>
            <w:r>
              <w:rPr>
                <w:rFonts w:ascii="Times New Roman" w:hAnsi="Times New Roman" w:cs="Times New Roman"/>
                <w:b/>
              </w:rPr>
              <w:lastRenderedPageBreak/>
              <w:t>B. EĞİTİM VE ÖĞRETİM</w:t>
            </w:r>
          </w:p>
        </w:tc>
        <w:tc>
          <w:tcPr>
            <w:tcW w:w="1843" w:type="dxa"/>
            <w:vMerge w:val="restart"/>
            <w:shd w:val="clear" w:color="auto" w:fill="B9DEF4"/>
          </w:tcPr>
          <w:p>
            <w:pPr>
              <w:spacing w:line="276" w:lineRule="auto"/>
              <w:rPr>
                <w:rFonts w:ascii="Times New Roman" w:hAnsi="Times New Roman" w:cs="Times New Roman"/>
              </w:rPr>
            </w:pPr>
            <w:r>
              <w:rPr>
                <w:rFonts w:ascii="Times New Roman" w:hAnsi="Times New Roman" w:cs="Times New Roman"/>
              </w:rPr>
              <w:t>B.1 Program tasarımı, değerlendirmesi ve güncellenmesi</w:t>
            </w:r>
          </w:p>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1.1</w:t>
            </w:r>
            <w:proofErr w:type="gramEnd"/>
            <w:r>
              <w:rPr>
                <w:rFonts w:ascii="Times New Roman" w:hAnsi="Times New Roman" w:cs="Times New Roman"/>
              </w:rPr>
              <w:t xml:space="preserve"> Programların tasarımı ve onayı</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339"/>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1.2</w:t>
            </w:r>
            <w:proofErr w:type="gramEnd"/>
            <w:r>
              <w:rPr>
                <w:rFonts w:ascii="Times New Roman" w:hAnsi="Times New Roman" w:cs="Times New Roman"/>
              </w:rPr>
              <w:t xml:space="preserve"> Programın ders dağılım dengesi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85"/>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1.3</w:t>
            </w:r>
            <w:proofErr w:type="gramEnd"/>
            <w:r>
              <w:rPr>
                <w:rFonts w:ascii="Times New Roman" w:hAnsi="Times New Roman" w:cs="Times New Roman"/>
              </w:rPr>
              <w:t xml:space="preserve"> Ders Kazanımlarının program çıktılarıyla uyumu</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04"/>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1.4</w:t>
            </w:r>
            <w:proofErr w:type="gramEnd"/>
            <w:r>
              <w:rPr>
                <w:rFonts w:ascii="Times New Roman" w:hAnsi="Times New Roman" w:cs="Times New Roman"/>
              </w:rPr>
              <w:t xml:space="preserve"> Öğrenci iş yüküne dayalı ders tasarımı</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44"/>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1.5</w:t>
            </w:r>
            <w:proofErr w:type="gramEnd"/>
            <w:r>
              <w:rPr>
                <w:rFonts w:ascii="Times New Roman" w:hAnsi="Times New Roman" w:cs="Times New Roman"/>
              </w:rPr>
              <w:t xml:space="preserve"> Programların izlenmesi ve güncellenmesi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190"/>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1.6</w:t>
            </w:r>
            <w:proofErr w:type="gramEnd"/>
            <w:r>
              <w:rPr>
                <w:rFonts w:ascii="Times New Roman" w:hAnsi="Times New Roman" w:cs="Times New Roman"/>
              </w:rPr>
              <w:t xml:space="preserve"> Eğitim ve öğretim süreçlerinin yönetimi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04"/>
        </w:trPr>
        <w:tc>
          <w:tcPr>
            <w:tcW w:w="846" w:type="dxa"/>
            <w:vMerge/>
            <w:shd w:val="clear" w:color="auto" w:fill="B9DEF4"/>
          </w:tcPr>
          <w:p>
            <w:pPr>
              <w:spacing w:line="276" w:lineRule="auto"/>
              <w:jc w:val="both"/>
              <w:rPr>
                <w:rFonts w:ascii="Times New Roman" w:hAnsi="Times New Roman" w:cs="Times New Roman"/>
              </w:rPr>
            </w:pPr>
          </w:p>
        </w:tc>
        <w:tc>
          <w:tcPr>
            <w:tcW w:w="1843" w:type="dxa"/>
            <w:vMerge w:val="restart"/>
            <w:shd w:val="clear" w:color="auto" w:fill="B9DEF4"/>
          </w:tcPr>
          <w:p>
            <w:pPr>
              <w:spacing w:line="276" w:lineRule="auto"/>
              <w:rPr>
                <w:rFonts w:ascii="Times New Roman" w:hAnsi="Times New Roman" w:cs="Times New Roman"/>
              </w:rPr>
            </w:pPr>
            <w:r>
              <w:rPr>
                <w:rFonts w:ascii="Times New Roman" w:hAnsi="Times New Roman" w:cs="Times New Roman"/>
              </w:rPr>
              <w:t>B.2 Programların yürütülmesi</w:t>
            </w:r>
          </w:p>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2.1</w:t>
            </w:r>
            <w:proofErr w:type="gramEnd"/>
            <w:r>
              <w:rPr>
                <w:rFonts w:ascii="Times New Roman" w:hAnsi="Times New Roman" w:cs="Times New Roman"/>
              </w:rPr>
              <w:t xml:space="preserve"> Öğretim yöntem ve teknikleri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31"/>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2.2</w:t>
            </w:r>
            <w:proofErr w:type="gramEnd"/>
            <w:r>
              <w:rPr>
                <w:rFonts w:ascii="Times New Roman" w:hAnsi="Times New Roman" w:cs="Times New Roman"/>
              </w:rPr>
              <w:t xml:space="preserve"> Ölçme ve değerlendirme</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44"/>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2.3</w:t>
            </w:r>
            <w:proofErr w:type="gramEnd"/>
            <w:r>
              <w:rPr>
                <w:rFonts w:ascii="Times New Roman" w:hAnsi="Times New Roman" w:cs="Times New Roman"/>
              </w:rPr>
              <w:t xml:space="preserve"> Öğrenci kabulü, önceki öğrenmenin tanınması ve kredilendirilmesi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31"/>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2.4</w:t>
            </w:r>
            <w:proofErr w:type="gramEnd"/>
            <w:r>
              <w:rPr>
                <w:rFonts w:ascii="Times New Roman" w:hAnsi="Times New Roman" w:cs="Times New Roman"/>
              </w:rPr>
              <w:t xml:space="preserve"> Yeterliliklerin sertifikalandırılması ve diploma</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23"/>
        </w:trPr>
        <w:tc>
          <w:tcPr>
            <w:tcW w:w="846" w:type="dxa"/>
            <w:vMerge/>
            <w:shd w:val="clear" w:color="auto" w:fill="B9DEF4"/>
          </w:tcPr>
          <w:p>
            <w:pPr>
              <w:spacing w:line="276" w:lineRule="auto"/>
              <w:jc w:val="both"/>
              <w:rPr>
                <w:rFonts w:ascii="Times New Roman" w:hAnsi="Times New Roman" w:cs="Times New Roman"/>
              </w:rPr>
            </w:pPr>
          </w:p>
        </w:tc>
        <w:tc>
          <w:tcPr>
            <w:tcW w:w="1843" w:type="dxa"/>
            <w:vMerge w:val="restart"/>
            <w:shd w:val="clear" w:color="auto" w:fill="B9DEF4"/>
          </w:tcPr>
          <w:p>
            <w:pPr>
              <w:spacing w:line="276" w:lineRule="auto"/>
              <w:rPr>
                <w:rFonts w:ascii="Times New Roman" w:hAnsi="Times New Roman" w:cs="Times New Roman"/>
              </w:rPr>
            </w:pPr>
            <w:r>
              <w:rPr>
                <w:rFonts w:ascii="Times New Roman" w:hAnsi="Times New Roman" w:cs="Times New Roman"/>
              </w:rPr>
              <w:t>B.3 Öğrenme kaynakları ve akademik destek hizmetleri</w:t>
            </w: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3.1</w:t>
            </w:r>
            <w:proofErr w:type="gramEnd"/>
            <w:r>
              <w:rPr>
                <w:rFonts w:ascii="Times New Roman" w:hAnsi="Times New Roman" w:cs="Times New Roman"/>
              </w:rPr>
              <w:t xml:space="preserve"> Öğrenme ortam ve kaynakları</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71"/>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3.2</w:t>
            </w:r>
            <w:proofErr w:type="gramEnd"/>
            <w:r>
              <w:rPr>
                <w:rFonts w:ascii="Times New Roman" w:hAnsi="Times New Roman" w:cs="Times New Roman"/>
              </w:rPr>
              <w:t xml:space="preserve"> Akademik destek hizmetleri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58"/>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3.3</w:t>
            </w:r>
            <w:proofErr w:type="gramEnd"/>
            <w:r>
              <w:rPr>
                <w:rFonts w:ascii="Times New Roman" w:hAnsi="Times New Roman" w:cs="Times New Roman"/>
              </w:rPr>
              <w:t xml:space="preserve"> Tesis ve alt yapılar</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44"/>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3.4</w:t>
            </w:r>
            <w:proofErr w:type="gramEnd"/>
            <w:r>
              <w:rPr>
                <w:rFonts w:ascii="Times New Roman" w:hAnsi="Times New Roman" w:cs="Times New Roman"/>
              </w:rPr>
              <w:t xml:space="preserve"> Dezavantajlı gruplar</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17"/>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3.5</w:t>
            </w:r>
            <w:proofErr w:type="gramEnd"/>
            <w:r>
              <w:rPr>
                <w:rFonts w:ascii="Times New Roman" w:hAnsi="Times New Roman" w:cs="Times New Roman"/>
              </w:rPr>
              <w:t xml:space="preserve"> Sosyal, kültürel, sportif faaliyetler</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17"/>
        </w:trPr>
        <w:tc>
          <w:tcPr>
            <w:tcW w:w="846" w:type="dxa"/>
            <w:vMerge/>
            <w:shd w:val="clear" w:color="auto" w:fill="B9DEF4"/>
          </w:tcPr>
          <w:p>
            <w:pPr>
              <w:spacing w:line="276" w:lineRule="auto"/>
              <w:jc w:val="both"/>
              <w:rPr>
                <w:rFonts w:ascii="Times New Roman" w:hAnsi="Times New Roman" w:cs="Times New Roman"/>
              </w:rPr>
            </w:pPr>
          </w:p>
        </w:tc>
        <w:tc>
          <w:tcPr>
            <w:tcW w:w="1843" w:type="dxa"/>
            <w:vMerge w:val="restart"/>
            <w:shd w:val="clear" w:color="auto" w:fill="B9DEF4"/>
          </w:tcPr>
          <w:p>
            <w:pPr>
              <w:spacing w:line="276" w:lineRule="auto"/>
              <w:rPr>
                <w:rFonts w:ascii="Times New Roman" w:hAnsi="Times New Roman" w:cs="Times New Roman"/>
              </w:rPr>
            </w:pPr>
            <w:r>
              <w:rPr>
                <w:rFonts w:ascii="Times New Roman" w:hAnsi="Times New Roman" w:cs="Times New Roman"/>
              </w:rPr>
              <w:t>B.4 Öğretim Kadrosu</w:t>
            </w: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4.1</w:t>
            </w:r>
            <w:proofErr w:type="gramEnd"/>
            <w:r>
              <w:rPr>
                <w:rFonts w:ascii="Times New Roman" w:hAnsi="Times New Roman" w:cs="Times New Roman"/>
              </w:rPr>
              <w:t xml:space="preserve"> Atama, yükseltme ve görevlendirme kriterleri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17"/>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4.2</w:t>
            </w:r>
            <w:proofErr w:type="gramEnd"/>
            <w:r>
              <w:rPr>
                <w:rFonts w:ascii="Times New Roman" w:hAnsi="Times New Roman" w:cs="Times New Roman"/>
              </w:rPr>
              <w:t xml:space="preserve"> Öğretim yetkinliklerinin gelişimi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177"/>
        </w:trPr>
        <w:tc>
          <w:tcPr>
            <w:tcW w:w="846" w:type="dxa"/>
            <w:vMerge/>
            <w:shd w:val="clear" w:color="auto" w:fill="B9DEF4"/>
          </w:tcPr>
          <w:p>
            <w:pPr>
              <w:spacing w:line="276" w:lineRule="auto"/>
              <w:jc w:val="both"/>
              <w:rPr>
                <w:rFonts w:ascii="Times New Roman" w:hAnsi="Times New Roman" w:cs="Times New Roman"/>
              </w:rPr>
            </w:pPr>
          </w:p>
        </w:tc>
        <w:tc>
          <w:tcPr>
            <w:tcW w:w="1843" w:type="dxa"/>
            <w:vMerge/>
            <w:shd w:val="clear" w:color="auto" w:fill="B9DEF4"/>
          </w:tcPr>
          <w:p>
            <w:pPr>
              <w:spacing w:line="276" w:lineRule="auto"/>
              <w:rPr>
                <w:rFonts w:ascii="Times New Roman" w:hAnsi="Times New Roman" w:cs="Times New Roman"/>
              </w:rPr>
            </w:pPr>
          </w:p>
        </w:tc>
        <w:tc>
          <w:tcPr>
            <w:tcW w:w="4252" w:type="dxa"/>
            <w:shd w:val="clear" w:color="auto" w:fill="B9DEF4"/>
          </w:tcPr>
          <w:p>
            <w:pPr>
              <w:spacing w:line="276" w:lineRule="auto"/>
              <w:rPr>
                <w:rFonts w:ascii="Times New Roman" w:hAnsi="Times New Roman" w:cs="Times New Roman"/>
              </w:rPr>
            </w:pPr>
            <w:r>
              <w:rPr>
                <w:rFonts w:ascii="Times New Roman" w:hAnsi="Times New Roman" w:cs="Times New Roman"/>
              </w:rPr>
              <w:t>B.</w:t>
            </w:r>
            <w:proofErr w:type="gramStart"/>
            <w:r>
              <w:rPr>
                <w:rFonts w:ascii="Times New Roman" w:hAnsi="Times New Roman" w:cs="Times New Roman"/>
              </w:rPr>
              <w:t>4.3</w:t>
            </w:r>
            <w:proofErr w:type="gramEnd"/>
            <w:r>
              <w:rPr>
                <w:rFonts w:ascii="Times New Roman" w:hAnsi="Times New Roman" w:cs="Times New Roman"/>
              </w:rPr>
              <w:t xml:space="preserve"> Öğretim faaliyetlerine yönelik teşvik ve ödüllendirme</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301"/>
        </w:trPr>
        <w:tc>
          <w:tcPr>
            <w:tcW w:w="846" w:type="dxa"/>
            <w:vMerge w:val="restart"/>
            <w:shd w:val="clear" w:color="auto" w:fill="FFEB9F"/>
            <w:textDirection w:val="btLr"/>
          </w:tcPr>
          <w:p>
            <w:pPr>
              <w:spacing w:line="276" w:lineRule="auto"/>
              <w:ind w:left="113" w:right="113"/>
              <w:jc w:val="center"/>
              <w:rPr>
                <w:rFonts w:ascii="Times New Roman" w:hAnsi="Times New Roman" w:cs="Times New Roman"/>
                <w:b/>
              </w:rPr>
            </w:pPr>
            <w:r>
              <w:rPr>
                <w:rFonts w:ascii="Times New Roman" w:hAnsi="Times New Roman" w:cs="Times New Roman"/>
                <w:b/>
              </w:rPr>
              <w:t>C. ARAŞTIRMA VE GELİŞTİRME</w:t>
            </w:r>
          </w:p>
        </w:tc>
        <w:tc>
          <w:tcPr>
            <w:tcW w:w="1843" w:type="dxa"/>
            <w:vMerge w:val="restart"/>
            <w:shd w:val="clear" w:color="auto" w:fill="FFEB9F"/>
          </w:tcPr>
          <w:p>
            <w:pPr>
              <w:spacing w:line="276" w:lineRule="auto"/>
              <w:rPr>
                <w:rFonts w:ascii="Times New Roman" w:hAnsi="Times New Roman" w:cs="Times New Roman"/>
              </w:rPr>
            </w:pPr>
            <w:r>
              <w:rPr>
                <w:rFonts w:ascii="Times New Roman" w:hAnsi="Times New Roman" w:cs="Times New Roman"/>
              </w:rPr>
              <w:t>C.1 Araştırma süreçlerinin yönetimi ve araştırma kaynakları</w:t>
            </w:r>
          </w:p>
        </w:tc>
        <w:tc>
          <w:tcPr>
            <w:tcW w:w="4252" w:type="dxa"/>
            <w:shd w:val="clear" w:color="auto" w:fill="FFEB9F"/>
          </w:tcPr>
          <w:p>
            <w:pPr>
              <w:spacing w:line="276" w:lineRule="auto"/>
              <w:rPr>
                <w:rFonts w:ascii="Times New Roman" w:hAnsi="Times New Roman" w:cs="Times New Roman"/>
              </w:rPr>
            </w:pPr>
            <w:r>
              <w:rPr>
                <w:rFonts w:ascii="Times New Roman" w:hAnsi="Times New Roman" w:cs="Times New Roman"/>
              </w:rPr>
              <w:t>C.</w:t>
            </w:r>
            <w:proofErr w:type="gramStart"/>
            <w:r>
              <w:rPr>
                <w:rFonts w:ascii="Times New Roman" w:hAnsi="Times New Roman" w:cs="Times New Roman"/>
              </w:rPr>
              <w:t>1.1</w:t>
            </w:r>
            <w:proofErr w:type="gramEnd"/>
            <w:r>
              <w:rPr>
                <w:rFonts w:ascii="Times New Roman" w:hAnsi="Times New Roman" w:cs="Times New Roman"/>
              </w:rPr>
              <w:t xml:space="preserve"> Araştırma süreçlerinin yönetimi </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380"/>
        </w:trPr>
        <w:tc>
          <w:tcPr>
            <w:tcW w:w="846" w:type="dxa"/>
            <w:vMerge/>
            <w:shd w:val="clear" w:color="auto" w:fill="FFEB9F"/>
          </w:tcPr>
          <w:p>
            <w:pPr>
              <w:spacing w:line="276" w:lineRule="auto"/>
              <w:jc w:val="both"/>
              <w:rPr>
                <w:rFonts w:ascii="Times New Roman" w:hAnsi="Times New Roman" w:cs="Times New Roman"/>
              </w:rPr>
            </w:pPr>
          </w:p>
        </w:tc>
        <w:tc>
          <w:tcPr>
            <w:tcW w:w="1843" w:type="dxa"/>
            <w:vMerge/>
            <w:shd w:val="clear" w:color="auto" w:fill="FFEB9F"/>
          </w:tcPr>
          <w:p>
            <w:pPr>
              <w:spacing w:line="276" w:lineRule="auto"/>
              <w:rPr>
                <w:rFonts w:ascii="Times New Roman" w:hAnsi="Times New Roman" w:cs="Times New Roman"/>
              </w:rPr>
            </w:pPr>
          </w:p>
        </w:tc>
        <w:tc>
          <w:tcPr>
            <w:tcW w:w="4252" w:type="dxa"/>
            <w:shd w:val="clear" w:color="auto" w:fill="FFEB9F"/>
          </w:tcPr>
          <w:p>
            <w:pPr>
              <w:spacing w:line="276" w:lineRule="auto"/>
              <w:rPr>
                <w:rFonts w:ascii="Times New Roman" w:hAnsi="Times New Roman" w:cs="Times New Roman"/>
              </w:rPr>
            </w:pPr>
            <w:r>
              <w:rPr>
                <w:rFonts w:ascii="Times New Roman" w:hAnsi="Times New Roman" w:cs="Times New Roman"/>
              </w:rPr>
              <w:t>C.</w:t>
            </w:r>
            <w:proofErr w:type="gramStart"/>
            <w:r>
              <w:rPr>
                <w:rFonts w:ascii="Times New Roman" w:hAnsi="Times New Roman" w:cs="Times New Roman"/>
              </w:rPr>
              <w:t>1.2</w:t>
            </w:r>
            <w:proofErr w:type="gramEnd"/>
            <w:r>
              <w:rPr>
                <w:rFonts w:ascii="Times New Roman" w:hAnsi="Times New Roman" w:cs="Times New Roman"/>
              </w:rPr>
              <w:t xml:space="preserve"> İç ve dış kaynaklar</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643"/>
        </w:trPr>
        <w:tc>
          <w:tcPr>
            <w:tcW w:w="846" w:type="dxa"/>
            <w:vMerge/>
            <w:shd w:val="clear" w:color="auto" w:fill="FFEB9F"/>
          </w:tcPr>
          <w:p>
            <w:pPr>
              <w:spacing w:line="276" w:lineRule="auto"/>
              <w:jc w:val="both"/>
              <w:rPr>
                <w:rFonts w:ascii="Times New Roman" w:hAnsi="Times New Roman" w:cs="Times New Roman"/>
              </w:rPr>
            </w:pPr>
          </w:p>
        </w:tc>
        <w:tc>
          <w:tcPr>
            <w:tcW w:w="1843" w:type="dxa"/>
            <w:vMerge/>
            <w:shd w:val="clear" w:color="auto" w:fill="FFEB9F"/>
          </w:tcPr>
          <w:p>
            <w:pPr>
              <w:spacing w:line="276" w:lineRule="auto"/>
              <w:rPr>
                <w:rFonts w:ascii="Times New Roman" w:hAnsi="Times New Roman" w:cs="Times New Roman"/>
              </w:rPr>
            </w:pPr>
          </w:p>
        </w:tc>
        <w:tc>
          <w:tcPr>
            <w:tcW w:w="4252" w:type="dxa"/>
            <w:shd w:val="clear" w:color="auto" w:fill="FFEB9F"/>
          </w:tcPr>
          <w:p>
            <w:pPr>
              <w:spacing w:line="276" w:lineRule="auto"/>
              <w:rPr>
                <w:rFonts w:ascii="Times New Roman" w:hAnsi="Times New Roman" w:cs="Times New Roman"/>
              </w:rPr>
            </w:pPr>
            <w:r>
              <w:rPr>
                <w:rFonts w:ascii="Times New Roman" w:hAnsi="Times New Roman" w:cs="Times New Roman"/>
              </w:rPr>
              <w:t>C.</w:t>
            </w:r>
            <w:proofErr w:type="gramStart"/>
            <w:r>
              <w:rPr>
                <w:rFonts w:ascii="Times New Roman" w:hAnsi="Times New Roman" w:cs="Times New Roman"/>
              </w:rPr>
              <w:t>1.3</w:t>
            </w:r>
            <w:proofErr w:type="gramEnd"/>
            <w:r>
              <w:rPr>
                <w:rFonts w:ascii="Times New Roman" w:hAnsi="Times New Roman" w:cs="Times New Roman"/>
              </w:rPr>
              <w:t xml:space="preserve"> Doktora programları ve doktora sonrası imkanlar</w:t>
            </w:r>
          </w:p>
        </w:tc>
        <w:tc>
          <w:tcPr>
            <w:tcW w:w="992" w:type="dxa"/>
          </w:tcPr>
          <w:p>
            <w:pPr>
              <w:jc w:val="center"/>
            </w:pPr>
            <w:r>
              <w:rPr>
                <w:rFonts w:ascii="Segoe UI Symbol" w:hAnsi="Segoe UI Symbol" w:cs="Segoe UI Symbol"/>
              </w:rPr>
              <w:t>✔</w:t>
            </w:r>
          </w:p>
        </w:tc>
        <w:tc>
          <w:tcPr>
            <w:tcW w:w="851" w:type="dxa"/>
          </w:tcPr>
          <w:p>
            <w:pPr>
              <w:jc w:val="center"/>
              <w:rPr>
                <w:b/>
                <w:color w:val="FF0000"/>
              </w:rPr>
            </w:pPr>
            <w:r>
              <w:rPr>
                <w:rFonts w:ascii="Segoe UI Symbol" w:hAnsi="Segoe UI Symbol" w:cs="Segoe UI Symbol"/>
              </w:rPr>
              <w:t xml:space="preserve">✔ / </w:t>
            </w:r>
            <w:r>
              <w:rPr>
                <w:b/>
                <w:color w:val="FF0000"/>
              </w:rPr>
              <w:t>X</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407"/>
        </w:trPr>
        <w:tc>
          <w:tcPr>
            <w:tcW w:w="846" w:type="dxa"/>
            <w:vMerge/>
            <w:shd w:val="clear" w:color="auto" w:fill="FFEB9F"/>
          </w:tcPr>
          <w:p>
            <w:pPr>
              <w:spacing w:line="276" w:lineRule="auto"/>
              <w:jc w:val="both"/>
              <w:rPr>
                <w:rFonts w:ascii="Times New Roman" w:hAnsi="Times New Roman" w:cs="Times New Roman"/>
              </w:rPr>
            </w:pPr>
          </w:p>
        </w:tc>
        <w:tc>
          <w:tcPr>
            <w:tcW w:w="1843" w:type="dxa"/>
            <w:vMerge w:val="restart"/>
            <w:shd w:val="clear" w:color="auto" w:fill="FFEB9F"/>
          </w:tcPr>
          <w:p>
            <w:pPr>
              <w:spacing w:line="276" w:lineRule="auto"/>
              <w:rPr>
                <w:rFonts w:ascii="Times New Roman" w:hAnsi="Times New Roman" w:cs="Times New Roman"/>
              </w:rPr>
            </w:pPr>
            <w:r>
              <w:rPr>
                <w:rFonts w:ascii="Times New Roman" w:hAnsi="Times New Roman" w:cs="Times New Roman"/>
              </w:rPr>
              <w:t>C.2 Araştırma yetkinliği, iş birlikleri ve destekler</w:t>
            </w:r>
          </w:p>
        </w:tc>
        <w:tc>
          <w:tcPr>
            <w:tcW w:w="4252" w:type="dxa"/>
            <w:shd w:val="clear" w:color="auto" w:fill="FFEB9F"/>
          </w:tcPr>
          <w:p>
            <w:pPr>
              <w:spacing w:line="276" w:lineRule="auto"/>
              <w:rPr>
                <w:rFonts w:ascii="Times New Roman" w:hAnsi="Times New Roman" w:cs="Times New Roman"/>
              </w:rPr>
            </w:pPr>
            <w:r>
              <w:rPr>
                <w:rFonts w:ascii="Times New Roman" w:hAnsi="Times New Roman" w:cs="Times New Roman"/>
              </w:rPr>
              <w:t>C.</w:t>
            </w:r>
            <w:proofErr w:type="gramStart"/>
            <w:r>
              <w:rPr>
                <w:rFonts w:ascii="Times New Roman" w:hAnsi="Times New Roman" w:cs="Times New Roman"/>
              </w:rPr>
              <w:t>2.1</w:t>
            </w:r>
            <w:proofErr w:type="gramEnd"/>
            <w:r>
              <w:rPr>
                <w:rFonts w:ascii="Times New Roman" w:hAnsi="Times New Roman" w:cs="Times New Roman"/>
              </w:rPr>
              <w:t xml:space="preserve"> Araştırma yetkinlikleri ve gelişimi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827"/>
        </w:trPr>
        <w:tc>
          <w:tcPr>
            <w:tcW w:w="846" w:type="dxa"/>
            <w:vMerge/>
            <w:shd w:val="clear" w:color="auto" w:fill="FFEB9F"/>
          </w:tcPr>
          <w:p>
            <w:pPr>
              <w:spacing w:line="276" w:lineRule="auto"/>
              <w:jc w:val="both"/>
              <w:rPr>
                <w:rFonts w:ascii="Times New Roman" w:hAnsi="Times New Roman" w:cs="Times New Roman"/>
              </w:rPr>
            </w:pPr>
          </w:p>
        </w:tc>
        <w:tc>
          <w:tcPr>
            <w:tcW w:w="1843" w:type="dxa"/>
            <w:vMerge/>
            <w:shd w:val="clear" w:color="auto" w:fill="FFEB9F"/>
          </w:tcPr>
          <w:p>
            <w:pPr>
              <w:spacing w:line="276" w:lineRule="auto"/>
              <w:rPr>
                <w:rFonts w:ascii="Times New Roman" w:hAnsi="Times New Roman" w:cs="Times New Roman"/>
              </w:rPr>
            </w:pPr>
          </w:p>
        </w:tc>
        <w:tc>
          <w:tcPr>
            <w:tcW w:w="4252" w:type="dxa"/>
            <w:shd w:val="clear" w:color="auto" w:fill="FFEB9F"/>
          </w:tcPr>
          <w:p>
            <w:pPr>
              <w:spacing w:line="276" w:lineRule="auto"/>
              <w:rPr>
                <w:rFonts w:ascii="Times New Roman" w:hAnsi="Times New Roman" w:cs="Times New Roman"/>
              </w:rPr>
            </w:pPr>
            <w:r>
              <w:rPr>
                <w:rFonts w:ascii="Times New Roman" w:hAnsi="Times New Roman" w:cs="Times New Roman"/>
              </w:rPr>
              <w:t>C.</w:t>
            </w:r>
            <w:proofErr w:type="gramStart"/>
            <w:r>
              <w:rPr>
                <w:rFonts w:ascii="Times New Roman" w:hAnsi="Times New Roman" w:cs="Times New Roman"/>
              </w:rPr>
              <w:t>2.2</w:t>
            </w:r>
            <w:proofErr w:type="gramEnd"/>
            <w:r>
              <w:rPr>
                <w:rFonts w:ascii="Times New Roman" w:hAnsi="Times New Roman" w:cs="Times New Roman"/>
              </w:rPr>
              <w:t xml:space="preserve"> Ulusal ve uluslararası ortak programlar ve ortak araştırma birimleri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326"/>
        </w:trPr>
        <w:tc>
          <w:tcPr>
            <w:tcW w:w="846" w:type="dxa"/>
            <w:vMerge/>
            <w:shd w:val="clear" w:color="auto" w:fill="FFEB9F"/>
          </w:tcPr>
          <w:p>
            <w:pPr>
              <w:spacing w:line="276" w:lineRule="auto"/>
              <w:jc w:val="both"/>
              <w:rPr>
                <w:rFonts w:ascii="Times New Roman" w:hAnsi="Times New Roman" w:cs="Times New Roman"/>
              </w:rPr>
            </w:pPr>
          </w:p>
        </w:tc>
        <w:tc>
          <w:tcPr>
            <w:tcW w:w="1843" w:type="dxa"/>
            <w:vMerge w:val="restart"/>
            <w:shd w:val="clear" w:color="auto" w:fill="FFEB9F"/>
          </w:tcPr>
          <w:p>
            <w:pPr>
              <w:spacing w:line="276" w:lineRule="auto"/>
              <w:rPr>
                <w:rFonts w:ascii="Times New Roman" w:hAnsi="Times New Roman" w:cs="Times New Roman"/>
              </w:rPr>
            </w:pPr>
            <w:r>
              <w:rPr>
                <w:rFonts w:ascii="Times New Roman" w:hAnsi="Times New Roman" w:cs="Times New Roman"/>
              </w:rPr>
              <w:t>C.3 Araştırma performansı</w:t>
            </w:r>
          </w:p>
        </w:tc>
        <w:tc>
          <w:tcPr>
            <w:tcW w:w="4252" w:type="dxa"/>
            <w:shd w:val="clear" w:color="auto" w:fill="FFEB9F"/>
          </w:tcPr>
          <w:p>
            <w:pPr>
              <w:spacing w:line="276" w:lineRule="auto"/>
              <w:rPr>
                <w:rFonts w:ascii="Times New Roman" w:hAnsi="Times New Roman" w:cs="Times New Roman"/>
              </w:rPr>
            </w:pPr>
            <w:r>
              <w:rPr>
                <w:rFonts w:ascii="Times New Roman" w:hAnsi="Times New Roman" w:cs="Times New Roman"/>
              </w:rPr>
              <w:t>C.</w:t>
            </w:r>
            <w:proofErr w:type="gramStart"/>
            <w:r>
              <w:rPr>
                <w:rFonts w:ascii="Times New Roman" w:hAnsi="Times New Roman" w:cs="Times New Roman"/>
              </w:rPr>
              <w:t>3.1</w:t>
            </w:r>
            <w:proofErr w:type="gramEnd"/>
            <w:r>
              <w:rPr>
                <w:rFonts w:ascii="Times New Roman" w:hAnsi="Times New Roman" w:cs="Times New Roman"/>
              </w:rPr>
              <w:t xml:space="preserve"> Araştırma performansının izlenmesi ve değerlendirilmesi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299"/>
        </w:trPr>
        <w:tc>
          <w:tcPr>
            <w:tcW w:w="846" w:type="dxa"/>
            <w:vMerge/>
            <w:shd w:val="clear" w:color="auto" w:fill="FFEB9F"/>
          </w:tcPr>
          <w:p>
            <w:pPr>
              <w:spacing w:line="276" w:lineRule="auto"/>
              <w:jc w:val="both"/>
              <w:rPr>
                <w:rFonts w:ascii="Times New Roman" w:hAnsi="Times New Roman" w:cs="Times New Roman"/>
              </w:rPr>
            </w:pPr>
          </w:p>
        </w:tc>
        <w:tc>
          <w:tcPr>
            <w:tcW w:w="1843" w:type="dxa"/>
            <w:vMerge/>
            <w:shd w:val="clear" w:color="auto" w:fill="FFEB9F"/>
          </w:tcPr>
          <w:p>
            <w:pPr>
              <w:spacing w:line="276" w:lineRule="auto"/>
              <w:rPr>
                <w:rFonts w:ascii="Times New Roman" w:hAnsi="Times New Roman" w:cs="Times New Roman"/>
              </w:rPr>
            </w:pPr>
          </w:p>
        </w:tc>
        <w:tc>
          <w:tcPr>
            <w:tcW w:w="4252" w:type="dxa"/>
            <w:shd w:val="clear" w:color="auto" w:fill="FFEB9F"/>
          </w:tcPr>
          <w:p>
            <w:pPr>
              <w:spacing w:line="276" w:lineRule="auto"/>
              <w:rPr>
                <w:rFonts w:ascii="Times New Roman" w:hAnsi="Times New Roman" w:cs="Times New Roman"/>
              </w:rPr>
            </w:pPr>
            <w:r>
              <w:rPr>
                <w:rFonts w:ascii="Times New Roman" w:hAnsi="Times New Roman" w:cs="Times New Roman"/>
              </w:rPr>
              <w:t>C.</w:t>
            </w:r>
            <w:proofErr w:type="gramStart"/>
            <w:r>
              <w:rPr>
                <w:rFonts w:ascii="Times New Roman" w:hAnsi="Times New Roman" w:cs="Times New Roman"/>
              </w:rPr>
              <w:t>3.2</w:t>
            </w:r>
            <w:proofErr w:type="gramEnd"/>
            <w:r>
              <w:rPr>
                <w:rFonts w:ascii="Times New Roman" w:hAnsi="Times New Roman" w:cs="Times New Roman"/>
              </w:rPr>
              <w:t xml:space="preserve"> Öğretim elemanı / araştırmacı performansının değerlendirilmesi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628"/>
        </w:trPr>
        <w:tc>
          <w:tcPr>
            <w:tcW w:w="846" w:type="dxa"/>
            <w:vMerge w:val="restart"/>
            <w:shd w:val="clear" w:color="auto" w:fill="FAE7D9"/>
            <w:textDirection w:val="btLr"/>
          </w:tcPr>
          <w:p>
            <w:pPr>
              <w:spacing w:line="276" w:lineRule="auto"/>
              <w:ind w:left="113" w:right="113"/>
              <w:jc w:val="center"/>
              <w:rPr>
                <w:rFonts w:ascii="Times New Roman" w:hAnsi="Times New Roman" w:cs="Times New Roman"/>
              </w:rPr>
            </w:pPr>
            <w:r>
              <w:rPr>
                <w:rFonts w:ascii="Times New Roman" w:hAnsi="Times New Roman" w:cs="Times New Roman"/>
                <w:b/>
              </w:rPr>
              <w:t>D. TOPLUMSAL KATKI</w:t>
            </w:r>
          </w:p>
        </w:tc>
        <w:tc>
          <w:tcPr>
            <w:tcW w:w="1843" w:type="dxa"/>
            <w:vMerge w:val="restart"/>
            <w:shd w:val="clear" w:color="auto" w:fill="FAE7D9"/>
          </w:tcPr>
          <w:p>
            <w:pPr>
              <w:spacing w:line="276" w:lineRule="auto"/>
              <w:rPr>
                <w:rFonts w:ascii="Times New Roman" w:hAnsi="Times New Roman" w:cs="Times New Roman"/>
              </w:rPr>
            </w:pPr>
            <w:r>
              <w:rPr>
                <w:rFonts w:ascii="Times New Roman" w:hAnsi="Times New Roman" w:cs="Times New Roman"/>
              </w:rPr>
              <w:t>D.1 Toplumsal katkı süreçlerinin yönetimi ve toplumsal katkı kaynakları</w:t>
            </w:r>
          </w:p>
        </w:tc>
        <w:tc>
          <w:tcPr>
            <w:tcW w:w="4252" w:type="dxa"/>
            <w:shd w:val="clear" w:color="auto" w:fill="FAE7D9"/>
          </w:tcPr>
          <w:p>
            <w:pPr>
              <w:spacing w:line="276" w:lineRule="auto"/>
              <w:rPr>
                <w:rFonts w:ascii="Times New Roman" w:hAnsi="Times New Roman" w:cs="Times New Roman"/>
              </w:rPr>
            </w:pPr>
            <w:r>
              <w:rPr>
                <w:rFonts w:ascii="Times New Roman" w:hAnsi="Times New Roman" w:cs="Times New Roman"/>
              </w:rPr>
              <w:t>D.</w:t>
            </w:r>
            <w:proofErr w:type="gramStart"/>
            <w:r>
              <w:rPr>
                <w:rFonts w:ascii="Times New Roman" w:hAnsi="Times New Roman" w:cs="Times New Roman"/>
              </w:rPr>
              <w:t>1.1</w:t>
            </w:r>
            <w:proofErr w:type="gramEnd"/>
            <w:r>
              <w:rPr>
                <w:rFonts w:ascii="Times New Roman" w:hAnsi="Times New Roman" w:cs="Times New Roman"/>
              </w:rPr>
              <w:t xml:space="preserve"> Toplumsal katkı süreçlerinin yönetimi</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823"/>
        </w:trPr>
        <w:tc>
          <w:tcPr>
            <w:tcW w:w="846" w:type="dxa"/>
            <w:vMerge/>
            <w:shd w:val="clear" w:color="auto" w:fill="FAE7D9"/>
          </w:tcPr>
          <w:p>
            <w:pPr>
              <w:spacing w:line="276" w:lineRule="auto"/>
              <w:jc w:val="both"/>
              <w:rPr>
                <w:rFonts w:ascii="Times New Roman" w:hAnsi="Times New Roman" w:cs="Times New Roman"/>
              </w:rPr>
            </w:pPr>
          </w:p>
        </w:tc>
        <w:tc>
          <w:tcPr>
            <w:tcW w:w="1843" w:type="dxa"/>
            <w:vMerge/>
            <w:shd w:val="clear" w:color="auto" w:fill="FAE7D9"/>
          </w:tcPr>
          <w:p>
            <w:pPr>
              <w:spacing w:line="276" w:lineRule="auto"/>
              <w:rPr>
                <w:rFonts w:ascii="Times New Roman" w:hAnsi="Times New Roman" w:cs="Times New Roman"/>
              </w:rPr>
            </w:pPr>
          </w:p>
        </w:tc>
        <w:tc>
          <w:tcPr>
            <w:tcW w:w="4252" w:type="dxa"/>
            <w:shd w:val="clear" w:color="auto" w:fill="FAE7D9"/>
          </w:tcPr>
          <w:p>
            <w:pPr>
              <w:spacing w:line="276" w:lineRule="auto"/>
              <w:rPr>
                <w:rFonts w:ascii="Times New Roman" w:hAnsi="Times New Roman" w:cs="Times New Roman"/>
              </w:rPr>
            </w:pPr>
            <w:r>
              <w:rPr>
                <w:rFonts w:ascii="Times New Roman" w:hAnsi="Times New Roman" w:cs="Times New Roman"/>
              </w:rPr>
              <w:t>D.</w:t>
            </w:r>
            <w:proofErr w:type="gramStart"/>
            <w:r>
              <w:rPr>
                <w:rFonts w:ascii="Times New Roman" w:hAnsi="Times New Roman" w:cs="Times New Roman"/>
              </w:rPr>
              <w:t>1.2</w:t>
            </w:r>
            <w:proofErr w:type="gramEnd"/>
            <w:r>
              <w:rPr>
                <w:rFonts w:ascii="Times New Roman" w:hAnsi="Times New Roman" w:cs="Times New Roman"/>
              </w:rPr>
              <w:t xml:space="preserve"> Kaynaklar</w:t>
            </w:r>
          </w:p>
        </w:tc>
        <w:tc>
          <w:tcPr>
            <w:tcW w:w="992" w:type="dxa"/>
          </w:tcPr>
          <w:p>
            <w:pPr>
              <w:jc w:val="cente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r>
        <w:trPr>
          <w:trHeight w:val="1004"/>
        </w:trPr>
        <w:tc>
          <w:tcPr>
            <w:tcW w:w="846" w:type="dxa"/>
            <w:vMerge/>
            <w:shd w:val="clear" w:color="auto" w:fill="FAE7D9"/>
          </w:tcPr>
          <w:p>
            <w:pPr>
              <w:spacing w:line="276" w:lineRule="auto"/>
              <w:jc w:val="both"/>
              <w:rPr>
                <w:rFonts w:ascii="Times New Roman" w:hAnsi="Times New Roman" w:cs="Times New Roman"/>
              </w:rPr>
            </w:pPr>
          </w:p>
        </w:tc>
        <w:tc>
          <w:tcPr>
            <w:tcW w:w="1843" w:type="dxa"/>
            <w:shd w:val="clear" w:color="auto" w:fill="FAE7D9"/>
          </w:tcPr>
          <w:p>
            <w:pPr>
              <w:spacing w:line="276" w:lineRule="auto"/>
              <w:rPr>
                <w:rFonts w:ascii="Times New Roman" w:hAnsi="Times New Roman" w:cs="Times New Roman"/>
              </w:rPr>
            </w:pPr>
            <w:r>
              <w:rPr>
                <w:rFonts w:ascii="Times New Roman" w:hAnsi="Times New Roman" w:cs="Times New Roman"/>
              </w:rPr>
              <w:t>D.2 Toplumsal Katkı Performansı</w:t>
            </w:r>
          </w:p>
        </w:tc>
        <w:tc>
          <w:tcPr>
            <w:tcW w:w="4252" w:type="dxa"/>
            <w:shd w:val="clear" w:color="auto" w:fill="FAE7D9"/>
          </w:tcPr>
          <w:p>
            <w:pPr>
              <w:spacing w:line="276" w:lineRule="auto"/>
              <w:rPr>
                <w:rFonts w:ascii="Times New Roman" w:hAnsi="Times New Roman" w:cs="Times New Roman"/>
              </w:rPr>
            </w:pPr>
            <w:r>
              <w:rPr>
                <w:rFonts w:ascii="Times New Roman" w:hAnsi="Times New Roman" w:cs="Times New Roman"/>
              </w:rPr>
              <w:t>D.</w:t>
            </w:r>
            <w:proofErr w:type="gramStart"/>
            <w:r>
              <w:rPr>
                <w:rFonts w:ascii="Times New Roman" w:hAnsi="Times New Roman" w:cs="Times New Roman"/>
              </w:rPr>
              <w:t>2.1</w:t>
            </w:r>
            <w:proofErr w:type="gramEnd"/>
            <w:r>
              <w:rPr>
                <w:rFonts w:ascii="Times New Roman" w:hAnsi="Times New Roman" w:cs="Times New Roman"/>
              </w:rPr>
              <w:t xml:space="preserve"> Toplumsal katkı performansının izlenmesi ve değerlendirilmesi</w:t>
            </w:r>
          </w:p>
        </w:tc>
        <w:tc>
          <w:tcPr>
            <w:tcW w:w="992" w:type="dxa"/>
          </w:tcPr>
          <w:p>
            <w:pPr>
              <w:spacing w:line="276" w:lineRule="auto"/>
              <w:jc w:val="center"/>
              <w:rPr>
                <w:rFonts w:ascii="Times New Roman" w:hAnsi="Times New Roman" w:cs="Times New Roman"/>
              </w:rPr>
            </w:pPr>
            <w:r>
              <w:rPr>
                <w:rFonts w:ascii="Segoe UI Symbol" w:hAnsi="Segoe UI Symbol" w:cs="Segoe UI Symbol"/>
              </w:rPr>
              <w:t>✔</w:t>
            </w:r>
          </w:p>
        </w:tc>
        <w:tc>
          <w:tcPr>
            <w:tcW w:w="851"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c>
          <w:tcPr>
            <w:tcW w:w="567" w:type="dxa"/>
          </w:tcPr>
          <w:p>
            <w:pPr>
              <w:jc w:val="center"/>
            </w:pPr>
            <w:r>
              <w:rPr>
                <w:rFonts w:ascii="Segoe UI Symbol" w:hAnsi="Segoe UI Symbol" w:cs="Segoe UI Symbol"/>
              </w:rPr>
              <w:t>✔</w:t>
            </w:r>
          </w:p>
        </w:tc>
      </w:tr>
    </w:tbl>
    <w:p>
      <w:pPr>
        <w:spacing w:line="276" w:lineRule="auto"/>
        <w:jc w:val="both"/>
        <w:rPr>
          <w:rFonts w:ascii="Times New Roman" w:hAnsi="Times New Roman" w:cs="Times New Roman"/>
          <w:sz w:val="24"/>
          <w:szCs w:val="24"/>
        </w:rPr>
        <w:sectPr>
          <w:headerReference w:type="default" r:id="rId10"/>
          <w:footerReference w:type="default" r:id="rId11"/>
          <w:pgSz w:w="11906" w:h="16838"/>
          <w:pgMar w:top="1418" w:right="991" w:bottom="1418" w:left="1134" w:header="709" w:footer="587" w:gutter="0"/>
          <w:cols w:space="708"/>
          <w:docGrid w:linePitch="360"/>
        </w:sectPr>
      </w:pP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 xml:space="preserve">Tablo 2. </w:t>
      </w:r>
      <w:r>
        <w:rPr>
          <w:rFonts w:ascii="Times New Roman" w:hAnsi="Times New Roman" w:cs="Times New Roman"/>
          <w:bCs/>
          <w:sz w:val="24"/>
          <w:szCs w:val="24"/>
        </w:rPr>
        <w:t>Ölçüt ve Alt Ölçüt Sorumluluk Matrisi – İdari Birimler, Koordinatörlükler, Merkezler ve Diğeri İdari Birimler</w:t>
      </w:r>
    </w:p>
    <w:tbl>
      <w:tblPr>
        <w:tblStyle w:val="TabloKlavuzu"/>
        <w:tblW w:w="15027" w:type="dxa"/>
        <w:tblInd w:w="-431" w:type="dxa"/>
        <w:tblLayout w:type="fixed"/>
        <w:tblLook w:val="04A0" w:firstRow="1" w:lastRow="0" w:firstColumn="1" w:lastColumn="0" w:noHBand="0" w:noVBand="1"/>
      </w:tblPr>
      <w:tblGrid>
        <w:gridCol w:w="710"/>
        <w:gridCol w:w="1701"/>
        <w:gridCol w:w="2835"/>
        <w:gridCol w:w="535"/>
        <w:gridCol w:w="536"/>
        <w:gridCol w:w="535"/>
        <w:gridCol w:w="536"/>
        <w:gridCol w:w="535"/>
        <w:gridCol w:w="536"/>
        <w:gridCol w:w="535"/>
        <w:gridCol w:w="536"/>
        <w:gridCol w:w="535"/>
        <w:gridCol w:w="536"/>
        <w:gridCol w:w="535"/>
        <w:gridCol w:w="536"/>
        <w:gridCol w:w="535"/>
        <w:gridCol w:w="536"/>
        <w:gridCol w:w="535"/>
        <w:gridCol w:w="536"/>
        <w:gridCol w:w="535"/>
        <w:gridCol w:w="678"/>
      </w:tblGrid>
      <w:tr>
        <w:trPr>
          <w:cantSplit/>
          <w:trHeight w:val="1134"/>
        </w:trPr>
        <w:tc>
          <w:tcPr>
            <w:tcW w:w="710" w:type="dxa"/>
            <w:shd w:val="clear" w:color="auto" w:fill="EAA294"/>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Başlık</w:t>
            </w:r>
          </w:p>
        </w:tc>
        <w:tc>
          <w:tcPr>
            <w:tcW w:w="1701" w:type="dxa"/>
            <w:shd w:val="clear" w:color="auto" w:fill="EAA294"/>
          </w:tcPr>
          <w:p>
            <w:pPr>
              <w:spacing w:line="276" w:lineRule="auto"/>
              <w:rPr>
                <w:rFonts w:ascii="Times New Roman" w:hAnsi="Times New Roman" w:cs="Times New Roman"/>
                <w:b/>
                <w:sz w:val="20"/>
                <w:szCs w:val="20"/>
              </w:rPr>
            </w:pPr>
          </w:p>
          <w:p>
            <w:pPr>
              <w:spacing w:line="276" w:lineRule="auto"/>
              <w:rPr>
                <w:rFonts w:ascii="Times New Roman" w:hAnsi="Times New Roman" w:cs="Times New Roman"/>
                <w:b/>
                <w:sz w:val="20"/>
                <w:szCs w:val="20"/>
              </w:rPr>
            </w:pPr>
            <w:r>
              <w:rPr>
                <w:rFonts w:ascii="Times New Roman" w:hAnsi="Times New Roman" w:cs="Times New Roman"/>
                <w:b/>
                <w:sz w:val="20"/>
                <w:szCs w:val="20"/>
              </w:rPr>
              <w:t>KİDR Ölçüt</w:t>
            </w:r>
          </w:p>
        </w:tc>
        <w:tc>
          <w:tcPr>
            <w:tcW w:w="2835" w:type="dxa"/>
            <w:shd w:val="clear" w:color="auto" w:fill="EAA294"/>
          </w:tcPr>
          <w:p>
            <w:pPr>
              <w:spacing w:line="276" w:lineRule="auto"/>
              <w:rPr>
                <w:rFonts w:ascii="Times New Roman" w:hAnsi="Times New Roman" w:cs="Times New Roman"/>
                <w:b/>
                <w:sz w:val="20"/>
                <w:szCs w:val="20"/>
              </w:rPr>
            </w:pPr>
          </w:p>
          <w:p>
            <w:pPr>
              <w:spacing w:line="276" w:lineRule="auto"/>
              <w:rPr>
                <w:rFonts w:ascii="Times New Roman" w:hAnsi="Times New Roman" w:cs="Times New Roman"/>
                <w:b/>
                <w:sz w:val="20"/>
                <w:szCs w:val="20"/>
              </w:rPr>
            </w:pPr>
            <w:r>
              <w:rPr>
                <w:rFonts w:ascii="Times New Roman" w:hAnsi="Times New Roman" w:cs="Times New Roman"/>
                <w:b/>
                <w:sz w:val="20"/>
                <w:szCs w:val="20"/>
              </w:rPr>
              <w:t>KİDR Alt Ölçüt</w:t>
            </w:r>
          </w:p>
        </w:tc>
        <w:tc>
          <w:tcPr>
            <w:tcW w:w="535" w:type="dxa"/>
            <w:shd w:val="clear" w:color="auto" w:fill="BDD6EE" w:themeFill="accent1" w:themeFillTint="66"/>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BİDB</w:t>
            </w:r>
          </w:p>
        </w:tc>
        <w:tc>
          <w:tcPr>
            <w:tcW w:w="536" w:type="dxa"/>
            <w:shd w:val="clear" w:color="auto" w:fill="BDD6EE" w:themeFill="accent1" w:themeFillTint="66"/>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İMİDB</w:t>
            </w:r>
          </w:p>
        </w:tc>
        <w:tc>
          <w:tcPr>
            <w:tcW w:w="535" w:type="dxa"/>
            <w:shd w:val="clear" w:color="auto" w:fill="BDD6EE" w:themeFill="accent1" w:themeFillTint="66"/>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KDDB</w:t>
            </w:r>
          </w:p>
        </w:tc>
        <w:tc>
          <w:tcPr>
            <w:tcW w:w="536" w:type="dxa"/>
            <w:shd w:val="clear" w:color="auto" w:fill="BDD6EE" w:themeFill="accent1" w:themeFillTint="66"/>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ÖİDB</w:t>
            </w:r>
          </w:p>
        </w:tc>
        <w:tc>
          <w:tcPr>
            <w:tcW w:w="535" w:type="dxa"/>
            <w:shd w:val="clear" w:color="auto" w:fill="BDD6EE" w:themeFill="accent1" w:themeFillTint="66"/>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PDB</w:t>
            </w:r>
          </w:p>
        </w:tc>
        <w:tc>
          <w:tcPr>
            <w:tcW w:w="536" w:type="dxa"/>
            <w:shd w:val="clear" w:color="auto" w:fill="BDD6EE" w:themeFill="accent1" w:themeFillTint="66"/>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SKSD</w:t>
            </w:r>
          </w:p>
        </w:tc>
        <w:tc>
          <w:tcPr>
            <w:tcW w:w="535" w:type="dxa"/>
            <w:shd w:val="clear" w:color="auto" w:fill="BDD6EE" w:themeFill="accent1" w:themeFillTint="66"/>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YİTD</w:t>
            </w:r>
          </w:p>
        </w:tc>
        <w:tc>
          <w:tcPr>
            <w:tcW w:w="536"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ADK</w:t>
            </w:r>
          </w:p>
        </w:tc>
        <w:tc>
          <w:tcPr>
            <w:tcW w:w="535"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AGK</w:t>
            </w:r>
          </w:p>
        </w:tc>
        <w:tc>
          <w:tcPr>
            <w:tcW w:w="536"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AİİTUÖK</w:t>
            </w:r>
          </w:p>
        </w:tc>
        <w:tc>
          <w:tcPr>
            <w:tcW w:w="535"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BİTTO</w:t>
            </w:r>
          </w:p>
        </w:tc>
        <w:tc>
          <w:tcPr>
            <w:tcW w:w="536"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BTU</w:t>
            </w:r>
          </w:p>
        </w:tc>
        <w:tc>
          <w:tcPr>
            <w:tcW w:w="535"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BÜKAK</w:t>
            </w:r>
          </w:p>
        </w:tc>
        <w:tc>
          <w:tcPr>
            <w:tcW w:w="536"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BÜKİK</w:t>
            </w:r>
          </w:p>
        </w:tc>
        <w:tc>
          <w:tcPr>
            <w:tcW w:w="535"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ORY</w:t>
            </w:r>
          </w:p>
        </w:tc>
        <w:tc>
          <w:tcPr>
            <w:tcW w:w="536" w:type="dxa"/>
            <w:shd w:val="clear" w:color="auto" w:fill="E2EFD9" w:themeFill="accent6"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UİDPK</w:t>
            </w:r>
          </w:p>
        </w:tc>
        <w:tc>
          <w:tcPr>
            <w:tcW w:w="535" w:type="dxa"/>
            <w:shd w:val="clear" w:color="auto" w:fill="FFF2CC" w:themeFill="accent4" w:themeFillTint="33"/>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Merkezler</w:t>
            </w:r>
          </w:p>
        </w:tc>
        <w:tc>
          <w:tcPr>
            <w:tcW w:w="678" w:type="dxa"/>
            <w:shd w:val="clear" w:color="auto" w:fill="CC99FF"/>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Diğer İdari</w:t>
            </w:r>
          </w:p>
        </w:tc>
      </w:tr>
      <w:tr>
        <w:trPr>
          <w:trHeight w:val="242"/>
        </w:trPr>
        <w:tc>
          <w:tcPr>
            <w:tcW w:w="710" w:type="dxa"/>
            <w:vMerge w:val="restart"/>
            <w:shd w:val="clear" w:color="auto" w:fill="E4ADC0"/>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A. LİDERLİK, YÖNETİŞİM VE KALİTE</w:t>
            </w:r>
          </w:p>
        </w:tc>
        <w:tc>
          <w:tcPr>
            <w:tcW w:w="1701" w:type="dxa"/>
            <w:vMerge w:val="restart"/>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A.1 Liderlik ve Kalite</w:t>
            </w: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1.1</w:t>
            </w:r>
            <w:proofErr w:type="gramEnd"/>
            <w:r>
              <w:rPr>
                <w:rFonts w:ascii="Times New Roman" w:hAnsi="Times New Roman" w:cs="Times New Roman"/>
                <w:sz w:val="20"/>
                <w:szCs w:val="20"/>
              </w:rPr>
              <w:t xml:space="preserve"> Yönetişim modeli ve idari yapı</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296"/>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1.2</w:t>
            </w:r>
            <w:proofErr w:type="gramEnd"/>
            <w:r>
              <w:rPr>
                <w:rFonts w:ascii="Times New Roman" w:hAnsi="Times New Roman" w:cs="Times New Roman"/>
                <w:sz w:val="20"/>
                <w:szCs w:val="20"/>
              </w:rPr>
              <w:t xml:space="preserve"> Liderlik</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295"/>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1.3</w:t>
            </w:r>
            <w:proofErr w:type="gramEnd"/>
            <w:r>
              <w:rPr>
                <w:rFonts w:ascii="Times New Roman" w:hAnsi="Times New Roman" w:cs="Times New Roman"/>
                <w:sz w:val="20"/>
                <w:szCs w:val="20"/>
              </w:rPr>
              <w:t xml:space="preserve"> Kurumsal dönüşüm kapasitesi</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188"/>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1.4</w:t>
            </w:r>
            <w:proofErr w:type="gramEnd"/>
            <w:r>
              <w:rPr>
                <w:rFonts w:ascii="Times New Roman" w:hAnsi="Times New Roman" w:cs="Times New Roman"/>
                <w:sz w:val="20"/>
                <w:szCs w:val="20"/>
              </w:rPr>
              <w:t xml:space="preserve"> İç kalite güvencesi mekanizmaları</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188"/>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1.5</w:t>
            </w:r>
            <w:proofErr w:type="gramEnd"/>
            <w:r>
              <w:rPr>
                <w:rFonts w:ascii="Times New Roman" w:hAnsi="Times New Roman" w:cs="Times New Roman"/>
                <w:sz w:val="20"/>
                <w:szCs w:val="20"/>
              </w:rPr>
              <w:t xml:space="preserve"> Kamuoyu bilgilendirme ve hesap verebilirlik</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270"/>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val="restart"/>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A.2 Misyon ve Stratejik Amaçlar</w:t>
            </w:r>
          </w:p>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 xml:space="preserve">A.2.1 Misyon, </w:t>
            </w:r>
            <w:proofErr w:type="gramStart"/>
            <w:r>
              <w:rPr>
                <w:rFonts w:ascii="Times New Roman" w:hAnsi="Times New Roman" w:cs="Times New Roman"/>
                <w:sz w:val="20"/>
                <w:szCs w:val="20"/>
              </w:rPr>
              <w:t>vizyon</w:t>
            </w:r>
            <w:proofErr w:type="gramEnd"/>
            <w:r>
              <w:rPr>
                <w:rFonts w:ascii="Times New Roman" w:hAnsi="Times New Roman" w:cs="Times New Roman"/>
                <w:sz w:val="20"/>
                <w:szCs w:val="20"/>
              </w:rPr>
              <w:t xml:space="preserve"> ve politikalar</w:t>
            </w:r>
          </w:p>
        </w:tc>
        <w:tc>
          <w:tcPr>
            <w:tcW w:w="535" w:type="dxa"/>
            <w:shd w:val="clear" w:color="auto" w:fill="auto"/>
          </w:tcPr>
          <w:p>
            <w:r>
              <w:rPr>
                <w:b/>
                <w:color w:val="FF0000"/>
              </w:rPr>
              <w:t>X</w:t>
            </w:r>
          </w:p>
        </w:tc>
        <w:tc>
          <w:tcPr>
            <w:tcW w:w="536" w:type="dxa"/>
            <w:shd w:val="clear" w:color="auto" w:fill="auto"/>
          </w:tcPr>
          <w:p>
            <w:r>
              <w:rPr>
                <w:b/>
                <w:color w:val="FF0000"/>
              </w:rPr>
              <w:t>X</w:t>
            </w:r>
          </w:p>
        </w:tc>
        <w:tc>
          <w:tcPr>
            <w:tcW w:w="535" w:type="dxa"/>
            <w:shd w:val="clear" w:color="auto" w:fill="auto"/>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r>
              <w:rPr>
                <w:b/>
                <w:color w:val="FF0000"/>
              </w:rPr>
              <w:t>X</w:t>
            </w:r>
          </w:p>
        </w:tc>
        <w:tc>
          <w:tcPr>
            <w:tcW w:w="535" w:type="dxa"/>
            <w:shd w:val="clear" w:color="auto" w:fill="auto"/>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336"/>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2.2</w:t>
            </w:r>
            <w:proofErr w:type="gramEnd"/>
            <w:r>
              <w:rPr>
                <w:rFonts w:ascii="Times New Roman" w:hAnsi="Times New Roman" w:cs="Times New Roman"/>
                <w:sz w:val="20"/>
                <w:szCs w:val="20"/>
              </w:rPr>
              <w:t xml:space="preserve"> Stratejik amaç ve hedefler</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310"/>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2.3</w:t>
            </w:r>
            <w:proofErr w:type="gramEnd"/>
            <w:r>
              <w:rPr>
                <w:rFonts w:ascii="Times New Roman" w:hAnsi="Times New Roman" w:cs="Times New Roman"/>
                <w:sz w:val="20"/>
                <w:szCs w:val="20"/>
              </w:rPr>
              <w:t xml:space="preserve"> Performans yönetimi</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243"/>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val="restart"/>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A.3 Yönetim Sistemleri</w:t>
            </w:r>
          </w:p>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3.1</w:t>
            </w:r>
            <w:proofErr w:type="gramEnd"/>
            <w:r>
              <w:rPr>
                <w:rFonts w:ascii="Times New Roman" w:hAnsi="Times New Roman" w:cs="Times New Roman"/>
                <w:sz w:val="20"/>
                <w:szCs w:val="20"/>
              </w:rPr>
              <w:t xml:space="preserve"> Bilgi yönetim sistemi</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shd w:val="clear" w:color="auto" w:fill="auto"/>
          </w:tcPr>
          <w:p>
            <w:r>
              <w:rPr>
                <w:b/>
                <w:color w:val="FF0000"/>
              </w:rPr>
              <w:t>X</w:t>
            </w:r>
          </w:p>
        </w:tc>
        <w:tc>
          <w:tcPr>
            <w:tcW w:w="535" w:type="dxa"/>
            <w:shd w:val="clear" w:color="auto" w:fill="auto"/>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shd w:val="clear" w:color="auto" w:fill="auto"/>
          </w:tcPr>
          <w:p>
            <w:r>
              <w:rPr>
                <w:b/>
                <w:color w:val="FF0000"/>
              </w:rPr>
              <w:t>X</w:t>
            </w:r>
          </w:p>
        </w:tc>
        <w:tc>
          <w:tcPr>
            <w:tcW w:w="536" w:type="dxa"/>
          </w:tcPr>
          <w:p>
            <w:r>
              <w:rPr>
                <w:b/>
                <w:color w:val="FF0000"/>
              </w:rPr>
              <w:t>X</w:t>
            </w:r>
          </w:p>
        </w:tc>
        <w:tc>
          <w:tcPr>
            <w:tcW w:w="535" w:type="dxa"/>
          </w:tcPr>
          <w:p>
            <w:r>
              <w:rPr>
                <w:b/>
                <w:color w:val="FF0000"/>
              </w:rPr>
              <w:t>X</w:t>
            </w:r>
          </w:p>
        </w:tc>
        <w:tc>
          <w:tcPr>
            <w:tcW w:w="678" w:type="dxa"/>
          </w:tcPr>
          <w:p>
            <w:r>
              <w:rPr>
                <w:b/>
                <w:color w:val="FF0000"/>
              </w:rPr>
              <w:t>X</w:t>
            </w:r>
          </w:p>
        </w:tc>
      </w:tr>
      <w:tr>
        <w:trPr>
          <w:trHeight w:val="309"/>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3.2</w:t>
            </w:r>
            <w:proofErr w:type="gramEnd"/>
            <w:r>
              <w:rPr>
                <w:rFonts w:ascii="Times New Roman" w:hAnsi="Times New Roman" w:cs="Times New Roman"/>
                <w:sz w:val="20"/>
                <w:szCs w:val="20"/>
              </w:rPr>
              <w:t xml:space="preserve"> İnsan kaynakları yönetim</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318"/>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3.3</w:t>
            </w:r>
            <w:proofErr w:type="gramEnd"/>
            <w:r>
              <w:rPr>
                <w:rFonts w:ascii="Times New Roman" w:hAnsi="Times New Roman" w:cs="Times New Roman"/>
                <w:sz w:val="20"/>
                <w:szCs w:val="20"/>
              </w:rPr>
              <w:t xml:space="preserve"> Finansal yönetim</w:t>
            </w:r>
          </w:p>
        </w:tc>
        <w:tc>
          <w:tcPr>
            <w:tcW w:w="535" w:type="dxa"/>
            <w:shd w:val="clear" w:color="auto" w:fill="auto"/>
          </w:tcPr>
          <w:p>
            <w:pPr>
              <w:spacing w:line="276" w:lineRule="auto"/>
              <w:jc w:val="both"/>
              <w:rPr>
                <w:rFonts w:ascii="Times New Roman" w:hAnsi="Times New Roman" w:cs="Times New Roman"/>
                <w:sz w:val="20"/>
                <w:szCs w:val="20"/>
              </w:rPr>
            </w:pPr>
            <w:r>
              <w:rPr>
                <w:b/>
                <w:color w:val="FF0000"/>
              </w:rPr>
              <w:t>X</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shd w:val="clear" w:color="auto" w:fill="auto"/>
          </w:tcPr>
          <w:p>
            <w:r>
              <w:rPr>
                <w:b/>
                <w:color w:val="FF0000"/>
              </w:rPr>
              <w:t>X</w:t>
            </w:r>
          </w:p>
        </w:tc>
        <w:tc>
          <w:tcPr>
            <w:tcW w:w="536" w:type="dxa"/>
          </w:tcPr>
          <w:p>
            <w:r>
              <w:rPr>
                <w:b/>
                <w:color w:val="FF0000"/>
              </w:rPr>
              <w:t>X</w:t>
            </w:r>
          </w:p>
        </w:tc>
        <w:tc>
          <w:tcPr>
            <w:tcW w:w="535" w:type="dxa"/>
          </w:tcPr>
          <w:p>
            <w:r>
              <w:rPr>
                <w:b/>
                <w:color w:val="FF0000"/>
              </w:rPr>
              <w:t>X</w:t>
            </w:r>
          </w:p>
        </w:tc>
        <w:tc>
          <w:tcPr>
            <w:tcW w:w="678" w:type="dxa"/>
          </w:tcPr>
          <w:p>
            <w:r>
              <w:rPr>
                <w:b/>
                <w:color w:val="FF0000"/>
              </w:rPr>
              <w:t>X</w:t>
            </w:r>
          </w:p>
        </w:tc>
      </w:tr>
      <w:tr>
        <w:trPr>
          <w:trHeight w:val="198"/>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3.4</w:t>
            </w:r>
            <w:proofErr w:type="gramEnd"/>
            <w:r>
              <w:rPr>
                <w:rFonts w:ascii="Times New Roman" w:hAnsi="Times New Roman" w:cs="Times New Roman"/>
                <w:sz w:val="20"/>
                <w:szCs w:val="20"/>
              </w:rPr>
              <w:t xml:space="preserve"> Süreç yönetimi</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230"/>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val="restart"/>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A.4 Paydaş Katılımı</w:t>
            </w:r>
          </w:p>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4.1</w:t>
            </w:r>
            <w:proofErr w:type="gramEnd"/>
            <w:r>
              <w:rPr>
                <w:rFonts w:ascii="Times New Roman" w:hAnsi="Times New Roman" w:cs="Times New Roman"/>
                <w:sz w:val="20"/>
                <w:szCs w:val="20"/>
              </w:rPr>
              <w:t xml:space="preserve"> İç ve dış paydaş katılımı</w:t>
            </w:r>
          </w:p>
        </w:tc>
        <w:tc>
          <w:tcPr>
            <w:tcW w:w="535" w:type="dxa"/>
            <w:shd w:val="clear" w:color="auto" w:fill="auto"/>
          </w:tcPr>
          <w:p>
            <w:r>
              <w:rPr>
                <w:rFonts w:ascii="Segoe UI Symbol" w:hAnsi="Segoe UI Symbol" w:cs="Segoe UI Symbol"/>
                <w:sz w:val="20"/>
                <w:szCs w:val="20"/>
              </w:rPr>
              <w:t>✔</w:t>
            </w:r>
          </w:p>
        </w:tc>
        <w:tc>
          <w:tcPr>
            <w:tcW w:w="536" w:type="dxa"/>
            <w:shd w:val="clear" w:color="auto" w:fill="auto"/>
          </w:tcPr>
          <w:p>
            <w:r>
              <w:rPr>
                <w:rFonts w:ascii="Segoe UI Symbol" w:hAnsi="Segoe UI Symbol" w:cs="Segoe UI Symbol"/>
                <w:sz w:val="20"/>
                <w:szCs w:val="20"/>
              </w:rPr>
              <w:t>✔</w:t>
            </w:r>
          </w:p>
        </w:tc>
        <w:tc>
          <w:tcPr>
            <w:tcW w:w="535" w:type="dxa"/>
            <w:shd w:val="clear" w:color="auto" w:fill="auto"/>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r>
      <w:tr>
        <w:trPr>
          <w:trHeight w:val="323"/>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4.2</w:t>
            </w:r>
            <w:proofErr w:type="gramEnd"/>
            <w:r>
              <w:rPr>
                <w:rFonts w:ascii="Times New Roman" w:hAnsi="Times New Roman" w:cs="Times New Roman"/>
                <w:sz w:val="20"/>
                <w:szCs w:val="20"/>
              </w:rPr>
              <w:t xml:space="preserve"> Öğrenci geri bildirimleri</w:t>
            </w:r>
          </w:p>
        </w:tc>
        <w:tc>
          <w:tcPr>
            <w:tcW w:w="535" w:type="dxa"/>
            <w:shd w:val="clear" w:color="auto" w:fill="auto"/>
          </w:tcPr>
          <w:p>
            <w:r>
              <w:rPr>
                <w:rFonts w:ascii="Segoe UI Symbol" w:hAnsi="Segoe UI Symbol" w:cs="Segoe UI Symbol"/>
              </w:rPr>
              <w:t>✔</w:t>
            </w:r>
          </w:p>
        </w:tc>
        <w:tc>
          <w:tcPr>
            <w:tcW w:w="536" w:type="dxa"/>
            <w:shd w:val="clear" w:color="auto" w:fill="auto"/>
          </w:tcPr>
          <w:p>
            <w:r>
              <w:rPr>
                <w:rFonts w:ascii="Segoe UI Symbol" w:hAnsi="Segoe UI Symbol" w:cs="Segoe UI Symbol"/>
              </w:rPr>
              <w:t>✔</w:t>
            </w:r>
          </w:p>
        </w:tc>
        <w:tc>
          <w:tcPr>
            <w:tcW w:w="535" w:type="dxa"/>
            <w:shd w:val="clear" w:color="auto" w:fill="auto"/>
          </w:tcPr>
          <w:p>
            <w:r>
              <w:rPr>
                <w:rFonts w:ascii="Segoe UI Symbol" w:hAnsi="Segoe UI Symbol" w:cs="Segoe UI Symbol"/>
              </w:rPr>
              <w:t>✔</w:t>
            </w:r>
          </w:p>
        </w:tc>
        <w:tc>
          <w:tcPr>
            <w:tcW w:w="536" w:type="dxa"/>
          </w:tcPr>
          <w:p>
            <w:r>
              <w:rPr>
                <w:rFonts w:ascii="Segoe UI Symbol" w:hAnsi="Segoe UI Symbol" w:cs="Segoe UI Symbol"/>
                <w:sz w:val="20"/>
                <w:szCs w:val="20"/>
              </w:rPr>
              <w:t>✔</w:t>
            </w:r>
          </w:p>
        </w:tc>
        <w:tc>
          <w:tcPr>
            <w:tcW w:w="535" w:type="dxa"/>
          </w:tcPr>
          <w:p>
            <w:r>
              <w:rPr>
                <w:b/>
                <w:color w:val="FF0000"/>
              </w:rPr>
              <w:t>X</w:t>
            </w:r>
          </w:p>
        </w:tc>
        <w:tc>
          <w:tcPr>
            <w:tcW w:w="536" w:type="dxa"/>
          </w:tcPr>
          <w:p>
            <w:r>
              <w:rPr>
                <w:rFonts w:ascii="Segoe UI Symbol" w:hAnsi="Segoe UI Symbol" w:cs="Segoe UI Symbol"/>
                <w:sz w:val="20"/>
                <w:szCs w:val="20"/>
              </w:rPr>
              <w:t>✔</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shd w:val="clear" w:color="auto" w:fill="auto"/>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r>
      <w:tr>
        <w:trPr>
          <w:trHeight w:val="364"/>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4.3</w:t>
            </w:r>
            <w:proofErr w:type="gramEnd"/>
            <w:r>
              <w:rPr>
                <w:rFonts w:ascii="Times New Roman" w:hAnsi="Times New Roman" w:cs="Times New Roman"/>
                <w:sz w:val="20"/>
                <w:szCs w:val="20"/>
              </w:rPr>
              <w:t xml:space="preserve"> Mezun ilişkileri yönetimi</w:t>
            </w:r>
          </w:p>
        </w:tc>
        <w:tc>
          <w:tcPr>
            <w:tcW w:w="535" w:type="dxa"/>
            <w:shd w:val="clear" w:color="auto" w:fill="auto"/>
          </w:tcPr>
          <w:p>
            <w:r>
              <w:rPr>
                <w:b/>
                <w:color w:val="FF0000"/>
              </w:rPr>
              <w:t>X</w:t>
            </w:r>
          </w:p>
        </w:tc>
        <w:tc>
          <w:tcPr>
            <w:tcW w:w="536" w:type="dxa"/>
            <w:shd w:val="clear" w:color="auto" w:fill="auto"/>
          </w:tcPr>
          <w:p>
            <w:r>
              <w:rPr>
                <w:b/>
                <w:color w:val="FF0000"/>
              </w:rPr>
              <w:t>X</w:t>
            </w:r>
          </w:p>
        </w:tc>
        <w:tc>
          <w:tcPr>
            <w:tcW w:w="535" w:type="dxa"/>
            <w:shd w:val="clear" w:color="auto" w:fill="auto"/>
          </w:tcPr>
          <w:p>
            <w:r>
              <w:rPr>
                <w:rFonts w:ascii="Segoe UI Symbol" w:hAnsi="Segoe UI Symbol" w:cs="Segoe UI Symbol"/>
              </w:rPr>
              <w:t>✔</w:t>
            </w:r>
          </w:p>
        </w:tc>
        <w:tc>
          <w:tcPr>
            <w:tcW w:w="536" w:type="dxa"/>
          </w:tcPr>
          <w:p>
            <w:r>
              <w:rPr>
                <w:rFonts w:ascii="Segoe UI Symbol" w:hAnsi="Segoe UI Symbol" w:cs="Segoe UI Symbol"/>
                <w:sz w:val="20"/>
                <w:szCs w:val="20"/>
              </w:rPr>
              <w:t>✔</w:t>
            </w:r>
          </w:p>
        </w:tc>
        <w:tc>
          <w:tcPr>
            <w:tcW w:w="535" w:type="dxa"/>
          </w:tcPr>
          <w:p>
            <w:r>
              <w:rPr>
                <w:b/>
                <w:color w:val="FF0000"/>
              </w:rPr>
              <w:t>X</w:t>
            </w:r>
          </w:p>
        </w:tc>
        <w:tc>
          <w:tcPr>
            <w:tcW w:w="536" w:type="dxa"/>
          </w:tcPr>
          <w:p>
            <w:r>
              <w:rPr>
                <w:rFonts w:ascii="Segoe UI Symbol" w:hAnsi="Segoe UI Symbol" w:cs="Segoe UI Symbol"/>
                <w:sz w:val="20"/>
                <w:szCs w:val="20"/>
              </w:rPr>
              <w:t>✔</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r>
      <w:tr>
        <w:trPr>
          <w:trHeight w:val="147"/>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val="restart"/>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 xml:space="preserve">A.5 </w:t>
            </w:r>
            <w:proofErr w:type="spellStart"/>
            <w:r>
              <w:rPr>
                <w:rFonts w:ascii="Times New Roman" w:hAnsi="Times New Roman" w:cs="Times New Roman"/>
                <w:sz w:val="20"/>
                <w:szCs w:val="20"/>
              </w:rPr>
              <w:t>Uluslararasılaşma</w:t>
            </w:r>
            <w:proofErr w:type="spellEnd"/>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5.1</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Uluslararasılaşma</w:t>
            </w:r>
            <w:proofErr w:type="spellEnd"/>
            <w:r>
              <w:rPr>
                <w:rFonts w:ascii="Times New Roman" w:hAnsi="Times New Roman" w:cs="Times New Roman"/>
                <w:sz w:val="20"/>
                <w:szCs w:val="20"/>
              </w:rPr>
              <w:t xml:space="preserve"> süreçlerinin yönetimi</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r>
              <w:rPr>
                <w:rFonts w:ascii="Segoe UI Symbol" w:hAnsi="Segoe UI Symbol" w:cs="Segoe UI Symbol"/>
              </w:rPr>
              <w:t>✔</w:t>
            </w:r>
          </w:p>
        </w:tc>
        <w:tc>
          <w:tcPr>
            <w:tcW w:w="536" w:type="dxa"/>
          </w:tcPr>
          <w:p>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r>
      <w:tr>
        <w:trPr>
          <w:trHeight w:val="242"/>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5.2</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Uluslararasılaşma</w:t>
            </w:r>
            <w:proofErr w:type="spellEnd"/>
            <w:r>
              <w:rPr>
                <w:rFonts w:ascii="Times New Roman" w:hAnsi="Times New Roman" w:cs="Times New Roman"/>
                <w:sz w:val="20"/>
                <w:szCs w:val="20"/>
              </w:rPr>
              <w:t xml:space="preserve"> kaynakları </w:t>
            </w:r>
          </w:p>
        </w:tc>
        <w:tc>
          <w:tcPr>
            <w:tcW w:w="535" w:type="dxa"/>
            <w:shd w:val="clear" w:color="auto" w:fill="auto"/>
          </w:tcPr>
          <w:p>
            <w:r>
              <w:rPr>
                <w:rFonts w:ascii="Segoe UI Symbol" w:hAnsi="Segoe UI Symbol" w:cs="Segoe UI Symbol"/>
              </w:rPr>
              <w:t>✔</w:t>
            </w:r>
          </w:p>
        </w:tc>
        <w:tc>
          <w:tcPr>
            <w:tcW w:w="536" w:type="dxa"/>
            <w:shd w:val="clear" w:color="auto" w:fill="auto"/>
          </w:tcPr>
          <w:p>
            <w:r>
              <w:rPr>
                <w:rFonts w:ascii="Segoe UI Symbol" w:hAnsi="Segoe UI Symbol" w:cs="Segoe UI Symbol"/>
              </w:rPr>
              <w:t>✔</w:t>
            </w:r>
          </w:p>
        </w:tc>
        <w:tc>
          <w:tcPr>
            <w:tcW w:w="535" w:type="dxa"/>
            <w:shd w:val="clear" w:color="auto" w:fill="auto"/>
          </w:tcPr>
          <w:p>
            <w:r>
              <w:rPr>
                <w:rFonts w:ascii="Segoe UI Symbol" w:hAnsi="Segoe UI Symbol" w:cs="Segoe UI Symbol"/>
              </w:rPr>
              <w:t>✔</w:t>
            </w:r>
          </w:p>
        </w:tc>
        <w:tc>
          <w:tcPr>
            <w:tcW w:w="536" w:type="dxa"/>
          </w:tcPr>
          <w:p>
            <w:r>
              <w:rPr>
                <w:rFonts w:ascii="Segoe UI Symbol" w:hAnsi="Segoe UI Symbol" w:cs="Segoe UI Symbol"/>
              </w:rPr>
              <w:t>✔</w:t>
            </w:r>
          </w:p>
        </w:tc>
        <w:tc>
          <w:tcPr>
            <w:tcW w:w="535" w:type="dxa"/>
          </w:tcPr>
          <w:p>
            <w:r>
              <w:rPr>
                <w:rFonts w:ascii="Segoe UI Symbol" w:hAnsi="Segoe UI Symbol" w:cs="Segoe UI Symbol"/>
              </w:rPr>
              <w:t>✔</w:t>
            </w:r>
          </w:p>
        </w:tc>
        <w:tc>
          <w:tcPr>
            <w:tcW w:w="536" w:type="dxa"/>
          </w:tcPr>
          <w:p>
            <w:r>
              <w:rPr>
                <w:rFonts w:ascii="Segoe UI Symbol" w:hAnsi="Segoe UI Symbol" w:cs="Segoe UI Symbol"/>
              </w:rPr>
              <w:t>✔</w:t>
            </w:r>
          </w:p>
        </w:tc>
        <w:tc>
          <w:tcPr>
            <w:tcW w:w="535" w:type="dxa"/>
          </w:tcPr>
          <w:p>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r>
      <w:tr>
        <w:trPr>
          <w:trHeight w:val="215"/>
        </w:trPr>
        <w:tc>
          <w:tcPr>
            <w:tcW w:w="710" w:type="dxa"/>
            <w:vMerge/>
            <w:shd w:val="clear" w:color="auto" w:fill="E4ADC0"/>
          </w:tcPr>
          <w:p>
            <w:pPr>
              <w:spacing w:line="276" w:lineRule="auto"/>
              <w:jc w:val="both"/>
              <w:rPr>
                <w:rFonts w:ascii="Times New Roman" w:hAnsi="Times New Roman" w:cs="Times New Roman"/>
                <w:sz w:val="20"/>
                <w:szCs w:val="20"/>
              </w:rPr>
            </w:pPr>
          </w:p>
        </w:tc>
        <w:tc>
          <w:tcPr>
            <w:tcW w:w="1701" w:type="dxa"/>
            <w:vMerge/>
            <w:shd w:val="clear" w:color="auto" w:fill="E4ADC0"/>
          </w:tcPr>
          <w:p>
            <w:pPr>
              <w:spacing w:line="276" w:lineRule="auto"/>
              <w:rPr>
                <w:rFonts w:ascii="Times New Roman" w:hAnsi="Times New Roman" w:cs="Times New Roman"/>
                <w:sz w:val="20"/>
                <w:szCs w:val="20"/>
              </w:rPr>
            </w:pPr>
          </w:p>
        </w:tc>
        <w:tc>
          <w:tcPr>
            <w:tcW w:w="2835" w:type="dxa"/>
            <w:shd w:val="clear" w:color="auto" w:fill="E4ADC0"/>
          </w:tcPr>
          <w:p>
            <w:pPr>
              <w:spacing w:line="276" w:lineRule="auto"/>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5.3</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Uluslararasılaşma</w:t>
            </w:r>
            <w:proofErr w:type="spellEnd"/>
            <w:r>
              <w:rPr>
                <w:rFonts w:ascii="Times New Roman" w:hAnsi="Times New Roman" w:cs="Times New Roman"/>
                <w:sz w:val="20"/>
                <w:szCs w:val="20"/>
              </w:rPr>
              <w:t xml:space="preserve"> performansı</w:t>
            </w:r>
          </w:p>
        </w:tc>
        <w:tc>
          <w:tcPr>
            <w:tcW w:w="535" w:type="dxa"/>
            <w:shd w:val="clear" w:color="auto" w:fill="auto"/>
          </w:tcPr>
          <w:p>
            <w:r>
              <w:rPr>
                <w:rFonts w:ascii="Segoe UI Symbol" w:hAnsi="Segoe UI Symbol" w:cs="Segoe UI Symbol"/>
              </w:rPr>
              <w:t>✔</w:t>
            </w:r>
          </w:p>
        </w:tc>
        <w:tc>
          <w:tcPr>
            <w:tcW w:w="536" w:type="dxa"/>
            <w:shd w:val="clear" w:color="auto" w:fill="auto"/>
          </w:tcPr>
          <w:p>
            <w:r>
              <w:rPr>
                <w:rFonts w:ascii="Segoe UI Symbol" w:hAnsi="Segoe UI Symbol" w:cs="Segoe UI Symbol"/>
              </w:rPr>
              <w:t>✔</w:t>
            </w:r>
          </w:p>
        </w:tc>
        <w:tc>
          <w:tcPr>
            <w:tcW w:w="535" w:type="dxa"/>
            <w:shd w:val="clear" w:color="auto" w:fill="auto"/>
          </w:tcPr>
          <w:p>
            <w:r>
              <w:rPr>
                <w:rFonts w:ascii="Segoe UI Symbol" w:hAnsi="Segoe UI Symbol" w:cs="Segoe UI Symbol"/>
              </w:rPr>
              <w:t>✔</w:t>
            </w:r>
          </w:p>
        </w:tc>
        <w:tc>
          <w:tcPr>
            <w:tcW w:w="536" w:type="dxa"/>
          </w:tcPr>
          <w:p>
            <w:r>
              <w:rPr>
                <w:rFonts w:ascii="Segoe UI Symbol" w:hAnsi="Segoe UI Symbol" w:cs="Segoe UI Symbol"/>
              </w:rPr>
              <w:t>✔</w:t>
            </w:r>
          </w:p>
        </w:tc>
        <w:tc>
          <w:tcPr>
            <w:tcW w:w="535" w:type="dxa"/>
          </w:tcPr>
          <w:p>
            <w:r>
              <w:rPr>
                <w:rFonts w:ascii="Segoe UI Symbol" w:hAnsi="Segoe UI Symbol" w:cs="Segoe UI Symbol"/>
              </w:rPr>
              <w:t>✔</w:t>
            </w:r>
          </w:p>
        </w:tc>
        <w:tc>
          <w:tcPr>
            <w:tcW w:w="536" w:type="dxa"/>
          </w:tcPr>
          <w:p>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shd w:val="clear" w:color="auto" w:fill="auto"/>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c>
          <w:tcPr>
            <w:tcW w:w="678" w:type="dxa"/>
          </w:tcPr>
          <w:p>
            <w:pPr>
              <w:spacing w:line="276" w:lineRule="auto"/>
              <w:jc w:val="both"/>
              <w:rPr>
                <w:rFonts w:ascii="Times New Roman" w:hAnsi="Times New Roman" w:cs="Times New Roman"/>
                <w:sz w:val="20"/>
                <w:szCs w:val="20"/>
              </w:rPr>
            </w:pPr>
            <w:r>
              <w:rPr>
                <w:rFonts w:ascii="Segoe UI Symbol" w:hAnsi="Segoe UI Symbol" w:cs="Segoe UI Symbol"/>
              </w:rPr>
              <w:t>✔</w:t>
            </w:r>
          </w:p>
        </w:tc>
      </w:tr>
      <w:tr>
        <w:trPr>
          <w:trHeight w:val="256"/>
        </w:trPr>
        <w:tc>
          <w:tcPr>
            <w:tcW w:w="710" w:type="dxa"/>
            <w:vMerge w:val="restart"/>
            <w:shd w:val="clear" w:color="auto" w:fill="B9DEF4"/>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lastRenderedPageBreak/>
              <w:t>B. EĞİTİM VE ÖĞRETİM</w:t>
            </w:r>
          </w:p>
        </w:tc>
        <w:tc>
          <w:tcPr>
            <w:tcW w:w="1701" w:type="dxa"/>
            <w:vMerge w:val="restart"/>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B.1 Program tasarımı, değerlendirmesi ve güncellenmesi</w:t>
            </w:r>
          </w:p>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1.1</w:t>
            </w:r>
            <w:proofErr w:type="gramEnd"/>
            <w:r>
              <w:rPr>
                <w:rFonts w:ascii="Times New Roman" w:hAnsi="Times New Roman" w:cs="Times New Roman"/>
                <w:sz w:val="20"/>
                <w:szCs w:val="20"/>
              </w:rPr>
              <w:t xml:space="preserve"> Programların tasarımı ve onayı</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 xml:space="preserve">✔ </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336"/>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1.2</w:t>
            </w:r>
            <w:proofErr w:type="gramEnd"/>
            <w:r>
              <w:rPr>
                <w:rFonts w:ascii="Times New Roman" w:hAnsi="Times New Roman" w:cs="Times New Roman"/>
                <w:sz w:val="20"/>
                <w:szCs w:val="20"/>
              </w:rPr>
              <w:t xml:space="preserve"> Programın ders dağılım dengesi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 xml:space="preserve">✔ </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82"/>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1.3</w:t>
            </w:r>
            <w:proofErr w:type="gramEnd"/>
            <w:r>
              <w:rPr>
                <w:rFonts w:ascii="Times New Roman" w:hAnsi="Times New Roman" w:cs="Times New Roman"/>
                <w:sz w:val="20"/>
                <w:szCs w:val="20"/>
              </w:rPr>
              <w:t xml:space="preserve"> Ders Kazanımlarının program çıktılarıyla uyumu</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02"/>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1.4</w:t>
            </w:r>
            <w:proofErr w:type="gramEnd"/>
            <w:r>
              <w:rPr>
                <w:rFonts w:ascii="Times New Roman" w:hAnsi="Times New Roman" w:cs="Times New Roman"/>
                <w:sz w:val="20"/>
                <w:szCs w:val="20"/>
              </w:rPr>
              <w:t xml:space="preserve"> Öğrenci iş yüküne dayalı ders tasarımı</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42"/>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1.5</w:t>
            </w:r>
            <w:proofErr w:type="gramEnd"/>
            <w:r>
              <w:rPr>
                <w:rFonts w:ascii="Times New Roman" w:hAnsi="Times New Roman" w:cs="Times New Roman"/>
                <w:sz w:val="20"/>
                <w:szCs w:val="20"/>
              </w:rPr>
              <w:t xml:space="preserve"> Programların izlenmesi ve güncellenmesi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188"/>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1.6</w:t>
            </w:r>
            <w:proofErr w:type="gramEnd"/>
            <w:r>
              <w:rPr>
                <w:rFonts w:ascii="Times New Roman" w:hAnsi="Times New Roman" w:cs="Times New Roman"/>
                <w:sz w:val="20"/>
                <w:szCs w:val="20"/>
              </w:rPr>
              <w:t xml:space="preserve"> Eğitim ve öğretim süreçlerinin yönetimi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02"/>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val="restart"/>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B.2 Programların yürütülmesi</w:t>
            </w:r>
          </w:p>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2.1</w:t>
            </w:r>
            <w:proofErr w:type="gramEnd"/>
            <w:r>
              <w:rPr>
                <w:rFonts w:ascii="Times New Roman" w:hAnsi="Times New Roman" w:cs="Times New Roman"/>
                <w:sz w:val="20"/>
                <w:szCs w:val="20"/>
              </w:rPr>
              <w:t xml:space="preserve"> Öğretim yöntem ve teknikleri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29"/>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2.2</w:t>
            </w:r>
            <w:proofErr w:type="gramEnd"/>
            <w:r>
              <w:rPr>
                <w:rFonts w:ascii="Times New Roman" w:hAnsi="Times New Roman" w:cs="Times New Roman"/>
                <w:sz w:val="20"/>
                <w:szCs w:val="20"/>
              </w:rPr>
              <w:t xml:space="preserve"> Ölçme ve değerlendirme</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42"/>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2.3</w:t>
            </w:r>
            <w:proofErr w:type="gramEnd"/>
            <w:r>
              <w:rPr>
                <w:rFonts w:ascii="Times New Roman" w:hAnsi="Times New Roman" w:cs="Times New Roman"/>
                <w:sz w:val="20"/>
                <w:szCs w:val="20"/>
              </w:rPr>
              <w:t xml:space="preserve"> Öğrenci kabulü, önceki öğrenmenin tanınması ve kredilendirilmesi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r>
              <w:rPr>
                <w:b/>
                <w:color w:val="FF0000"/>
              </w:rPr>
              <w:t xml:space="preserve"> 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29"/>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2.4</w:t>
            </w:r>
            <w:proofErr w:type="gramEnd"/>
            <w:r>
              <w:rPr>
                <w:rFonts w:ascii="Times New Roman" w:hAnsi="Times New Roman" w:cs="Times New Roman"/>
                <w:sz w:val="20"/>
                <w:szCs w:val="20"/>
              </w:rPr>
              <w:t xml:space="preserve"> Yeterliliklerin sertifikalandırılması ve diploma</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21"/>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val="restart"/>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B.3 Öğrenme kaynakları ve akademik destek hizmetleri</w:t>
            </w: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3.1</w:t>
            </w:r>
            <w:proofErr w:type="gramEnd"/>
            <w:r>
              <w:rPr>
                <w:rFonts w:ascii="Times New Roman" w:hAnsi="Times New Roman" w:cs="Times New Roman"/>
                <w:sz w:val="20"/>
                <w:szCs w:val="20"/>
              </w:rPr>
              <w:t xml:space="preserve"> Öğrenme ortam ve kaynakları</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69"/>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3.2</w:t>
            </w:r>
            <w:proofErr w:type="gramEnd"/>
            <w:r>
              <w:rPr>
                <w:rFonts w:ascii="Times New Roman" w:hAnsi="Times New Roman" w:cs="Times New Roman"/>
                <w:sz w:val="20"/>
                <w:szCs w:val="20"/>
              </w:rPr>
              <w:t xml:space="preserve"> Akademik destek hizmetleri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56"/>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3.3</w:t>
            </w:r>
            <w:proofErr w:type="gramEnd"/>
            <w:r>
              <w:rPr>
                <w:rFonts w:ascii="Times New Roman" w:hAnsi="Times New Roman" w:cs="Times New Roman"/>
                <w:sz w:val="20"/>
                <w:szCs w:val="20"/>
              </w:rPr>
              <w:t xml:space="preserve"> Tesis ve alt yapılar</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42"/>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3.4</w:t>
            </w:r>
            <w:proofErr w:type="gramEnd"/>
            <w:r>
              <w:rPr>
                <w:rFonts w:ascii="Times New Roman" w:hAnsi="Times New Roman" w:cs="Times New Roman"/>
                <w:sz w:val="20"/>
                <w:szCs w:val="20"/>
              </w:rPr>
              <w:t xml:space="preserve"> Dezavantajlı gruplar</w:t>
            </w:r>
          </w:p>
        </w:tc>
        <w:tc>
          <w:tcPr>
            <w:tcW w:w="535" w:type="dxa"/>
          </w:tcPr>
          <w:p>
            <w:r>
              <w:rPr>
                <w:b/>
                <w:color w:val="FF0000"/>
              </w:rPr>
              <w:t>X</w:t>
            </w:r>
          </w:p>
        </w:tc>
        <w:tc>
          <w:tcPr>
            <w:tcW w:w="536" w:type="dxa"/>
          </w:tcPr>
          <w:p>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15"/>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3.5</w:t>
            </w:r>
            <w:proofErr w:type="gramEnd"/>
            <w:r>
              <w:rPr>
                <w:rFonts w:ascii="Times New Roman" w:hAnsi="Times New Roman" w:cs="Times New Roman"/>
                <w:sz w:val="20"/>
                <w:szCs w:val="20"/>
              </w:rPr>
              <w:t xml:space="preserve"> Sosyal, kültürel, sportif faaliyetler</w:t>
            </w:r>
          </w:p>
        </w:tc>
        <w:tc>
          <w:tcPr>
            <w:tcW w:w="535" w:type="dxa"/>
          </w:tcPr>
          <w:p>
            <w:r>
              <w:rPr>
                <w:b/>
                <w:color w:val="FF0000"/>
              </w:rPr>
              <w:t>X</w:t>
            </w:r>
          </w:p>
        </w:tc>
        <w:tc>
          <w:tcPr>
            <w:tcW w:w="536" w:type="dxa"/>
          </w:tcPr>
          <w:p>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15"/>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val="restart"/>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B.4 Öğretim Kadrosu</w:t>
            </w: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4.1</w:t>
            </w:r>
            <w:proofErr w:type="gramEnd"/>
            <w:r>
              <w:rPr>
                <w:rFonts w:ascii="Times New Roman" w:hAnsi="Times New Roman" w:cs="Times New Roman"/>
                <w:sz w:val="20"/>
                <w:szCs w:val="20"/>
              </w:rPr>
              <w:t xml:space="preserve"> Atama, yükseltme ve görevlendirme kriterleri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rFonts w:ascii="Segoe UI Symbol" w:hAnsi="Segoe UI Symbol" w:cs="Segoe UI Symbol"/>
                <w:sz w:val="20"/>
                <w:szCs w:val="20"/>
              </w:rPr>
              <w:t>✔</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15"/>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4.2</w:t>
            </w:r>
            <w:proofErr w:type="gramEnd"/>
            <w:r>
              <w:rPr>
                <w:rFonts w:ascii="Times New Roman" w:hAnsi="Times New Roman" w:cs="Times New Roman"/>
                <w:sz w:val="20"/>
                <w:szCs w:val="20"/>
              </w:rPr>
              <w:t xml:space="preserve"> Öğretim yetkinliklerinin gelişimi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rFonts w:ascii="Segoe UI Symbol" w:hAnsi="Segoe UI Symbol" w:cs="Segoe UI Symbol"/>
                <w:sz w:val="20"/>
                <w:szCs w:val="20"/>
              </w:rPr>
              <w:t>✔</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175"/>
        </w:trPr>
        <w:tc>
          <w:tcPr>
            <w:tcW w:w="710" w:type="dxa"/>
            <w:vMerge/>
            <w:shd w:val="clear" w:color="auto" w:fill="B9DEF4"/>
          </w:tcPr>
          <w:p>
            <w:pPr>
              <w:spacing w:line="276" w:lineRule="auto"/>
              <w:jc w:val="both"/>
              <w:rPr>
                <w:rFonts w:ascii="Times New Roman" w:hAnsi="Times New Roman" w:cs="Times New Roman"/>
                <w:sz w:val="20"/>
                <w:szCs w:val="20"/>
              </w:rPr>
            </w:pPr>
          </w:p>
        </w:tc>
        <w:tc>
          <w:tcPr>
            <w:tcW w:w="1701" w:type="dxa"/>
            <w:vMerge/>
            <w:shd w:val="clear" w:color="auto" w:fill="B9DEF4"/>
          </w:tcPr>
          <w:p>
            <w:pPr>
              <w:spacing w:line="276" w:lineRule="auto"/>
              <w:rPr>
                <w:rFonts w:ascii="Times New Roman" w:hAnsi="Times New Roman" w:cs="Times New Roman"/>
                <w:sz w:val="20"/>
                <w:szCs w:val="20"/>
              </w:rPr>
            </w:pPr>
          </w:p>
        </w:tc>
        <w:tc>
          <w:tcPr>
            <w:tcW w:w="2835" w:type="dxa"/>
            <w:shd w:val="clear" w:color="auto" w:fill="B9DEF4"/>
          </w:tcPr>
          <w:p>
            <w:pPr>
              <w:spacing w:line="276" w:lineRule="auto"/>
              <w:rPr>
                <w:rFonts w:ascii="Times New Roman" w:hAnsi="Times New Roman" w:cs="Times New Roman"/>
                <w:sz w:val="20"/>
                <w:szCs w:val="20"/>
              </w:rPr>
            </w:pPr>
            <w:r>
              <w:rPr>
                <w:rFonts w:ascii="Times New Roman" w:hAnsi="Times New Roman" w:cs="Times New Roman"/>
                <w:sz w:val="20"/>
                <w:szCs w:val="20"/>
              </w:rPr>
              <w:t>B.</w:t>
            </w:r>
            <w:proofErr w:type="gramStart"/>
            <w:r>
              <w:rPr>
                <w:rFonts w:ascii="Times New Roman" w:hAnsi="Times New Roman" w:cs="Times New Roman"/>
                <w:sz w:val="20"/>
                <w:szCs w:val="20"/>
              </w:rPr>
              <w:t>4.3</w:t>
            </w:r>
            <w:proofErr w:type="gramEnd"/>
            <w:r>
              <w:rPr>
                <w:rFonts w:ascii="Times New Roman" w:hAnsi="Times New Roman" w:cs="Times New Roman"/>
                <w:sz w:val="20"/>
                <w:szCs w:val="20"/>
              </w:rPr>
              <w:t xml:space="preserve"> Öğretim faaliyetlerine yönelik teşvik ve ödüllendirme</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rFonts w:ascii="Segoe UI Symbol" w:hAnsi="Segoe UI Symbol" w:cs="Segoe UI Symbol"/>
                <w:sz w:val="20"/>
                <w:szCs w:val="20"/>
              </w:rPr>
              <w:t>✔</w:t>
            </w:r>
          </w:p>
        </w:tc>
        <w:tc>
          <w:tcPr>
            <w:tcW w:w="536" w:type="dxa"/>
          </w:tcPr>
          <w:p>
            <w:r>
              <w:rPr>
                <w:b/>
                <w:color w:val="FF0000"/>
              </w:rPr>
              <w:t>X</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98"/>
        </w:trPr>
        <w:tc>
          <w:tcPr>
            <w:tcW w:w="710" w:type="dxa"/>
            <w:vMerge w:val="restart"/>
            <w:shd w:val="clear" w:color="auto" w:fill="FFEB9F"/>
            <w:textDirection w:val="btLr"/>
          </w:tcPr>
          <w:p>
            <w:pPr>
              <w:spacing w:line="276"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C. ARAŞTIRMA VE GELİŞTİRME</w:t>
            </w:r>
          </w:p>
        </w:tc>
        <w:tc>
          <w:tcPr>
            <w:tcW w:w="1701" w:type="dxa"/>
            <w:vMerge w:val="restart"/>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C.1 Araştırma süreçlerinin yönetimi ve araştırma kaynakları</w:t>
            </w:r>
          </w:p>
        </w:tc>
        <w:tc>
          <w:tcPr>
            <w:tcW w:w="2835" w:type="dxa"/>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w:t>
            </w:r>
            <w:proofErr w:type="gramStart"/>
            <w:r>
              <w:rPr>
                <w:rFonts w:ascii="Times New Roman" w:hAnsi="Times New Roman" w:cs="Times New Roman"/>
                <w:sz w:val="20"/>
                <w:szCs w:val="20"/>
              </w:rPr>
              <w:t>1.1</w:t>
            </w:r>
            <w:proofErr w:type="gramEnd"/>
            <w:r>
              <w:rPr>
                <w:rFonts w:ascii="Times New Roman" w:hAnsi="Times New Roman" w:cs="Times New Roman"/>
                <w:sz w:val="20"/>
                <w:szCs w:val="20"/>
              </w:rPr>
              <w:t xml:space="preserve"> Araştırma süreçlerinin yönetimi </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b/>
                <w:color w:val="FF0000"/>
              </w:rPr>
              <w:t>X</w:t>
            </w:r>
          </w:p>
        </w:tc>
        <w:tc>
          <w:tcPr>
            <w:tcW w:w="536" w:type="dxa"/>
          </w:tcPr>
          <w:p>
            <w:r>
              <w:rPr>
                <w:rFonts w:ascii="Segoe UI Symbol" w:hAnsi="Segoe UI Symbol" w:cs="Segoe UI Symbol"/>
                <w:sz w:val="20"/>
                <w:szCs w:val="20"/>
              </w:rPr>
              <w:t>✔</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377"/>
        </w:trPr>
        <w:tc>
          <w:tcPr>
            <w:tcW w:w="710" w:type="dxa"/>
            <w:vMerge/>
            <w:shd w:val="clear" w:color="auto" w:fill="FFEB9F"/>
          </w:tcPr>
          <w:p>
            <w:pPr>
              <w:spacing w:line="276" w:lineRule="auto"/>
              <w:jc w:val="both"/>
              <w:rPr>
                <w:rFonts w:ascii="Times New Roman" w:hAnsi="Times New Roman" w:cs="Times New Roman"/>
                <w:sz w:val="20"/>
                <w:szCs w:val="20"/>
              </w:rPr>
            </w:pPr>
          </w:p>
        </w:tc>
        <w:tc>
          <w:tcPr>
            <w:tcW w:w="1701" w:type="dxa"/>
            <w:vMerge/>
            <w:shd w:val="clear" w:color="auto" w:fill="FFEB9F"/>
          </w:tcPr>
          <w:p>
            <w:pPr>
              <w:spacing w:line="276" w:lineRule="auto"/>
              <w:rPr>
                <w:rFonts w:ascii="Times New Roman" w:hAnsi="Times New Roman" w:cs="Times New Roman"/>
                <w:sz w:val="20"/>
                <w:szCs w:val="20"/>
              </w:rPr>
            </w:pPr>
          </w:p>
        </w:tc>
        <w:tc>
          <w:tcPr>
            <w:tcW w:w="2835" w:type="dxa"/>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w:t>
            </w:r>
            <w:proofErr w:type="gramStart"/>
            <w:r>
              <w:rPr>
                <w:rFonts w:ascii="Times New Roman" w:hAnsi="Times New Roman" w:cs="Times New Roman"/>
                <w:sz w:val="20"/>
                <w:szCs w:val="20"/>
              </w:rPr>
              <w:t>1.2</w:t>
            </w:r>
            <w:proofErr w:type="gramEnd"/>
            <w:r>
              <w:rPr>
                <w:rFonts w:ascii="Times New Roman" w:hAnsi="Times New Roman" w:cs="Times New Roman"/>
                <w:sz w:val="20"/>
                <w:szCs w:val="20"/>
              </w:rPr>
              <w:t xml:space="preserve"> İç ve dış kaynaklar</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b/>
                <w:color w:val="FF0000"/>
              </w:rPr>
              <w:t>X</w:t>
            </w:r>
          </w:p>
        </w:tc>
        <w:tc>
          <w:tcPr>
            <w:tcW w:w="536" w:type="dxa"/>
          </w:tcPr>
          <w:p>
            <w:r>
              <w:rPr>
                <w:rFonts w:ascii="Segoe UI Symbol" w:hAnsi="Segoe UI Symbol" w:cs="Segoe UI Symbol"/>
                <w:sz w:val="20"/>
                <w:szCs w:val="20"/>
              </w:rPr>
              <w:t>✔</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638"/>
        </w:trPr>
        <w:tc>
          <w:tcPr>
            <w:tcW w:w="710" w:type="dxa"/>
            <w:vMerge/>
            <w:shd w:val="clear" w:color="auto" w:fill="FFEB9F"/>
          </w:tcPr>
          <w:p>
            <w:pPr>
              <w:spacing w:line="276" w:lineRule="auto"/>
              <w:jc w:val="both"/>
              <w:rPr>
                <w:rFonts w:ascii="Times New Roman" w:hAnsi="Times New Roman" w:cs="Times New Roman"/>
                <w:sz w:val="20"/>
                <w:szCs w:val="20"/>
              </w:rPr>
            </w:pPr>
          </w:p>
        </w:tc>
        <w:tc>
          <w:tcPr>
            <w:tcW w:w="1701" w:type="dxa"/>
            <w:vMerge/>
            <w:shd w:val="clear" w:color="auto" w:fill="FFEB9F"/>
          </w:tcPr>
          <w:p>
            <w:pPr>
              <w:spacing w:line="276" w:lineRule="auto"/>
              <w:rPr>
                <w:rFonts w:ascii="Times New Roman" w:hAnsi="Times New Roman" w:cs="Times New Roman"/>
                <w:sz w:val="20"/>
                <w:szCs w:val="20"/>
              </w:rPr>
            </w:pPr>
          </w:p>
        </w:tc>
        <w:tc>
          <w:tcPr>
            <w:tcW w:w="2835" w:type="dxa"/>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w:t>
            </w:r>
            <w:proofErr w:type="gramStart"/>
            <w:r>
              <w:rPr>
                <w:rFonts w:ascii="Times New Roman" w:hAnsi="Times New Roman" w:cs="Times New Roman"/>
                <w:sz w:val="20"/>
                <w:szCs w:val="20"/>
              </w:rPr>
              <w:t>1.3</w:t>
            </w:r>
            <w:proofErr w:type="gramEnd"/>
            <w:r>
              <w:rPr>
                <w:rFonts w:ascii="Times New Roman" w:hAnsi="Times New Roman" w:cs="Times New Roman"/>
                <w:sz w:val="20"/>
                <w:szCs w:val="20"/>
              </w:rPr>
              <w:t xml:space="preserve"> Doktora programları ve doktora sonrası imkanlar</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404"/>
        </w:trPr>
        <w:tc>
          <w:tcPr>
            <w:tcW w:w="710" w:type="dxa"/>
            <w:vMerge/>
            <w:shd w:val="clear" w:color="auto" w:fill="FFEB9F"/>
          </w:tcPr>
          <w:p>
            <w:pPr>
              <w:spacing w:line="276" w:lineRule="auto"/>
              <w:jc w:val="both"/>
              <w:rPr>
                <w:rFonts w:ascii="Times New Roman" w:hAnsi="Times New Roman" w:cs="Times New Roman"/>
                <w:sz w:val="20"/>
                <w:szCs w:val="20"/>
              </w:rPr>
            </w:pPr>
          </w:p>
        </w:tc>
        <w:tc>
          <w:tcPr>
            <w:tcW w:w="1701" w:type="dxa"/>
            <w:vMerge w:val="restart"/>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C.2 Araştırma yetkinliği, iş birlikleri ve destekler</w:t>
            </w:r>
          </w:p>
        </w:tc>
        <w:tc>
          <w:tcPr>
            <w:tcW w:w="2835" w:type="dxa"/>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w:t>
            </w:r>
            <w:proofErr w:type="gramStart"/>
            <w:r>
              <w:rPr>
                <w:rFonts w:ascii="Times New Roman" w:hAnsi="Times New Roman" w:cs="Times New Roman"/>
                <w:sz w:val="20"/>
                <w:szCs w:val="20"/>
              </w:rPr>
              <w:t>2.1</w:t>
            </w:r>
            <w:proofErr w:type="gramEnd"/>
            <w:r>
              <w:rPr>
                <w:rFonts w:ascii="Times New Roman" w:hAnsi="Times New Roman" w:cs="Times New Roman"/>
                <w:sz w:val="20"/>
                <w:szCs w:val="20"/>
              </w:rPr>
              <w:t xml:space="preserve"> Araştırma yetkinlikleri ve gelişimi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820"/>
        </w:trPr>
        <w:tc>
          <w:tcPr>
            <w:tcW w:w="710" w:type="dxa"/>
            <w:vMerge/>
            <w:shd w:val="clear" w:color="auto" w:fill="FFEB9F"/>
          </w:tcPr>
          <w:p>
            <w:pPr>
              <w:spacing w:line="276" w:lineRule="auto"/>
              <w:jc w:val="both"/>
              <w:rPr>
                <w:rFonts w:ascii="Times New Roman" w:hAnsi="Times New Roman" w:cs="Times New Roman"/>
                <w:sz w:val="20"/>
                <w:szCs w:val="20"/>
              </w:rPr>
            </w:pPr>
          </w:p>
        </w:tc>
        <w:tc>
          <w:tcPr>
            <w:tcW w:w="1701" w:type="dxa"/>
            <w:vMerge/>
            <w:shd w:val="clear" w:color="auto" w:fill="FFEB9F"/>
          </w:tcPr>
          <w:p>
            <w:pPr>
              <w:spacing w:line="276" w:lineRule="auto"/>
              <w:rPr>
                <w:rFonts w:ascii="Times New Roman" w:hAnsi="Times New Roman" w:cs="Times New Roman"/>
                <w:sz w:val="20"/>
                <w:szCs w:val="20"/>
              </w:rPr>
            </w:pPr>
          </w:p>
        </w:tc>
        <w:tc>
          <w:tcPr>
            <w:tcW w:w="2835" w:type="dxa"/>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w:t>
            </w:r>
            <w:proofErr w:type="gramStart"/>
            <w:r>
              <w:rPr>
                <w:rFonts w:ascii="Times New Roman" w:hAnsi="Times New Roman" w:cs="Times New Roman"/>
                <w:sz w:val="20"/>
                <w:szCs w:val="20"/>
              </w:rPr>
              <w:t>2.2</w:t>
            </w:r>
            <w:proofErr w:type="gramEnd"/>
            <w:r>
              <w:rPr>
                <w:rFonts w:ascii="Times New Roman" w:hAnsi="Times New Roman" w:cs="Times New Roman"/>
                <w:sz w:val="20"/>
                <w:szCs w:val="20"/>
              </w:rPr>
              <w:t xml:space="preserve"> Ulusal ve uluslararası ortak programlar ve ortak araştırma birimleri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323"/>
        </w:trPr>
        <w:tc>
          <w:tcPr>
            <w:tcW w:w="710" w:type="dxa"/>
            <w:vMerge/>
            <w:shd w:val="clear" w:color="auto" w:fill="FFEB9F"/>
          </w:tcPr>
          <w:p>
            <w:pPr>
              <w:spacing w:line="276" w:lineRule="auto"/>
              <w:jc w:val="both"/>
              <w:rPr>
                <w:rFonts w:ascii="Times New Roman" w:hAnsi="Times New Roman" w:cs="Times New Roman"/>
                <w:sz w:val="20"/>
                <w:szCs w:val="20"/>
              </w:rPr>
            </w:pPr>
          </w:p>
        </w:tc>
        <w:tc>
          <w:tcPr>
            <w:tcW w:w="1701" w:type="dxa"/>
            <w:vMerge w:val="restart"/>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C.3 Araştırma performansı</w:t>
            </w:r>
          </w:p>
        </w:tc>
        <w:tc>
          <w:tcPr>
            <w:tcW w:w="2835" w:type="dxa"/>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w:t>
            </w:r>
            <w:proofErr w:type="gramStart"/>
            <w:r>
              <w:rPr>
                <w:rFonts w:ascii="Times New Roman" w:hAnsi="Times New Roman" w:cs="Times New Roman"/>
                <w:sz w:val="20"/>
                <w:szCs w:val="20"/>
              </w:rPr>
              <w:t>3.1</w:t>
            </w:r>
            <w:proofErr w:type="gramEnd"/>
            <w:r>
              <w:rPr>
                <w:rFonts w:ascii="Times New Roman" w:hAnsi="Times New Roman" w:cs="Times New Roman"/>
                <w:sz w:val="20"/>
                <w:szCs w:val="20"/>
              </w:rPr>
              <w:t xml:space="preserve"> Araştırma performansının izlenmesi ve değerlendirilmesi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296"/>
        </w:trPr>
        <w:tc>
          <w:tcPr>
            <w:tcW w:w="710" w:type="dxa"/>
            <w:vMerge/>
            <w:shd w:val="clear" w:color="auto" w:fill="FFEB9F"/>
          </w:tcPr>
          <w:p>
            <w:pPr>
              <w:spacing w:line="276" w:lineRule="auto"/>
              <w:jc w:val="both"/>
              <w:rPr>
                <w:rFonts w:ascii="Times New Roman" w:hAnsi="Times New Roman" w:cs="Times New Roman"/>
                <w:sz w:val="20"/>
                <w:szCs w:val="20"/>
              </w:rPr>
            </w:pPr>
          </w:p>
        </w:tc>
        <w:tc>
          <w:tcPr>
            <w:tcW w:w="1701" w:type="dxa"/>
            <w:vMerge/>
            <w:shd w:val="clear" w:color="auto" w:fill="FFEB9F"/>
          </w:tcPr>
          <w:p>
            <w:pPr>
              <w:spacing w:line="276" w:lineRule="auto"/>
              <w:rPr>
                <w:rFonts w:ascii="Times New Roman" w:hAnsi="Times New Roman" w:cs="Times New Roman"/>
                <w:sz w:val="20"/>
                <w:szCs w:val="20"/>
              </w:rPr>
            </w:pPr>
          </w:p>
        </w:tc>
        <w:tc>
          <w:tcPr>
            <w:tcW w:w="2835" w:type="dxa"/>
            <w:shd w:val="clear" w:color="auto" w:fill="FFEB9F"/>
          </w:tcPr>
          <w:p>
            <w:pPr>
              <w:spacing w:line="276" w:lineRule="auto"/>
              <w:rPr>
                <w:rFonts w:ascii="Times New Roman" w:hAnsi="Times New Roman" w:cs="Times New Roman"/>
                <w:sz w:val="20"/>
                <w:szCs w:val="20"/>
              </w:rPr>
            </w:pPr>
            <w:r>
              <w:rPr>
                <w:rFonts w:ascii="Times New Roman" w:hAnsi="Times New Roman" w:cs="Times New Roman"/>
                <w:sz w:val="20"/>
                <w:szCs w:val="20"/>
              </w:rPr>
              <w:t>C.</w:t>
            </w:r>
            <w:proofErr w:type="gramStart"/>
            <w:r>
              <w:rPr>
                <w:rFonts w:ascii="Times New Roman" w:hAnsi="Times New Roman" w:cs="Times New Roman"/>
                <w:sz w:val="20"/>
                <w:szCs w:val="20"/>
              </w:rPr>
              <w:t>3.2</w:t>
            </w:r>
            <w:proofErr w:type="gramEnd"/>
            <w:r>
              <w:rPr>
                <w:rFonts w:ascii="Times New Roman" w:hAnsi="Times New Roman" w:cs="Times New Roman"/>
                <w:sz w:val="20"/>
                <w:szCs w:val="20"/>
              </w:rPr>
              <w:t xml:space="preserve"> Öğretim elemanı / araştırmacı performansının değerlendirilmesi</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623"/>
        </w:trPr>
        <w:tc>
          <w:tcPr>
            <w:tcW w:w="710" w:type="dxa"/>
            <w:vMerge w:val="restart"/>
            <w:shd w:val="clear" w:color="auto" w:fill="FAE7D9"/>
            <w:textDirection w:val="btLr"/>
          </w:tcPr>
          <w:p>
            <w:pPr>
              <w:spacing w:line="276" w:lineRule="auto"/>
              <w:ind w:left="113" w:right="113"/>
              <w:jc w:val="center"/>
              <w:rPr>
                <w:rFonts w:ascii="Times New Roman" w:hAnsi="Times New Roman" w:cs="Times New Roman"/>
                <w:sz w:val="20"/>
                <w:szCs w:val="20"/>
              </w:rPr>
            </w:pPr>
            <w:r>
              <w:rPr>
                <w:rFonts w:ascii="Times New Roman" w:hAnsi="Times New Roman" w:cs="Times New Roman"/>
                <w:b/>
                <w:sz w:val="20"/>
                <w:szCs w:val="20"/>
              </w:rPr>
              <w:t>D. TOPLUMSAL KATKI</w:t>
            </w:r>
          </w:p>
        </w:tc>
        <w:tc>
          <w:tcPr>
            <w:tcW w:w="1701" w:type="dxa"/>
            <w:vMerge w:val="restart"/>
            <w:shd w:val="clear" w:color="auto" w:fill="FAE7D9"/>
          </w:tcPr>
          <w:p>
            <w:pPr>
              <w:spacing w:line="276" w:lineRule="auto"/>
              <w:rPr>
                <w:rFonts w:ascii="Times New Roman" w:hAnsi="Times New Roman" w:cs="Times New Roman"/>
                <w:sz w:val="20"/>
                <w:szCs w:val="20"/>
              </w:rPr>
            </w:pPr>
            <w:r>
              <w:rPr>
                <w:rFonts w:ascii="Times New Roman" w:hAnsi="Times New Roman" w:cs="Times New Roman"/>
                <w:sz w:val="20"/>
                <w:szCs w:val="20"/>
              </w:rPr>
              <w:t>D.1 Toplumsal katkı süreçlerinin yönetimi ve toplumsal katkı kaynakları</w:t>
            </w:r>
          </w:p>
        </w:tc>
        <w:tc>
          <w:tcPr>
            <w:tcW w:w="2835" w:type="dxa"/>
            <w:shd w:val="clear" w:color="auto" w:fill="FAE7D9"/>
          </w:tcPr>
          <w:p>
            <w:pPr>
              <w:spacing w:line="276" w:lineRule="auto"/>
              <w:rPr>
                <w:rFonts w:ascii="Times New Roman" w:hAnsi="Times New Roman" w:cs="Times New Roman"/>
                <w:sz w:val="20"/>
                <w:szCs w:val="20"/>
              </w:rPr>
            </w:pPr>
            <w:r>
              <w:rPr>
                <w:rFonts w:ascii="Times New Roman" w:hAnsi="Times New Roman" w:cs="Times New Roman"/>
                <w:sz w:val="20"/>
                <w:szCs w:val="20"/>
              </w:rPr>
              <w:t>D.</w:t>
            </w:r>
            <w:proofErr w:type="gramStart"/>
            <w:r>
              <w:rPr>
                <w:rFonts w:ascii="Times New Roman" w:hAnsi="Times New Roman" w:cs="Times New Roman"/>
                <w:sz w:val="20"/>
                <w:szCs w:val="20"/>
              </w:rPr>
              <w:t>1.1</w:t>
            </w:r>
            <w:proofErr w:type="gramEnd"/>
            <w:r>
              <w:rPr>
                <w:rFonts w:ascii="Times New Roman" w:hAnsi="Times New Roman" w:cs="Times New Roman"/>
                <w:sz w:val="20"/>
                <w:szCs w:val="20"/>
              </w:rPr>
              <w:t xml:space="preserve"> Toplumsal katkı süreçlerinin yönetimi</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816"/>
        </w:trPr>
        <w:tc>
          <w:tcPr>
            <w:tcW w:w="710" w:type="dxa"/>
            <w:vMerge/>
            <w:shd w:val="clear" w:color="auto" w:fill="FAE7D9"/>
          </w:tcPr>
          <w:p>
            <w:pPr>
              <w:spacing w:line="276" w:lineRule="auto"/>
              <w:jc w:val="both"/>
              <w:rPr>
                <w:rFonts w:ascii="Times New Roman" w:hAnsi="Times New Roman" w:cs="Times New Roman"/>
                <w:sz w:val="20"/>
                <w:szCs w:val="20"/>
              </w:rPr>
            </w:pPr>
          </w:p>
        </w:tc>
        <w:tc>
          <w:tcPr>
            <w:tcW w:w="1701" w:type="dxa"/>
            <w:vMerge/>
            <w:shd w:val="clear" w:color="auto" w:fill="FAE7D9"/>
          </w:tcPr>
          <w:p>
            <w:pPr>
              <w:spacing w:line="276" w:lineRule="auto"/>
              <w:rPr>
                <w:rFonts w:ascii="Times New Roman" w:hAnsi="Times New Roman" w:cs="Times New Roman"/>
                <w:sz w:val="20"/>
                <w:szCs w:val="20"/>
              </w:rPr>
            </w:pPr>
          </w:p>
        </w:tc>
        <w:tc>
          <w:tcPr>
            <w:tcW w:w="2835" w:type="dxa"/>
            <w:shd w:val="clear" w:color="auto" w:fill="FAE7D9"/>
          </w:tcPr>
          <w:p>
            <w:pPr>
              <w:spacing w:line="276" w:lineRule="auto"/>
              <w:rPr>
                <w:rFonts w:ascii="Times New Roman" w:hAnsi="Times New Roman" w:cs="Times New Roman"/>
                <w:sz w:val="20"/>
                <w:szCs w:val="20"/>
              </w:rPr>
            </w:pPr>
            <w:r>
              <w:rPr>
                <w:rFonts w:ascii="Times New Roman" w:hAnsi="Times New Roman" w:cs="Times New Roman"/>
                <w:sz w:val="20"/>
                <w:szCs w:val="20"/>
              </w:rPr>
              <w:t>D.</w:t>
            </w:r>
            <w:proofErr w:type="gramStart"/>
            <w:r>
              <w:rPr>
                <w:rFonts w:ascii="Times New Roman" w:hAnsi="Times New Roman" w:cs="Times New Roman"/>
                <w:sz w:val="20"/>
                <w:szCs w:val="20"/>
              </w:rPr>
              <w:t>1.2</w:t>
            </w:r>
            <w:proofErr w:type="gramEnd"/>
            <w:r>
              <w:rPr>
                <w:rFonts w:ascii="Times New Roman" w:hAnsi="Times New Roman" w:cs="Times New Roman"/>
                <w:sz w:val="20"/>
                <w:szCs w:val="20"/>
              </w:rPr>
              <w:t xml:space="preserve"> Kaynaklar</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r>
              <w:rPr>
                <w:b/>
                <w:color w:val="FF0000"/>
              </w:rPr>
              <w:t>X</w:t>
            </w:r>
          </w:p>
        </w:tc>
        <w:tc>
          <w:tcPr>
            <w:tcW w:w="535" w:type="dxa"/>
          </w:tcPr>
          <w:p>
            <w:r>
              <w:rPr>
                <w:b/>
                <w:color w:val="FF0000"/>
              </w:rPr>
              <w:t>X</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r>
        <w:trPr>
          <w:trHeight w:val="996"/>
        </w:trPr>
        <w:tc>
          <w:tcPr>
            <w:tcW w:w="710" w:type="dxa"/>
            <w:vMerge/>
            <w:shd w:val="clear" w:color="auto" w:fill="FAE7D9"/>
          </w:tcPr>
          <w:p>
            <w:pPr>
              <w:spacing w:line="276" w:lineRule="auto"/>
              <w:jc w:val="both"/>
              <w:rPr>
                <w:rFonts w:ascii="Times New Roman" w:hAnsi="Times New Roman" w:cs="Times New Roman"/>
                <w:sz w:val="20"/>
                <w:szCs w:val="20"/>
              </w:rPr>
            </w:pPr>
          </w:p>
        </w:tc>
        <w:tc>
          <w:tcPr>
            <w:tcW w:w="1701" w:type="dxa"/>
            <w:shd w:val="clear" w:color="auto" w:fill="FAE7D9"/>
          </w:tcPr>
          <w:p>
            <w:pPr>
              <w:spacing w:line="276" w:lineRule="auto"/>
              <w:rPr>
                <w:rFonts w:ascii="Times New Roman" w:hAnsi="Times New Roman" w:cs="Times New Roman"/>
                <w:sz w:val="20"/>
                <w:szCs w:val="20"/>
              </w:rPr>
            </w:pPr>
            <w:r>
              <w:rPr>
                <w:rFonts w:ascii="Times New Roman" w:hAnsi="Times New Roman" w:cs="Times New Roman"/>
                <w:sz w:val="20"/>
                <w:szCs w:val="20"/>
              </w:rPr>
              <w:t>D.2 Toplumsal Katkı Performansı</w:t>
            </w:r>
          </w:p>
        </w:tc>
        <w:tc>
          <w:tcPr>
            <w:tcW w:w="2835" w:type="dxa"/>
            <w:shd w:val="clear" w:color="auto" w:fill="FAE7D9"/>
          </w:tcPr>
          <w:p>
            <w:pPr>
              <w:spacing w:line="276" w:lineRule="auto"/>
              <w:rPr>
                <w:rFonts w:ascii="Times New Roman" w:hAnsi="Times New Roman" w:cs="Times New Roman"/>
                <w:sz w:val="20"/>
                <w:szCs w:val="20"/>
              </w:rPr>
            </w:pPr>
            <w:r>
              <w:rPr>
                <w:rFonts w:ascii="Times New Roman" w:hAnsi="Times New Roman" w:cs="Times New Roman"/>
                <w:sz w:val="20"/>
                <w:szCs w:val="20"/>
              </w:rPr>
              <w:t>D.</w:t>
            </w:r>
            <w:proofErr w:type="gramStart"/>
            <w:r>
              <w:rPr>
                <w:rFonts w:ascii="Times New Roman" w:hAnsi="Times New Roman" w:cs="Times New Roman"/>
                <w:sz w:val="20"/>
                <w:szCs w:val="20"/>
              </w:rPr>
              <w:t>2.1</w:t>
            </w:r>
            <w:proofErr w:type="gramEnd"/>
            <w:r>
              <w:rPr>
                <w:rFonts w:ascii="Times New Roman" w:hAnsi="Times New Roman" w:cs="Times New Roman"/>
                <w:sz w:val="20"/>
                <w:szCs w:val="20"/>
              </w:rPr>
              <w:t xml:space="preserve"> Toplumsal katkı performansının izlenmesi ve değerlendirilmesi</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r>
              <w:rPr>
                <w:rFonts w:ascii="Segoe UI Symbol" w:hAnsi="Segoe UI Symbol" w:cs="Segoe UI Symbol"/>
                <w:sz w:val="20"/>
                <w:szCs w:val="20"/>
              </w:rPr>
              <w:t>✔</w:t>
            </w:r>
          </w:p>
        </w:tc>
        <w:tc>
          <w:tcPr>
            <w:tcW w:w="535" w:type="dxa"/>
          </w:tcPr>
          <w:p>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b/>
                <w:color w:val="FF0000"/>
              </w:rPr>
              <w:t>X</w:t>
            </w:r>
          </w:p>
        </w:tc>
        <w:tc>
          <w:tcPr>
            <w:tcW w:w="536" w:type="dxa"/>
          </w:tcPr>
          <w:p>
            <w:pPr>
              <w:spacing w:line="276" w:lineRule="auto"/>
              <w:jc w:val="both"/>
              <w:rPr>
                <w:rFonts w:ascii="Times New Roman" w:hAnsi="Times New Roman" w:cs="Times New Roman"/>
                <w:sz w:val="20"/>
                <w:szCs w:val="20"/>
              </w:rPr>
            </w:pPr>
            <w:r>
              <w:rPr>
                <w:b/>
                <w:color w:val="FF0000"/>
              </w:rPr>
              <w:t>X</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6"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535" w:type="dxa"/>
          </w:tcPr>
          <w:p>
            <w:pPr>
              <w:spacing w:line="276" w:lineRule="auto"/>
              <w:jc w:val="both"/>
              <w:rPr>
                <w:rFonts w:ascii="Times New Roman" w:hAnsi="Times New Roman" w:cs="Times New Roman"/>
                <w:sz w:val="20"/>
                <w:szCs w:val="20"/>
              </w:rPr>
            </w:pPr>
            <w:r>
              <w:rPr>
                <w:rFonts w:ascii="Segoe UI Symbol" w:hAnsi="Segoe UI Symbol" w:cs="Segoe UI Symbol"/>
                <w:sz w:val="20"/>
                <w:szCs w:val="20"/>
              </w:rPr>
              <w:t>✔</w:t>
            </w:r>
          </w:p>
        </w:tc>
        <w:tc>
          <w:tcPr>
            <w:tcW w:w="678" w:type="dxa"/>
          </w:tcPr>
          <w:p>
            <w:pPr>
              <w:spacing w:line="276" w:lineRule="auto"/>
              <w:jc w:val="both"/>
              <w:rPr>
                <w:rFonts w:ascii="Times New Roman" w:hAnsi="Times New Roman" w:cs="Times New Roman"/>
                <w:sz w:val="20"/>
                <w:szCs w:val="20"/>
              </w:rPr>
            </w:pPr>
            <w:r>
              <w:rPr>
                <w:b/>
                <w:color w:val="FF0000"/>
              </w:rPr>
              <w:t>X</w:t>
            </w:r>
          </w:p>
        </w:tc>
      </w:tr>
    </w:tbl>
    <w:p>
      <w:pPr>
        <w:spacing w:after="0" w:line="240" w:lineRule="auto"/>
        <w:ind w:left="-426"/>
        <w:jc w:val="both"/>
        <w:rPr>
          <w:rFonts w:ascii="Times New Roman" w:hAnsi="Times New Roman" w:cs="Times New Roman"/>
        </w:rPr>
      </w:pPr>
      <w:r>
        <w:rPr>
          <w:rFonts w:ascii="Times New Roman" w:hAnsi="Times New Roman" w:cs="Times New Roman"/>
          <w:b/>
          <w:u w:val="single"/>
        </w:rPr>
        <w:t>Daire Başkanlıkları:</w:t>
      </w:r>
      <w:r>
        <w:rPr>
          <w:rFonts w:ascii="Times New Roman" w:hAnsi="Times New Roman" w:cs="Times New Roman"/>
        </w:rPr>
        <w:t xml:space="preserve"> (BİDB) Bilgi İşlem Daire Başkanlığı – (İMİDB) İdari ve Mali İşler Daire Başkanlığı – (KDDB) Kütüphane ve Dokümantasyon Daire Başkanlığı – (ÖİDB) Öğrenci İşleri Daire Başkanlığı – (PDB) Personel Daire Başkanlığı – (SKSD) Sağlık, Kültür ve Spor Daire Başkanlığı – (YİTD) Yapı İşleri ve Teknik Daire Başkanlığı</w:t>
      </w:r>
    </w:p>
    <w:p>
      <w:pPr>
        <w:spacing w:after="0" w:line="240" w:lineRule="auto"/>
        <w:ind w:left="-426"/>
        <w:jc w:val="both"/>
        <w:rPr>
          <w:rFonts w:ascii="Times New Roman" w:hAnsi="Times New Roman" w:cs="Times New Roman"/>
          <w:bCs/>
          <w:sz w:val="24"/>
          <w:szCs w:val="24"/>
        </w:rPr>
      </w:pPr>
      <w:proofErr w:type="gramStart"/>
      <w:r>
        <w:rPr>
          <w:rFonts w:ascii="Times New Roman" w:hAnsi="Times New Roman" w:cs="Times New Roman"/>
          <w:b/>
          <w:u w:val="single"/>
        </w:rPr>
        <w:t xml:space="preserve">Koordinatörlükler: </w:t>
      </w:r>
      <w:r>
        <w:rPr>
          <w:rFonts w:ascii="Times New Roman" w:hAnsi="Times New Roman" w:cs="Times New Roman"/>
        </w:rPr>
        <w:t xml:space="preserve">(ADK) Akademik Değerlendirme Koordinatörlüğü – (AGK) Araştırma ve Geliştirme Koordinatörlüğü – (AİİTUÖK) Atatürk İlkeleri ve İnkılap Tarihi Uzaktan Öğretim Koordinatörlüğü – (BİTTO) Bilgi, </w:t>
      </w:r>
      <w:proofErr w:type="spellStart"/>
      <w:r>
        <w:rPr>
          <w:rFonts w:ascii="Times New Roman" w:hAnsi="Times New Roman" w:cs="Times New Roman"/>
        </w:rPr>
        <w:t>İnovasyon</w:t>
      </w:r>
      <w:proofErr w:type="spellEnd"/>
      <w:r>
        <w:rPr>
          <w:rFonts w:ascii="Times New Roman" w:hAnsi="Times New Roman" w:cs="Times New Roman"/>
        </w:rPr>
        <w:t xml:space="preserve"> ve Teknoloji Transfer Ofisi Koordinatörlüğü - (BTU) Bilgi Teknolojileri ve Uygulamaları Koordinatörlüğü – (BÜKAK) Kalite ve Akreditasyon Koordinatörlüğü - (BÜKİK) Kurumsal İletişim Koordinatörlüğü -  (ORY) Oryantasyon ve Kişisel Gelişim Dersi Koordinatörlüğü – (UİDPK) Uluslararası İlişkiler ve Değişim Programları Koordinatörlüğü</w:t>
      </w:r>
      <w:proofErr w:type="gramEnd"/>
    </w:p>
    <w:p>
      <w:pPr>
        <w:spacing w:line="276" w:lineRule="auto"/>
        <w:jc w:val="both"/>
        <w:rPr>
          <w:rFonts w:ascii="Times New Roman" w:hAnsi="Times New Roman" w:cs="Times New Roman"/>
          <w:bCs/>
          <w:sz w:val="24"/>
          <w:szCs w:val="24"/>
        </w:rPr>
        <w:sectPr>
          <w:pgSz w:w="16838" w:h="11906" w:orient="landscape"/>
          <w:pgMar w:top="1134" w:right="1418" w:bottom="992" w:left="1418" w:header="709" w:footer="590" w:gutter="0"/>
          <w:cols w:space="708"/>
          <w:docGrid w:linePitch="360"/>
        </w:sectPr>
      </w:pP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3.2.</w:t>
      </w:r>
      <w:r>
        <w:rPr>
          <w:rFonts w:ascii="Times New Roman" w:hAnsi="Times New Roman" w:cs="Times New Roman"/>
          <w:bCs/>
          <w:sz w:val="24"/>
          <w:szCs w:val="24"/>
        </w:rPr>
        <w:t xml:space="preserve"> Akademik birimler, </w:t>
      </w:r>
      <w:proofErr w:type="spellStart"/>
      <w:r>
        <w:rPr>
          <w:rFonts w:ascii="Times New Roman" w:hAnsi="Times New Roman" w:cs="Times New Roman"/>
          <w:bCs/>
          <w:sz w:val="24"/>
          <w:szCs w:val="24"/>
        </w:rPr>
        <w:t>BÖDR’lerini</w:t>
      </w:r>
      <w:proofErr w:type="spellEnd"/>
      <w:r>
        <w:rPr>
          <w:rFonts w:ascii="Times New Roman" w:hAnsi="Times New Roman" w:cs="Times New Roman"/>
          <w:bCs/>
          <w:sz w:val="24"/>
          <w:szCs w:val="24"/>
        </w:rPr>
        <w:t xml:space="preserve"> aşağıdaki dört ana başlık altında hazırlamalıdır:</w:t>
      </w:r>
    </w:p>
    <w:p>
      <w:pPr>
        <w:spacing w:line="276" w:lineRule="auto"/>
        <w:ind w:left="284"/>
        <w:jc w:val="both"/>
        <w:rPr>
          <w:rFonts w:ascii="Times New Roman" w:hAnsi="Times New Roman" w:cs="Times New Roman"/>
          <w:bCs/>
          <w:sz w:val="24"/>
          <w:szCs w:val="24"/>
        </w:rPr>
      </w:pPr>
      <w:r>
        <w:rPr>
          <w:rFonts w:ascii="Times New Roman" w:hAnsi="Times New Roman" w:cs="Times New Roman"/>
          <w:bCs/>
          <w:sz w:val="24"/>
          <w:szCs w:val="24"/>
        </w:rPr>
        <w:t xml:space="preserve">A. Liderlik, Yönetişim ve Kalite </w:t>
      </w:r>
    </w:p>
    <w:p>
      <w:pPr>
        <w:spacing w:line="276" w:lineRule="auto"/>
        <w:ind w:left="284"/>
        <w:jc w:val="both"/>
        <w:rPr>
          <w:rFonts w:ascii="Times New Roman" w:hAnsi="Times New Roman" w:cs="Times New Roman"/>
          <w:bCs/>
          <w:sz w:val="24"/>
          <w:szCs w:val="24"/>
        </w:rPr>
      </w:pPr>
      <w:r>
        <w:rPr>
          <w:rFonts w:ascii="Times New Roman" w:hAnsi="Times New Roman" w:cs="Times New Roman"/>
          <w:bCs/>
          <w:sz w:val="24"/>
          <w:szCs w:val="24"/>
        </w:rPr>
        <w:t xml:space="preserve">B. Eğitim ve Öğretim </w:t>
      </w:r>
    </w:p>
    <w:p>
      <w:pPr>
        <w:spacing w:line="276" w:lineRule="auto"/>
        <w:ind w:left="284"/>
        <w:jc w:val="both"/>
        <w:rPr>
          <w:rFonts w:ascii="Times New Roman" w:hAnsi="Times New Roman" w:cs="Times New Roman"/>
          <w:bCs/>
          <w:sz w:val="24"/>
          <w:szCs w:val="24"/>
        </w:rPr>
      </w:pPr>
      <w:r>
        <w:rPr>
          <w:rFonts w:ascii="Times New Roman" w:hAnsi="Times New Roman" w:cs="Times New Roman"/>
          <w:bCs/>
          <w:sz w:val="24"/>
          <w:szCs w:val="24"/>
        </w:rPr>
        <w:t xml:space="preserve">C. Araştırma ve Geliştirme </w:t>
      </w:r>
    </w:p>
    <w:p>
      <w:pPr>
        <w:spacing w:line="276" w:lineRule="auto"/>
        <w:ind w:left="284"/>
        <w:jc w:val="both"/>
        <w:rPr>
          <w:rFonts w:ascii="Times New Roman" w:hAnsi="Times New Roman" w:cs="Times New Roman"/>
          <w:bCs/>
          <w:sz w:val="24"/>
          <w:szCs w:val="24"/>
        </w:rPr>
      </w:pPr>
      <w:r>
        <w:rPr>
          <w:rFonts w:ascii="Times New Roman" w:hAnsi="Times New Roman" w:cs="Times New Roman"/>
          <w:bCs/>
          <w:sz w:val="24"/>
          <w:szCs w:val="24"/>
        </w:rPr>
        <w:t>D. Toplumsal Katkı</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Her bir başlık mutlaka </w:t>
      </w:r>
      <w:r>
        <w:rPr>
          <w:rFonts w:ascii="Times New Roman" w:hAnsi="Times New Roman" w:cs="Times New Roman"/>
          <w:b/>
          <w:bCs/>
          <w:sz w:val="24"/>
          <w:szCs w:val="24"/>
        </w:rPr>
        <w:t xml:space="preserve">PUKÖ döngüsü </w:t>
      </w:r>
      <w:r>
        <w:rPr>
          <w:rFonts w:ascii="Times New Roman" w:hAnsi="Times New Roman" w:cs="Times New Roman"/>
          <w:bCs/>
          <w:sz w:val="24"/>
          <w:szCs w:val="24"/>
        </w:rPr>
        <w:t>temel alınarak yazılmalıdır.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3.3.</w:t>
      </w:r>
      <w:r>
        <w:rPr>
          <w:rFonts w:ascii="Times New Roman" w:hAnsi="Times New Roman" w:cs="Times New Roman"/>
          <w:bCs/>
          <w:sz w:val="24"/>
          <w:szCs w:val="24"/>
        </w:rPr>
        <w:t xml:space="preserve"> “Eğitim ve Öğretim” bölümü hazırlanırken YÖKAK Dereceli Değerlendirme Anahtarının ilgili ölçütleri (B1–B4) dikkate alınmalı; Üniversite tarafından merkezi olarak belirlenen politika, uygulama ve standartlara ek olarak, birim düzeyinde yürütülen faaliyetlere yer verilmelidir.</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“Yönetim–Liderlik”, “Araştırma-Geliştirme” ve “Toplumsal Katkı” bölümlerinde ölçüt </w:t>
      </w:r>
      <w:proofErr w:type="gramStart"/>
      <w:r>
        <w:rPr>
          <w:rFonts w:ascii="Times New Roman" w:hAnsi="Times New Roman" w:cs="Times New Roman"/>
          <w:bCs/>
          <w:sz w:val="24"/>
          <w:szCs w:val="24"/>
        </w:rPr>
        <w:t>bazlı</w:t>
      </w:r>
      <w:proofErr w:type="gramEnd"/>
      <w:r>
        <w:rPr>
          <w:rFonts w:ascii="Times New Roman" w:hAnsi="Times New Roman" w:cs="Times New Roman"/>
          <w:bCs/>
          <w:sz w:val="24"/>
          <w:szCs w:val="24"/>
        </w:rPr>
        <w:t xml:space="preserve"> teknik bir anlatım yerine, </w:t>
      </w:r>
      <w:r>
        <w:rPr>
          <w:rFonts w:ascii="Times New Roman" w:hAnsi="Times New Roman" w:cs="Times New Roman"/>
          <w:b/>
          <w:bCs/>
          <w:sz w:val="24"/>
          <w:szCs w:val="24"/>
        </w:rPr>
        <w:t xml:space="preserve">PUKÖ </w:t>
      </w:r>
      <w:r>
        <w:rPr>
          <w:rFonts w:ascii="Times New Roman" w:hAnsi="Times New Roman" w:cs="Times New Roman"/>
          <w:bCs/>
          <w:sz w:val="24"/>
          <w:szCs w:val="24"/>
        </w:rPr>
        <w:t>döngüsünün birimde nasıl işletildiğini uygulama örnekleriyle açıklayan bir yaklaşım kullanılmalıdır.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3.4.</w:t>
      </w:r>
      <w:r>
        <w:rPr>
          <w:rFonts w:ascii="Times New Roman" w:hAnsi="Times New Roman" w:cs="Times New Roman"/>
          <w:bCs/>
          <w:sz w:val="24"/>
          <w:szCs w:val="24"/>
        </w:rPr>
        <w:t xml:space="preserve"> İdari birimler, sorumluluk alanlarının niteliği gereği raporlarını yalnızca </w:t>
      </w:r>
      <w:r>
        <w:rPr>
          <w:rFonts w:ascii="Times New Roman" w:hAnsi="Times New Roman" w:cs="Times New Roman"/>
          <w:b/>
          <w:bCs/>
          <w:sz w:val="24"/>
          <w:szCs w:val="24"/>
        </w:rPr>
        <w:t>“Liderlik, Yönetişim ve Kalite”</w:t>
      </w:r>
      <w:r>
        <w:rPr>
          <w:rFonts w:ascii="Times New Roman" w:hAnsi="Times New Roman" w:cs="Times New Roman"/>
          <w:bCs/>
          <w:sz w:val="24"/>
          <w:szCs w:val="24"/>
        </w:rPr>
        <w:t xml:space="preserve"> başlığı altında ve Tablo 2’de gösterilen alt ölçütlerde hazırlayacak olup bu bölümde yürütülen tüm süreçler Planla – Uygula – Kontrol Et – Önlem Al çerçevesinde sunulmalıdır.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3.5.</w:t>
      </w:r>
      <w:r>
        <w:rPr>
          <w:rFonts w:ascii="Times New Roman" w:hAnsi="Times New Roman" w:cs="Times New Roman"/>
          <w:bCs/>
          <w:sz w:val="24"/>
          <w:szCs w:val="24"/>
        </w:rPr>
        <w:t xml:space="preserve"> Raporda önceki yıllardan tekrar eden genel bilgiler yer almamalıdır.</w:t>
      </w:r>
      <w:r>
        <w:rPr>
          <w:rFonts w:ascii="Times New Roman" w:hAnsi="Times New Roman" w:cs="Times New Roman"/>
          <w:bCs/>
          <w:sz w:val="24"/>
          <w:szCs w:val="24"/>
        </w:rPr>
        <w:br/>
        <w:t xml:space="preserve">Birimlere ilişkin örgütsel yapı, </w:t>
      </w:r>
      <w:proofErr w:type="gramStart"/>
      <w:r>
        <w:rPr>
          <w:rFonts w:ascii="Times New Roman" w:hAnsi="Times New Roman" w:cs="Times New Roman"/>
          <w:bCs/>
          <w:sz w:val="24"/>
          <w:szCs w:val="24"/>
        </w:rPr>
        <w:t>misyon</w:t>
      </w:r>
      <w:proofErr w:type="gramEnd"/>
      <w:r>
        <w:rPr>
          <w:rFonts w:ascii="Times New Roman" w:hAnsi="Times New Roman" w:cs="Times New Roman"/>
          <w:bCs/>
          <w:sz w:val="24"/>
          <w:szCs w:val="24"/>
        </w:rPr>
        <w:t>, vizyon, görev tanımları gibi sabit içerikler yalnızca</w:t>
      </w:r>
      <w:r>
        <w:rPr>
          <w:rFonts w:ascii="Times New Roman" w:hAnsi="Times New Roman" w:cs="Times New Roman"/>
          <w:b/>
          <w:bCs/>
          <w:sz w:val="24"/>
          <w:szCs w:val="24"/>
        </w:rPr>
        <w:t xml:space="preserve"> “Giriş” </w:t>
      </w:r>
      <w:r>
        <w:rPr>
          <w:rFonts w:ascii="Times New Roman" w:hAnsi="Times New Roman" w:cs="Times New Roman"/>
          <w:bCs/>
          <w:sz w:val="24"/>
          <w:szCs w:val="24"/>
        </w:rPr>
        <w:t>bölümünde verilmeli; diğer bölümlerde ilgili yıla ait güncel faaliyet, uygulama ve sonuçlar raporlanmalıdır.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3.6.</w:t>
      </w:r>
      <w:r>
        <w:rPr>
          <w:rFonts w:ascii="Times New Roman" w:hAnsi="Times New Roman" w:cs="Times New Roman"/>
          <w:bCs/>
          <w:sz w:val="24"/>
          <w:szCs w:val="24"/>
        </w:rPr>
        <w:t xml:space="preserve"> Her bir görev alanı için PUKÖ döngüsünün nasıl işletildiği aşağıdaki alt unsurlar dikkate alınarak açıklanmalıdır:</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PLANLAMA</w:t>
      </w:r>
    </w:p>
    <w:p>
      <w:pPr>
        <w:numPr>
          <w:ilvl w:val="0"/>
          <w:numId w:val="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Birimde kalite yönetim yapısının oluşturulması</w:t>
      </w:r>
    </w:p>
    <w:p>
      <w:pPr>
        <w:numPr>
          <w:ilvl w:val="0"/>
          <w:numId w:val="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Hedef, strateji ve önceliklerin belirlenmesi</w:t>
      </w:r>
    </w:p>
    <w:p>
      <w:pPr>
        <w:numPr>
          <w:ilvl w:val="0"/>
          <w:numId w:val="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Görevlendirmeler, kurul/komisyon yapıları</w:t>
      </w:r>
    </w:p>
    <w:p>
      <w:pPr>
        <w:numPr>
          <w:ilvl w:val="0"/>
          <w:numId w:val="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Prosedürler, iş akışları ve yıllık planların hazırlanması</w:t>
      </w:r>
    </w:p>
    <w:p>
      <w:pPr>
        <w:numPr>
          <w:ilvl w:val="0"/>
          <w:numId w:val="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Yıl içinde kalite yönetim kapsamında alınan kararlar</w:t>
      </w:r>
    </w:p>
    <w:p>
      <w:pPr>
        <w:numPr>
          <w:ilvl w:val="0"/>
          <w:numId w:val="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Eğitim, bilgilendirme ve farkındalık çalışmaları</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UYGULAMA</w:t>
      </w:r>
    </w:p>
    <w:p>
      <w:pPr>
        <w:numPr>
          <w:ilvl w:val="0"/>
          <w:numId w:val="4"/>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Planlanan faaliyetlerin hayata geçirilmesi</w:t>
      </w:r>
    </w:p>
    <w:p>
      <w:pPr>
        <w:numPr>
          <w:ilvl w:val="0"/>
          <w:numId w:val="4"/>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Birimde yaygın olarak uygulanan süreçler</w:t>
      </w:r>
    </w:p>
    <w:p>
      <w:pPr>
        <w:numPr>
          <w:ilvl w:val="0"/>
          <w:numId w:val="4"/>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Kurul/komisyonların yürüttüğü çalışmalar</w:t>
      </w:r>
    </w:p>
    <w:p>
      <w:pPr>
        <w:numPr>
          <w:ilvl w:val="0"/>
          <w:numId w:val="4"/>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Eğitim–öğretim, araştırma-geliştirme, toplumsal katkı veya idari süreçlerde yapılan uygulamalar</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KONTROL / ÖLÇME</w:t>
      </w:r>
    </w:p>
    <w:p>
      <w:pPr>
        <w:numPr>
          <w:ilvl w:val="0"/>
          <w:numId w:val="5"/>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Faaliyetlerin sonuçlarının değerlendirilmesi</w:t>
      </w:r>
    </w:p>
    <w:p>
      <w:pPr>
        <w:numPr>
          <w:ilvl w:val="0"/>
          <w:numId w:val="5"/>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Performans göstergelerinin izlenmesi</w:t>
      </w:r>
    </w:p>
    <w:p>
      <w:pPr>
        <w:numPr>
          <w:ilvl w:val="0"/>
          <w:numId w:val="5"/>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Üniversite ve YÖKAK </w:t>
      </w:r>
      <w:proofErr w:type="gramStart"/>
      <w:r>
        <w:rPr>
          <w:rFonts w:ascii="Times New Roman" w:hAnsi="Times New Roman" w:cs="Times New Roman"/>
          <w:bCs/>
          <w:sz w:val="24"/>
          <w:szCs w:val="24"/>
        </w:rPr>
        <w:t>kriterleri</w:t>
      </w:r>
      <w:proofErr w:type="gramEnd"/>
      <w:r>
        <w:rPr>
          <w:rFonts w:ascii="Times New Roman" w:hAnsi="Times New Roman" w:cs="Times New Roman"/>
          <w:bCs/>
          <w:sz w:val="24"/>
          <w:szCs w:val="24"/>
        </w:rPr>
        <w:t xml:space="preserve"> doğrultusunda yapılan takip ve değerlendirmeler</w:t>
      </w:r>
    </w:p>
    <w:p>
      <w:pPr>
        <w:numPr>
          <w:ilvl w:val="0"/>
          <w:numId w:val="5"/>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Öğrenci, personel, mezun ve diğer paydaş görüşleri</w:t>
      </w:r>
    </w:p>
    <w:p>
      <w:pPr>
        <w:numPr>
          <w:ilvl w:val="0"/>
          <w:numId w:val="5"/>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Anket, toplantı ve değerlendirme raporlarının analizi</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ÖNLEM AL </w:t>
      </w:r>
    </w:p>
    <w:p>
      <w:pPr>
        <w:numPr>
          <w:ilvl w:val="0"/>
          <w:numId w:val="6"/>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Geri bildirimler doğrultusunda gerçekleştirilen iyileştirmeler</w:t>
      </w:r>
    </w:p>
    <w:p>
      <w:pPr>
        <w:numPr>
          <w:ilvl w:val="0"/>
          <w:numId w:val="6"/>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Süreçlerde yapılan düzenlemeler</w:t>
      </w:r>
    </w:p>
    <w:p>
      <w:pPr>
        <w:numPr>
          <w:ilvl w:val="0"/>
          <w:numId w:val="6"/>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Eğitim–öğretim, araştırma ve idari süreçlerde yapılan </w:t>
      </w:r>
      <w:proofErr w:type="gramStart"/>
      <w:r>
        <w:rPr>
          <w:rFonts w:ascii="Times New Roman" w:hAnsi="Times New Roman" w:cs="Times New Roman"/>
          <w:bCs/>
          <w:sz w:val="24"/>
          <w:szCs w:val="24"/>
        </w:rPr>
        <w:t>revizyonlar</w:t>
      </w:r>
      <w:proofErr w:type="gramEnd"/>
    </w:p>
    <w:p>
      <w:pPr>
        <w:numPr>
          <w:ilvl w:val="0"/>
          <w:numId w:val="6"/>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Politika ve uygulamalara uyumun güçlendirilmesine yönelik çalışmalar</w:t>
      </w:r>
    </w:p>
    <w:p>
      <w:pPr>
        <w:numPr>
          <w:ilvl w:val="0"/>
          <w:numId w:val="6"/>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Geliştirilmiş uygulamaların çıktıları ve etkileri</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3.7.</w:t>
      </w:r>
      <w:r>
        <w:rPr>
          <w:rFonts w:ascii="Times New Roman" w:hAnsi="Times New Roman" w:cs="Times New Roman"/>
          <w:bCs/>
          <w:sz w:val="24"/>
          <w:szCs w:val="24"/>
        </w:rPr>
        <w:t xml:space="preserve"> Akademik birimler, yürüttükleri akreditasyon ve program öz değerlendirme çalışmalarını ayrıca aşağıdaki başlıklar çerçevesinde raporlamalıdır:</w:t>
      </w:r>
    </w:p>
    <w:p>
      <w:pPr>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Akredite programlar ve akreditasyon süreleri</w:t>
      </w:r>
    </w:p>
    <w:p>
      <w:pPr>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Akredite edilmesi planlanan programlar</w:t>
      </w:r>
    </w:p>
    <w:p>
      <w:pPr>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Devam eden akreditasyon süreçlerinin durumu</w:t>
      </w:r>
    </w:p>
    <w:p>
      <w:pPr>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Akreditasyon süreçlerinde elde edilen kazanımlar</w:t>
      </w:r>
    </w:p>
    <w:p>
      <w:pPr>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Öz değerlendirme çalışmaları ve sonuçları</w:t>
      </w:r>
    </w:p>
    <w:p>
      <w:pPr>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Dış değerlendirme/akran değerlendirme raporlarında belirtilen iyileştirme alanlarına yönelik yapılan çalışmalar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3.8.</w:t>
      </w:r>
      <w:r>
        <w:rPr>
          <w:rFonts w:ascii="Times New Roman" w:hAnsi="Times New Roman" w:cs="Times New Roman"/>
          <w:bCs/>
          <w:sz w:val="24"/>
          <w:szCs w:val="24"/>
        </w:rPr>
        <w:t xml:space="preserve"> BÖDR şu iki bölümden oluşmalıdır:</w:t>
      </w:r>
    </w:p>
    <w:p>
      <w:pPr>
        <w:numPr>
          <w:ilvl w:val="0"/>
          <w:numId w:val="8"/>
        </w:num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Ana Metin:</w:t>
      </w:r>
      <w:r>
        <w:rPr>
          <w:rFonts w:ascii="Times New Roman" w:hAnsi="Times New Roman" w:cs="Times New Roman"/>
          <w:bCs/>
          <w:sz w:val="24"/>
          <w:szCs w:val="24"/>
        </w:rPr>
        <w:t xml:space="preserve"> PUKÖ döngüsüne göre hazırlanmış, uygulamaların açık şekilde anlatıldığı bölüm</w:t>
      </w:r>
    </w:p>
    <w:p>
      <w:pPr>
        <w:numPr>
          <w:ilvl w:val="0"/>
          <w:numId w:val="8"/>
        </w:num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Ekler / Kanıtlar:</w:t>
      </w:r>
      <w:r>
        <w:rPr>
          <w:rFonts w:ascii="Times New Roman" w:hAnsi="Times New Roman" w:cs="Times New Roman"/>
          <w:bCs/>
          <w:sz w:val="24"/>
          <w:szCs w:val="24"/>
        </w:rPr>
        <w:t xml:space="preserve"> Raporun her bölümünde yer alan bilgileri destekleyen belgeler (tutanaklar, kararlar, raporlar, istatistikler, analiz çıktıları, anket sonuçları vb.)</w:t>
      </w:r>
    </w:p>
    <w:p>
      <w:pPr>
        <w:spacing w:line="276" w:lineRule="auto"/>
        <w:jc w:val="both"/>
        <w:rPr>
          <w:rFonts w:ascii="Times New Roman" w:hAnsi="Times New Roman" w:cs="Times New Roman"/>
          <w:bCs/>
          <w:sz w:val="24"/>
          <w:szCs w:val="24"/>
        </w:rPr>
      </w:pPr>
    </w:p>
    <w:p>
      <w:pPr>
        <w:spacing w:line="276" w:lineRule="auto"/>
        <w:jc w:val="both"/>
        <w:rPr>
          <w:rFonts w:ascii="Times New Roman" w:hAnsi="Times New Roman" w:cs="Times New Roman"/>
          <w:bCs/>
          <w:sz w:val="24"/>
          <w:szCs w:val="24"/>
        </w:rPr>
      </w:pPr>
    </w:p>
    <w:p>
      <w:pPr>
        <w:spacing w:line="276" w:lineRule="auto"/>
        <w:jc w:val="both"/>
        <w:rPr>
          <w:rFonts w:ascii="Times New Roman" w:hAnsi="Times New Roman" w:cs="Times New Roman"/>
          <w:bCs/>
          <w:sz w:val="24"/>
          <w:szCs w:val="24"/>
        </w:rPr>
      </w:pPr>
    </w:p>
    <w:p>
      <w:pPr>
        <w:spacing w:line="276" w:lineRule="auto"/>
        <w:jc w:val="both"/>
        <w:rPr>
          <w:rFonts w:ascii="Times New Roman" w:hAnsi="Times New Roman" w:cs="Times New Roman"/>
          <w:bCs/>
          <w:sz w:val="24"/>
          <w:szCs w:val="24"/>
        </w:rPr>
      </w:pPr>
    </w:p>
    <w:p>
      <w:pPr>
        <w:spacing w:line="276" w:lineRule="auto"/>
        <w:outlineLvl w:val="0"/>
        <w:rPr>
          <w:rFonts w:ascii="Times New Roman" w:hAnsi="Times New Roman" w:cs="Times New Roman"/>
          <w:b/>
          <w:bCs/>
          <w:sz w:val="24"/>
          <w:szCs w:val="24"/>
        </w:rPr>
      </w:pPr>
      <w:bookmarkStart w:id="4" w:name="_Toc242810780"/>
      <w:r>
        <w:rPr>
          <w:rFonts w:ascii="Times New Roman" w:hAnsi="Times New Roman" w:cs="Times New Roman"/>
          <w:b/>
          <w:bCs/>
          <w:sz w:val="24"/>
          <w:szCs w:val="24"/>
        </w:rPr>
        <w:lastRenderedPageBreak/>
        <w:t>4. KANIT SUNUMU</w:t>
      </w:r>
      <w:bookmarkEnd w:id="4"/>
      <w:r>
        <w:rPr>
          <w:rFonts w:ascii="Times New Roman" w:hAnsi="Times New Roman" w:cs="Times New Roman"/>
          <w:b/>
          <w:bCs/>
          <w:sz w:val="24"/>
          <w:szCs w:val="24"/>
        </w:rPr>
        <w:t xml:space="preserve"> </w:t>
      </w:r>
    </w:p>
    <w:p>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BÖDR’de</w:t>
      </w:r>
      <w:proofErr w:type="spellEnd"/>
      <w:r>
        <w:rPr>
          <w:rFonts w:ascii="Times New Roman" w:hAnsi="Times New Roman" w:cs="Times New Roman"/>
          <w:sz w:val="24"/>
          <w:szCs w:val="24"/>
        </w:rPr>
        <w:t xml:space="preserve"> sunulan her bilginin, süreç anlatımının ve değerlendirme sonucunun </w:t>
      </w:r>
      <w:r>
        <w:rPr>
          <w:rFonts w:ascii="Times New Roman" w:hAnsi="Times New Roman" w:cs="Times New Roman"/>
          <w:b/>
          <w:bCs/>
          <w:sz w:val="24"/>
          <w:szCs w:val="24"/>
        </w:rPr>
        <w:t>doğrulanabilir, izlenebilir ve kanıta dayalı</w:t>
      </w:r>
      <w:r>
        <w:rPr>
          <w:rFonts w:ascii="Times New Roman" w:hAnsi="Times New Roman" w:cs="Times New Roman"/>
          <w:sz w:val="24"/>
          <w:szCs w:val="24"/>
        </w:rPr>
        <w:t xml:space="preserve"> olması esastır.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Aşağıda </w:t>
      </w:r>
      <w:proofErr w:type="spellStart"/>
      <w:r>
        <w:rPr>
          <w:rFonts w:ascii="Times New Roman" w:hAnsi="Times New Roman" w:cs="Times New Roman"/>
          <w:sz w:val="24"/>
          <w:szCs w:val="24"/>
        </w:rPr>
        <w:t>BÖDR’de</w:t>
      </w:r>
      <w:proofErr w:type="spellEnd"/>
      <w:r>
        <w:rPr>
          <w:rFonts w:ascii="Times New Roman" w:hAnsi="Times New Roman" w:cs="Times New Roman"/>
          <w:sz w:val="24"/>
          <w:szCs w:val="24"/>
        </w:rPr>
        <w:t xml:space="preserve"> kanıtların nasıl sunulması gerektiğine ilişkin temel ilkeler yer almaktadır.</w:t>
      </w:r>
    </w:p>
    <w:p>
      <w:pPr>
        <w:spacing w:line="276" w:lineRule="auto"/>
        <w:outlineLvl w:val="1"/>
        <w:rPr>
          <w:rFonts w:ascii="Times New Roman" w:hAnsi="Times New Roman" w:cs="Times New Roman"/>
          <w:b/>
          <w:bCs/>
          <w:sz w:val="24"/>
          <w:szCs w:val="24"/>
        </w:rPr>
      </w:pPr>
      <w:bookmarkStart w:id="5" w:name="_Toc242810781"/>
      <w:r>
        <w:rPr>
          <w:rFonts w:ascii="Times New Roman" w:hAnsi="Times New Roman" w:cs="Times New Roman"/>
          <w:b/>
          <w:bCs/>
          <w:sz w:val="24"/>
          <w:szCs w:val="24"/>
        </w:rPr>
        <w:t>4.1. PUKÖ Döngüsü</w:t>
      </w:r>
      <w:bookmarkEnd w:id="5"/>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Başkent Üniversitesinin kalite yönetim yaklaşımında önemli olan yalnızca “hangi verilerin üretildiği” değil, </w:t>
      </w:r>
      <w:r>
        <w:rPr>
          <w:rFonts w:ascii="Times New Roman" w:hAnsi="Times New Roman" w:cs="Times New Roman"/>
          <w:bCs/>
          <w:sz w:val="24"/>
          <w:szCs w:val="24"/>
        </w:rPr>
        <w:t>bu verilerin iyileştirmeye nasıl dönüştüğünün gösterilmesidir</w:t>
      </w:r>
      <w:r>
        <w:rPr>
          <w:rFonts w:ascii="Times New Roman" w:hAnsi="Times New Roman" w:cs="Times New Roman"/>
          <w:sz w:val="24"/>
          <w:szCs w:val="24"/>
        </w:rPr>
        <w:t xml:space="preserve">. </w:t>
      </w:r>
      <w:r>
        <w:rPr>
          <w:rFonts w:ascii="Times New Roman" w:hAnsi="Times New Roman" w:cs="Times New Roman"/>
          <w:bCs/>
          <w:sz w:val="24"/>
          <w:szCs w:val="24"/>
        </w:rPr>
        <w:t>PUKÖ döngüsünün işletildiğini gösteren kanıtlar önceliklidir.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Bu nedenle:</w:t>
      </w:r>
    </w:p>
    <w:p>
      <w:pPr>
        <w:numPr>
          <w:ilvl w:val="0"/>
          <w:numId w:val="12"/>
        </w:numPr>
        <w:spacing w:line="276" w:lineRule="auto"/>
        <w:rPr>
          <w:rFonts w:ascii="Times New Roman" w:hAnsi="Times New Roman" w:cs="Times New Roman"/>
          <w:sz w:val="24"/>
          <w:szCs w:val="24"/>
        </w:rPr>
      </w:pPr>
      <w:r>
        <w:rPr>
          <w:rFonts w:ascii="Times New Roman" w:hAnsi="Times New Roman" w:cs="Times New Roman"/>
          <w:sz w:val="24"/>
          <w:szCs w:val="24"/>
        </w:rPr>
        <w:t>Öğrenci, personel, mezun veya dış paydaş anketleri</w:t>
      </w:r>
    </w:p>
    <w:p>
      <w:pPr>
        <w:numPr>
          <w:ilvl w:val="0"/>
          <w:numId w:val="12"/>
        </w:numPr>
        <w:spacing w:line="276" w:lineRule="auto"/>
        <w:rPr>
          <w:rFonts w:ascii="Times New Roman" w:hAnsi="Times New Roman" w:cs="Times New Roman"/>
          <w:sz w:val="24"/>
          <w:szCs w:val="24"/>
        </w:rPr>
      </w:pPr>
      <w:r>
        <w:rPr>
          <w:rFonts w:ascii="Times New Roman" w:hAnsi="Times New Roman" w:cs="Times New Roman"/>
          <w:sz w:val="24"/>
          <w:szCs w:val="24"/>
        </w:rPr>
        <w:t>Toplantı tutanakları</w:t>
      </w:r>
    </w:p>
    <w:p>
      <w:pPr>
        <w:numPr>
          <w:ilvl w:val="0"/>
          <w:numId w:val="12"/>
        </w:numPr>
        <w:spacing w:line="276" w:lineRule="auto"/>
        <w:rPr>
          <w:rFonts w:ascii="Times New Roman" w:hAnsi="Times New Roman" w:cs="Times New Roman"/>
          <w:sz w:val="24"/>
          <w:szCs w:val="24"/>
        </w:rPr>
      </w:pPr>
      <w:r>
        <w:rPr>
          <w:rFonts w:ascii="Times New Roman" w:hAnsi="Times New Roman" w:cs="Times New Roman"/>
          <w:sz w:val="24"/>
          <w:szCs w:val="24"/>
        </w:rPr>
        <w:t>Geri bildirim değerlendirme raporları</w:t>
      </w:r>
    </w:p>
    <w:p>
      <w:pPr>
        <w:numPr>
          <w:ilvl w:val="0"/>
          <w:numId w:val="12"/>
        </w:numPr>
        <w:spacing w:line="276" w:lineRule="auto"/>
        <w:rPr>
          <w:rFonts w:ascii="Times New Roman" w:hAnsi="Times New Roman" w:cs="Times New Roman"/>
          <w:sz w:val="24"/>
          <w:szCs w:val="24"/>
        </w:rPr>
      </w:pPr>
      <w:r>
        <w:rPr>
          <w:rFonts w:ascii="Times New Roman" w:hAnsi="Times New Roman" w:cs="Times New Roman"/>
          <w:sz w:val="24"/>
          <w:szCs w:val="24"/>
        </w:rPr>
        <w:t>Performans göstergeleri</w:t>
      </w:r>
    </w:p>
    <w:p>
      <w:pPr>
        <w:spacing w:line="276" w:lineRule="auto"/>
        <w:rPr>
          <w:rFonts w:ascii="Times New Roman" w:hAnsi="Times New Roman" w:cs="Times New Roman"/>
          <w:sz w:val="24"/>
          <w:szCs w:val="24"/>
        </w:rPr>
      </w:pPr>
      <w:proofErr w:type="gramStart"/>
      <w:r>
        <w:rPr>
          <w:rFonts w:ascii="Times New Roman" w:hAnsi="Times New Roman" w:cs="Times New Roman"/>
          <w:sz w:val="24"/>
          <w:szCs w:val="24"/>
        </w:rPr>
        <w:t>gibi</w:t>
      </w:r>
      <w:proofErr w:type="gramEnd"/>
      <w:r>
        <w:rPr>
          <w:rFonts w:ascii="Times New Roman" w:hAnsi="Times New Roman" w:cs="Times New Roman"/>
          <w:sz w:val="24"/>
          <w:szCs w:val="24"/>
        </w:rPr>
        <w:t xml:space="preserve"> dokümanlar ancak </w:t>
      </w:r>
      <w:r>
        <w:rPr>
          <w:rFonts w:ascii="Times New Roman" w:hAnsi="Times New Roman" w:cs="Times New Roman"/>
          <w:bCs/>
          <w:sz w:val="24"/>
          <w:szCs w:val="24"/>
        </w:rPr>
        <w:t>iyileştirmeye dönüşen çıktılarla birlikte</w:t>
      </w:r>
      <w:r>
        <w:rPr>
          <w:rFonts w:ascii="Times New Roman" w:hAnsi="Times New Roman" w:cs="Times New Roman"/>
          <w:sz w:val="24"/>
          <w:szCs w:val="24"/>
        </w:rPr>
        <w:t xml:space="preserve"> anlam kazanır.</w:t>
      </w:r>
    </w:p>
    <w:p>
      <w:pPr>
        <w:spacing w:line="276" w:lineRule="auto"/>
        <w:rPr>
          <w:rFonts w:ascii="Times New Roman" w:hAnsi="Times New Roman" w:cs="Times New Roman"/>
          <w:sz w:val="24"/>
          <w:szCs w:val="24"/>
        </w:rPr>
      </w:pPr>
      <w:r>
        <w:rPr>
          <w:rFonts w:ascii="Times New Roman" w:hAnsi="Times New Roman" w:cs="Times New Roman"/>
          <w:sz w:val="24"/>
          <w:szCs w:val="24"/>
        </w:rPr>
        <w:t xml:space="preserve">Bu nedenle </w:t>
      </w:r>
      <w:proofErr w:type="spellStart"/>
      <w:r>
        <w:rPr>
          <w:rFonts w:ascii="Times New Roman" w:hAnsi="Times New Roman" w:cs="Times New Roman"/>
          <w:sz w:val="24"/>
          <w:szCs w:val="24"/>
        </w:rPr>
        <w:t>BÖDR’de</w:t>
      </w:r>
      <w:proofErr w:type="spellEnd"/>
      <w:r>
        <w:rPr>
          <w:rFonts w:ascii="Times New Roman" w:hAnsi="Times New Roman" w:cs="Times New Roman"/>
          <w:sz w:val="24"/>
          <w:szCs w:val="24"/>
        </w:rPr>
        <w:t xml:space="preserve"> ilgili kanıtlara dair şu sorunun cevabı mutlaka bulunmalıdır:</w:t>
      </w:r>
    </w:p>
    <w:p>
      <w:pPr>
        <w:spacing w:line="276" w:lineRule="auto"/>
        <w:rPr>
          <w:rFonts w:ascii="Times New Roman" w:hAnsi="Times New Roman" w:cs="Times New Roman"/>
          <w:sz w:val="24"/>
          <w:szCs w:val="24"/>
        </w:rPr>
      </w:pPr>
      <w:r>
        <w:rPr>
          <w:rFonts w:ascii="Times New Roman" w:hAnsi="Times New Roman" w:cs="Times New Roman"/>
          <w:b/>
          <w:bCs/>
          <w:sz w:val="24"/>
          <w:szCs w:val="24"/>
        </w:rPr>
        <w:t>“Bu veri, süreçte hangi iyileştirmeyi tetikledi?”</w:t>
      </w:r>
    </w:p>
    <w:p>
      <w:pPr>
        <w:spacing w:line="276" w:lineRule="auto"/>
        <w:outlineLvl w:val="1"/>
        <w:rPr>
          <w:rFonts w:ascii="Times New Roman" w:hAnsi="Times New Roman" w:cs="Times New Roman"/>
          <w:b/>
          <w:bCs/>
          <w:sz w:val="24"/>
          <w:szCs w:val="24"/>
        </w:rPr>
      </w:pPr>
      <w:bookmarkStart w:id="6" w:name="_Toc242810782"/>
      <w:r>
        <w:rPr>
          <w:rFonts w:ascii="Times New Roman" w:hAnsi="Times New Roman" w:cs="Times New Roman"/>
          <w:b/>
          <w:bCs/>
          <w:sz w:val="24"/>
          <w:szCs w:val="24"/>
        </w:rPr>
        <w:t>4.2. Kanıtlar</w:t>
      </w:r>
      <w:bookmarkEnd w:id="6"/>
      <w:r>
        <w:rPr>
          <w:rFonts w:ascii="Times New Roman" w:hAnsi="Times New Roman" w:cs="Times New Roman"/>
          <w:b/>
          <w:bCs/>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bCs/>
          <w:sz w:val="24"/>
          <w:szCs w:val="24"/>
        </w:rPr>
        <w:t>Her ifade mutlaka kanıtla desteklenmelidir</w:t>
      </w:r>
      <w:r>
        <w:rPr>
          <w:rFonts w:ascii="Times New Roman" w:hAnsi="Times New Roman" w:cs="Times New Roman"/>
          <w:sz w:val="24"/>
          <w:szCs w:val="24"/>
        </w:rPr>
        <w:t>. Raporun ana metninde yer alan her açıklama, uygulama, karar veya sonuç aşağıdaki şekilde kanıtlanmalıdır:</w:t>
      </w:r>
    </w:p>
    <w:p>
      <w:pPr>
        <w:numPr>
          <w:ilvl w:val="0"/>
          <w:numId w:val="13"/>
        </w:numPr>
        <w:spacing w:line="276" w:lineRule="auto"/>
        <w:rPr>
          <w:rFonts w:ascii="Times New Roman" w:hAnsi="Times New Roman" w:cs="Times New Roman"/>
          <w:sz w:val="24"/>
          <w:szCs w:val="24"/>
        </w:rPr>
      </w:pPr>
      <w:r>
        <w:rPr>
          <w:rFonts w:ascii="Times New Roman" w:hAnsi="Times New Roman" w:cs="Times New Roman"/>
          <w:sz w:val="24"/>
          <w:szCs w:val="24"/>
        </w:rPr>
        <w:t xml:space="preserve">Anlatılan durum ile kanıt </w:t>
      </w:r>
      <w:r>
        <w:rPr>
          <w:rFonts w:ascii="Times New Roman" w:hAnsi="Times New Roman" w:cs="Times New Roman"/>
          <w:bCs/>
          <w:sz w:val="24"/>
          <w:szCs w:val="24"/>
        </w:rPr>
        <w:t>birebir örtüşmelidir</w:t>
      </w:r>
      <w:r>
        <w:rPr>
          <w:rFonts w:ascii="Times New Roman" w:hAnsi="Times New Roman" w:cs="Times New Roman"/>
          <w:sz w:val="24"/>
          <w:szCs w:val="24"/>
        </w:rPr>
        <w:t>,</w:t>
      </w:r>
    </w:p>
    <w:p>
      <w:pPr>
        <w:numPr>
          <w:ilvl w:val="0"/>
          <w:numId w:val="13"/>
        </w:numPr>
        <w:spacing w:line="276" w:lineRule="auto"/>
        <w:rPr>
          <w:rFonts w:ascii="Times New Roman" w:hAnsi="Times New Roman" w:cs="Times New Roman"/>
          <w:sz w:val="24"/>
          <w:szCs w:val="24"/>
        </w:rPr>
      </w:pPr>
      <w:r>
        <w:rPr>
          <w:rFonts w:ascii="Times New Roman" w:hAnsi="Times New Roman" w:cs="Times New Roman"/>
          <w:sz w:val="24"/>
          <w:szCs w:val="24"/>
        </w:rPr>
        <w:t xml:space="preserve">Kanıtlar “varsayılan” değil, </w:t>
      </w:r>
      <w:r>
        <w:rPr>
          <w:rFonts w:ascii="Times New Roman" w:hAnsi="Times New Roman" w:cs="Times New Roman"/>
          <w:b/>
          <w:sz w:val="24"/>
          <w:szCs w:val="24"/>
        </w:rPr>
        <w:t>doğrudan ilgili yılın uygulamaları</w:t>
      </w:r>
      <w:r>
        <w:rPr>
          <w:rFonts w:ascii="Times New Roman" w:hAnsi="Times New Roman" w:cs="Times New Roman"/>
          <w:sz w:val="24"/>
          <w:szCs w:val="24"/>
        </w:rPr>
        <w:t xml:space="preserve"> olmalıdır,</w:t>
      </w:r>
    </w:p>
    <w:p>
      <w:pPr>
        <w:numPr>
          <w:ilvl w:val="0"/>
          <w:numId w:val="13"/>
        </w:numPr>
        <w:spacing w:line="276" w:lineRule="auto"/>
        <w:rPr>
          <w:rFonts w:ascii="Times New Roman" w:hAnsi="Times New Roman" w:cs="Times New Roman"/>
          <w:sz w:val="24"/>
          <w:szCs w:val="24"/>
        </w:rPr>
      </w:pPr>
      <w:r>
        <w:rPr>
          <w:rFonts w:ascii="Times New Roman" w:hAnsi="Times New Roman" w:cs="Times New Roman"/>
          <w:sz w:val="24"/>
          <w:szCs w:val="24"/>
        </w:rPr>
        <w:t>Gereksiz, konu dışı veya önceki yıllara ait belgeler eklenmemelidir.</w:t>
      </w:r>
    </w:p>
    <w:p>
      <w:pPr>
        <w:spacing w:line="276" w:lineRule="auto"/>
        <w:rPr>
          <w:rFonts w:ascii="Times New Roman" w:hAnsi="Times New Roman" w:cs="Times New Roman"/>
          <w:sz w:val="24"/>
          <w:szCs w:val="24"/>
        </w:rPr>
      </w:pPr>
      <w:r>
        <w:rPr>
          <w:rFonts w:ascii="Times New Roman" w:hAnsi="Times New Roman" w:cs="Times New Roman"/>
          <w:b/>
          <w:bCs/>
          <w:sz w:val="24"/>
          <w:szCs w:val="24"/>
        </w:rPr>
        <w:t>Kanıtsız ifadeler raporda yer almamalıdır.</w:t>
      </w:r>
    </w:p>
    <w:p>
      <w:pPr>
        <w:spacing w:line="276" w:lineRule="auto"/>
        <w:outlineLvl w:val="1"/>
        <w:rPr>
          <w:rFonts w:ascii="Times New Roman" w:hAnsi="Times New Roman" w:cs="Times New Roman"/>
          <w:b/>
          <w:bCs/>
          <w:sz w:val="24"/>
          <w:szCs w:val="24"/>
        </w:rPr>
      </w:pPr>
      <w:bookmarkStart w:id="7" w:name="_Toc242810783"/>
      <w:r>
        <w:rPr>
          <w:rFonts w:ascii="Times New Roman" w:hAnsi="Times New Roman" w:cs="Times New Roman"/>
          <w:b/>
          <w:bCs/>
          <w:sz w:val="24"/>
          <w:szCs w:val="24"/>
        </w:rPr>
        <w:t>4.3. Kanıtların İzlenebilirliği</w:t>
      </w:r>
      <w:bookmarkEnd w:id="7"/>
      <w:r>
        <w:rPr>
          <w:rFonts w:ascii="Times New Roman" w:hAnsi="Times New Roman" w:cs="Times New Roman"/>
          <w:b/>
          <w:bCs/>
          <w:sz w:val="24"/>
          <w:szCs w:val="24"/>
        </w:rPr>
        <w:t xml:space="preserve"> </w:t>
      </w:r>
    </w:p>
    <w:p>
      <w:pPr>
        <w:spacing w:line="276" w:lineRule="auto"/>
        <w:rPr>
          <w:rFonts w:ascii="Times New Roman" w:hAnsi="Times New Roman" w:cs="Times New Roman"/>
          <w:sz w:val="24"/>
          <w:szCs w:val="24"/>
        </w:rPr>
      </w:pPr>
      <w:r>
        <w:rPr>
          <w:rFonts w:ascii="Times New Roman" w:hAnsi="Times New Roman" w:cs="Times New Roman"/>
          <w:sz w:val="24"/>
          <w:szCs w:val="24"/>
        </w:rPr>
        <w:t>Sunulan kanıtların:</w:t>
      </w:r>
    </w:p>
    <w:p>
      <w:pPr>
        <w:numPr>
          <w:ilvl w:val="0"/>
          <w:numId w:val="14"/>
        </w:numPr>
        <w:spacing w:line="276" w:lineRule="auto"/>
        <w:rPr>
          <w:rFonts w:ascii="Times New Roman" w:hAnsi="Times New Roman" w:cs="Times New Roman"/>
          <w:sz w:val="24"/>
          <w:szCs w:val="24"/>
        </w:rPr>
      </w:pPr>
      <w:r>
        <w:rPr>
          <w:rFonts w:ascii="Times New Roman" w:hAnsi="Times New Roman" w:cs="Times New Roman"/>
          <w:sz w:val="24"/>
          <w:szCs w:val="24"/>
        </w:rPr>
        <w:t>Numaralandırılması</w:t>
      </w:r>
    </w:p>
    <w:p>
      <w:pPr>
        <w:numPr>
          <w:ilvl w:val="0"/>
          <w:numId w:val="14"/>
        </w:numPr>
        <w:spacing w:line="276" w:lineRule="auto"/>
        <w:rPr>
          <w:rFonts w:ascii="Times New Roman" w:hAnsi="Times New Roman" w:cs="Times New Roman"/>
          <w:sz w:val="24"/>
          <w:szCs w:val="24"/>
        </w:rPr>
      </w:pPr>
      <w:r>
        <w:rPr>
          <w:rFonts w:ascii="Times New Roman" w:hAnsi="Times New Roman" w:cs="Times New Roman"/>
          <w:sz w:val="24"/>
          <w:szCs w:val="24"/>
        </w:rPr>
        <w:t>Açık biçimde tanımlanması</w:t>
      </w:r>
    </w:p>
    <w:p>
      <w:pPr>
        <w:numPr>
          <w:ilvl w:val="0"/>
          <w:numId w:val="14"/>
        </w:numPr>
        <w:spacing w:line="276" w:lineRule="auto"/>
        <w:rPr>
          <w:rFonts w:ascii="Times New Roman" w:hAnsi="Times New Roman" w:cs="Times New Roman"/>
          <w:sz w:val="24"/>
          <w:szCs w:val="24"/>
        </w:rPr>
      </w:pPr>
      <w:r>
        <w:rPr>
          <w:rFonts w:ascii="Times New Roman" w:hAnsi="Times New Roman" w:cs="Times New Roman"/>
          <w:sz w:val="24"/>
          <w:szCs w:val="24"/>
        </w:rPr>
        <w:t>Metin içinde doğru yere referans verilmesi</w:t>
      </w:r>
    </w:p>
    <w:p>
      <w:pPr>
        <w:numPr>
          <w:ilvl w:val="0"/>
          <w:numId w:val="14"/>
        </w:numPr>
        <w:spacing w:line="276" w:lineRule="auto"/>
        <w:rPr>
          <w:rFonts w:ascii="Times New Roman" w:hAnsi="Times New Roman" w:cs="Times New Roman"/>
          <w:sz w:val="24"/>
          <w:szCs w:val="24"/>
        </w:rPr>
      </w:pPr>
      <w:r>
        <w:rPr>
          <w:rFonts w:ascii="Times New Roman" w:hAnsi="Times New Roman" w:cs="Times New Roman"/>
          <w:sz w:val="24"/>
          <w:szCs w:val="24"/>
        </w:rPr>
        <w:t>Ekler bölümünde düzenli şekilde listelenmesi zorunludur.</w:t>
      </w:r>
    </w:p>
    <w:p>
      <w:pPr>
        <w:spacing w:line="276" w:lineRule="auto"/>
        <w:rPr>
          <w:rFonts w:ascii="Times New Roman" w:hAnsi="Times New Roman" w:cs="Times New Roman"/>
          <w:b/>
          <w:sz w:val="24"/>
          <w:szCs w:val="24"/>
        </w:rPr>
      </w:pPr>
    </w:p>
    <w:p>
      <w:pPr>
        <w:spacing w:line="276" w:lineRule="auto"/>
        <w:rPr>
          <w:rFonts w:ascii="Times New Roman" w:hAnsi="Times New Roman" w:cs="Times New Roman"/>
          <w:sz w:val="24"/>
          <w:szCs w:val="24"/>
        </w:rPr>
      </w:pPr>
    </w:p>
    <w:p>
      <w:pPr>
        <w:spacing w:line="276" w:lineRule="auto"/>
        <w:outlineLvl w:val="1"/>
        <w:rPr>
          <w:rFonts w:ascii="Times New Roman" w:hAnsi="Times New Roman" w:cs="Times New Roman"/>
          <w:b/>
          <w:bCs/>
          <w:sz w:val="24"/>
          <w:szCs w:val="24"/>
        </w:rPr>
      </w:pPr>
      <w:bookmarkStart w:id="8" w:name="_Toc242810784"/>
      <w:r>
        <w:rPr>
          <w:rFonts w:ascii="Times New Roman" w:hAnsi="Times New Roman" w:cs="Times New Roman"/>
          <w:b/>
          <w:bCs/>
          <w:sz w:val="24"/>
          <w:szCs w:val="24"/>
        </w:rPr>
        <w:lastRenderedPageBreak/>
        <w:t>4.4. Kanıt Numaralandırma Sistemi (KİDR ile Uyumlu)</w:t>
      </w:r>
      <w:bookmarkEnd w:id="8"/>
    </w:p>
    <w:p>
      <w:pPr>
        <w:spacing w:line="276" w:lineRule="auto"/>
        <w:rPr>
          <w:rFonts w:ascii="Times New Roman" w:hAnsi="Times New Roman" w:cs="Times New Roman"/>
          <w:sz w:val="24"/>
          <w:szCs w:val="24"/>
        </w:rPr>
      </w:pPr>
      <w:r>
        <w:rPr>
          <w:rFonts w:ascii="Times New Roman" w:hAnsi="Times New Roman" w:cs="Times New Roman"/>
          <w:sz w:val="24"/>
          <w:szCs w:val="24"/>
        </w:rPr>
        <w:t xml:space="preserve">Birimlerin sunduğu tüm kanıtların Kurum İç Değerlendirme Raporu (KİDR) ile tutarlı, izlenebilir ve doğrudan aktarılabilir olması için, </w:t>
      </w:r>
      <w:proofErr w:type="spellStart"/>
      <w:r>
        <w:rPr>
          <w:rFonts w:ascii="Times New Roman" w:hAnsi="Times New Roman" w:cs="Times New Roman"/>
          <w:sz w:val="24"/>
          <w:szCs w:val="24"/>
        </w:rPr>
        <w:t>BÖDR’de</w:t>
      </w:r>
      <w:proofErr w:type="spellEnd"/>
      <w:r>
        <w:rPr>
          <w:rFonts w:ascii="Times New Roman" w:hAnsi="Times New Roman" w:cs="Times New Roman"/>
          <w:sz w:val="24"/>
          <w:szCs w:val="24"/>
        </w:rPr>
        <w:t xml:space="preserve"> kullanılacak kanıt numaralandırma sistemi </w:t>
      </w:r>
      <w:r>
        <w:rPr>
          <w:rFonts w:ascii="Times New Roman" w:hAnsi="Times New Roman" w:cs="Times New Roman"/>
          <w:bCs/>
          <w:sz w:val="24"/>
          <w:szCs w:val="24"/>
        </w:rPr>
        <w:t>KİDR ölçüt yapısına göre standardize edilmiştir.</w:t>
      </w:r>
    </w:p>
    <w:p>
      <w:pPr>
        <w:spacing w:line="276" w:lineRule="auto"/>
        <w:rPr>
          <w:rFonts w:ascii="Times New Roman" w:hAnsi="Times New Roman" w:cs="Times New Roman"/>
          <w:sz w:val="24"/>
          <w:szCs w:val="24"/>
        </w:rPr>
      </w:pPr>
      <w:r>
        <w:rPr>
          <w:rFonts w:ascii="Times New Roman" w:hAnsi="Times New Roman" w:cs="Times New Roman"/>
          <w:sz w:val="24"/>
          <w:szCs w:val="24"/>
        </w:rPr>
        <w:t>Bu kapsamda tüm birimler, kanıtlarını aşağıdaki kodlama sistemine göre numaralandıracaktır:</w:t>
      </w:r>
    </w:p>
    <w:p>
      <w:pPr>
        <w:spacing w:line="276" w:lineRule="auto"/>
        <w:rPr>
          <w:rFonts w:ascii="Times New Roman" w:hAnsi="Times New Roman" w:cs="Times New Roman"/>
          <w:b/>
          <w:bCs/>
          <w:sz w:val="24"/>
          <w:szCs w:val="24"/>
        </w:rPr>
      </w:pPr>
      <w:r>
        <w:rPr>
          <w:rFonts w:ascii="Times New Roman" w:hAnsi="Times New Roman" w:cs="Times New Roman"/>
          <w:b/>
          <w:bCs/>
          <w:sz w:val="24"/>
          <w:szCs w:val="24"/>
        </w:rPr>
        <w:t>a) KİDR Ölçüt Kodları Temel Alınacaktır</w:t>
      </w:r>
    </w:p>
    <w:p>
      <w:pPr>
        <w:spacing w:line="276" w:lineRule="auto"/>
        <w:rPr>
          <w:rFonts w:ascii="Times New Roman" w:hAnsi="Times New Roman" w:cs="Times New Roman"/>
          <w:sz w:val="24"/>
          <w:szCs w:val="24"/>
        </w:rPr>
      </w:pPr>
      <w:r>
        <w:rPr>
          <w:rFonts w:ascii="Times New Roman" w:hAnsi="Times New Roman" w:cs="Times New Roman"/>
          <w:sz w:val="24"/>
          <w:szCs w:val="24"/>
        </w:rPr>
        <w:t>Her kanıt, ilişkili olduğu KİDR ölçütüne göre numaralandırılacaktır:</w:t>
      </w:r>
    </w:p>
    <w:p>
      <w:pPr>
        <w:numPr>
          <w:ilvl w:val="0"/>
          <w:numId w:val="9"/>
        </w:numPr>
        <w:spacing w:line="276" w:lineRule="auto"/>
        <w:rPr>
          <w:rFonts w:ascii="Times New Roman" w:hAnsi="Times New Roman" w:cs="Times New Roman"/>
          <w:sz w:val="24"/>
          <w:szCs w:val="24"/>
        </w:rPr>
      </w:pPr>
      <w:r>
        <w:rPr>
          <w:rFonts w:ascii="Times New Roman" w:hAnsi="Times New Roman" w:cs="Times New Roman"/>
          <w:b/>
          <w:bCs/>
          <w:sz w:val="24"/>
          <w:szCs w:val="24"/>
        </w:rPr>
        <w:t>A Bölümü:</w:t>
      </w:r>
      <w:r>
        <w:rPr>
          <w:rFonts w:ascii="Times New Roman" w:hAnsi="Times New Roman" w:cs="Times New Roman"/>
          <w:sz w:val="24"/>
          <w:szCs w:val="24"/>
        </w:rPr>
        <w:t xml:space="preserve"> Yönetim – Liderlik</w:t>
      </w:r>
    </w:p>
    <w:p>
      <w:pPr>
        <w:numPr>
          <w:ilvl w:val="0"/>
          <w:numId w:val="9"/>
        </w:numPr>
        <w:spacing w:line="276" w:lineRule="auto"/>
        <w:rPr>
          <w:rFonts w:ascii="Times New Roman" w:hAnsi="Times New Roman" w:cs="Times New Roman"/>
          <w:sz w:val="24"/>
          <w:szCs w:val="24"/>
        </w:rPr>
      </w:pPr>
      <w:r>
        <w:rPr>
          <w:rFonts w:ascii="Times New Roman" w:hAnsi="Times New Roman" w:cs="Times New Roman"/>
          <w:b/>
          <w:bCs/>
          <w:sz w:val="24"/>
          <w:szCs w:val="24"/>
        </w:rPr>
        <w:t>B Bölümü:</w:t>
      </w:r>
      <w:r>
        <w:rPr>
          <w:rFonts w:ascii="Times New Roman" w:hAnsi="Times New Roman" w:cs="Times New Roman"/>
          <w:sz w:val="24"/>
          <w:szCs w:val="24"/>
        </w:rPr>
        <w:t xml:space="preserve"> Eğitim – Öğretim</w:t>
      </w:r>
    </w:p>
    <w:p>
      <w:pPr>
        <w:numPr>
          <w:ilvl w:val="0"/>
          <w:numId w:val="9"/>
        </w:numPr>
        <w:spacing w:line="276" w:lineRule="auto"/>
        <w:rPr>
          <w:rFonts w:ascii="Times New Roman" w:hAnsi="Times New Roman" w:cs="Times New Roman"/>
          <w:sz w:val="24"/>
          <w:szCs w:val="24"/>
        </w:rPr>
      </w:pPr>
      <w:r>
        <w:rPr>
          <w:rFonts w:ascii="Times New Roman" w:hAnsi="Times New Roman" w:cs="Times New Roman"/>
          <w:b/>
          <w:bCs/>
          <w:sz w:val="24"/>
          <w:szCs w:val="24"/>
        </w:rPr>
        <w:t>C Bölümü:</w:t>
      </w:r>
      <w:r>
        <w:rPr>
          <w:rFonts w:ascii="Times New Roman" w:hAnsi="Times New Roman" w:cs="Times New Roman"/>
          <w:sz w:val="24"/>
          <w:szCs w:val="24"/>
        </w:rPr>
        <w:t xml:space="preserve"> Araştırma – Geliştirme </w:t>
      </w:r>
    </w:p>
    <w:p>
      <w:pPr>
        <w:numPr>
          <w:ilvl w:val="0"/>
          <w:numId w:val="9"/>
        </w:numPr>
        <w:spacing w:line="276" w:lineRule="auto"/>
        <w:rPr>
          <w:rFonts w:ascii="Times New Roman" w:hAnsi="Times New Roman" w:cs="Times New Roman"/>
          <w:sz w:val="24"/>
          <w:szCs w:val="24"/>
        </w:rPr>
      </w:pPr>
      <w:r>
        <w:rPr>
          <w:rFonts w:ascii="Times New Roman" w:hAnsi="Times New Roman" w:cs="Times New Roman"/>
          <w:b/>
          <w:bCs/>
          <w:sz w:val="24"/>
          <w:szCs w:val="24"/>
        </w:rPr>
        <w:t>D Bölümü:</w:t>
      </w:r>
      <w:r>
        <w:rPr>
          <w:rFonts w:ascii="Times New Roman" w:hAnsi="Times New Roman" w:cs="Times New Roman"/>
          <w:sz w:val="24"/>
          <w:szCs w:val="24"/>
        </w:rPr>
        <w:t xml:space="preserve"> Toplumsal Katkı</w:t>
      </w:r>
    </w:p>
    <w:p>
      <w:pPr>
        <w:spacing w:line="276" w:lineRule="auto"/>
        <w:rPr>
          <w:rFonts w:ascii="Times New Roman" w:hAnsi="Times New Roman" w:cs="Times New Roman"/>
          <w:b/>
          <w:bCs/>
          <w:sz w:val="24"/>
          <w:szCs w:val="24"/>
        </w:rPr>
      </w:pPr>
      <w:r>
        <w:rPr>
          <w:rFonts w:ascii="Times New Roman" w:hAnsi="Times New Roman" w:cs="Times New Roman"/>
          <w:b/>
          <w:bCs/>
          <w:sz w:val="24"/>
          <w:szCs w:val="24"/>
        </w:rPr>
        <w:t>b) Kanıt Numaralandırma Formatı</w:t>
      </w:r>
    </w:p>
    <w:p>
      <w:pPr>
        <w:spacing w:line="276" w:lineRule="auto"/>
        <w:ind w:left="708"/>
        <w:rPr>
          <w:rFonts w:ascii="Times New Roman" w:hAnsi="Times New Roman" w:cs="Times New Roman"/>
          <w:sz w:val="24"/>
          <w:szCs w:val="24"/>
        </w:rPr>
      </w:pPr>
      <w:r>
        <w:rPr>
          <w:rFonts w:ascii="Times New Roman" w:hAnsi="Times New Roman" w:cs="Times New Roman"/>
          <w:sz w:val="24"/>
          <w:szCs w:val="24"/>
        </w:rPr>
        <w:t>Kanıtlar şu formatta verilecektir:</w:t>
      </w:r>
    </w:p>
    <w:p>
      <w:pPr>
        <w:spacing w:line="276" w:lineRule="auto"/>
        <w:ind w:left="708"/>
        <w:rPr>
          <w:rFonts w:ascii="Times New Roman" w:hAnsi="Times New Roman" w:cs="Times New Roman"/>
          <w:b/>
          <w:bCs/>
          <w:sz w:val="24"/>
          <w:szCs w:val="24"/>
        </w:rPr>
      </w:pPr>
      <w:r>
        <w:rPr>
          <w:rFonts w:ascii="Times New Roman" w:hAnsi="Times New Roman" w:cs="Times New Roman"/>
          <w:b/>
          <w:bCs/>
          <w:sz w:val="24"/>
          <w:szCs w:val="24"/>
        </w:rPr>
        <w:t>(Ölçüt Kodu) . (Alt Ölçüt) . (Kanıt Sıra No) . Kanıtı tanımlayan dosya ismi</w:t>
      </w:r>
    </w:p>
    <w:p>
      <w:pPr>
        <w:spacing w:line="276" w:lineRule="auto"/>
        <w:ind w:left="708"/>
        <w:rPr>
          <w:rFonts w:ascii="Times New Roman" w:hAnsi="Times New Roman" w:cs="Times New Roman"/>
          <w:b/>
          <w:bCs/>
          <w:sz w:val="24"/>
          <w:szCs w:val="24"/>
        </w:rPr>
      </w:pPr>
      <w:r>
        <w:rPr>
          <w:rFonts w:ascii="Times New Roman" w:hAnsi="Times New Roman" w:cs="Times New Roman"/>
          <w:b/>
          <w:bCs/>
          <w:sz w:val="24"/>
          <w:szCs w:val="24"/>
        </w:rPr>
        <w:t>Örnek:</w:t>
      </w:r>
    </w:p>
    <w:p>
      <w:pPr>
        <w:spacing w:line="276" w:lineRule="auto"/>
        <w:ind w:left="708"/>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2289703" cy="826618"/>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1042" cy="827101"/>
                    </a:xfrm>
                    <a:prstGeom prst="rect">
                      <a:avLst/>
                    </a:prstGeom>
                    <a:noFill/>
                    <a:ln>
                      <a:noFill/>
                    </a:ln>
                  </pic:spPr>
                </pic:pic>
              </a:graphicData>
            </a:graphic>
          </wp:inline>
        </w:drawing>
      </w:r>
    </w:p>
    <w:p>
      <w:pPr>
        <w:spacing w:line="276" w:lineRule="auto"/>
        <w:ind w:left="708"/>
        <w:rPr>
          <w:rFonts w:ascii="Times New Roman" w:hAnsi="Times New Roman" w:cs="Times New Roman"/>
          <w:sz w:val="24"/>
          <w:szCs w:val="24"/>
        </w:rPr>
      </w:pPr>
      <w:r>
        <w:rPr>
          <w:rFonts w:ascii="Times New Roman" w:hAnsi="Times New Roman" w:cs="Times New Roman"/>
          <w:sz w:val="24"/>
          <w:szCs w:val="24"/>
        </w:rPr>
        <w:t>A.</w:t>
      </w:r>
      <w:proofErr w:type="gramStart"/>
      <w:r>
        <w:rPr>
          <w:rFonts w:ascii="Times New Roman" w:hAnsi="Times New Roman" w:cs="Times New Roman"/>
          <w:sz w:val="24"/>
          <w:szCs w:val="24"/>
        </w:rPr>
        <w:t>1.1</w:t>
      </w:r>
      <w:proofErr w:type="gramEnd"/>
      <w:r>
        <w:rPr>
          <w:rFonts w:ascii="Times New Roman" w:hAnsi="Times New Roman" w:cs="Times New Roman"/>
          <w:sz w:val="24"/>
          <w:szCs w:val="24"/>
        </w:rPr>
        <w:t>.Rektor_Yardimcisi_Gorev_Tanimlari</w:t>
      </w:r>
    </w:p>
    <w:p>
      <w:pPr>
        <w:spacing w:line="276" w:lineRule="auto"/>
        <w:ind w:left="708"/>
        <w:rPr>
          <w:rFonts w:ascii="Times New Roman" w:hAnsi="Times New Roman" w:cs="Times New Roman"/>
          <w:sz w:val="24"/>
          <w:szCs w:val="24"/>
        </w:rPr>
      </w:pPr>
      <w:r>
        <w:rPr>
          <w:rFonts w:ascii="Times New Roman" w:hAnsi="Times New Roman" w:cs="Times New Roman"/>
          <w:sz w:val="24"/>
          <w:szCs w:val="24"/>
        </w:rPr>
        <w:t>A.</w:t>
      </w:r>
      <w:proofErr w:type="gramStart"/>
      <w:r>
        <w:rPr>
          <w:rFonts w:ascii="Times New Roman" w:hAnsi="Times New Roman" w:cs="Times New Roman"/>
          <w:sz w:val="24"/>
          <w:szCs w:val="24"/>
        </w:rPr>
        <w:t>1.1</w:t>
      </w:r>
      <w:proofErr w:type="gramEnd"/>
      <w:r>
        <w:rPr>
          <w:rFonts w:ascii="Times New Roman" w:hAnsi="Times New Roman" w:cs="Times New Roman"/>
          <w:sz w:val="24"/>
          <w:szCs w:val="24"/>
        </w:rPr>
        <w:t>.Is_Akis_Semasi</w:t>
      </w:r>
    </w:p>
    <w:p>
      <w:pPr>
        <w:spacing w:line="276" w:lineRule="auto"/>
        <w:ind w:left="708"/>
        <w:rPr>
          <w:rFonts w:ascii="Times New Roman" w:hAnsi="Times New Roman" w:cs="Times New Roman"/>
          <w:sz w:val="24"/>
          <w:szCs w:val="24"/>
        </w:rPr>
      </w:pPr>
      <w:r>
        <w:rPr>
          <w:rFonts w:ascii="Times New Roman" w:hAnsi="Times New Roman" w:cs="Times New Roman"/>
          <w:sz w:val="24"/>
          <w:szCs w:val="24"/>
        </w:rPr>
        <w:t>B.</w:t>
      </w:r>
      <w:proofErr w:type="gramStart"/>
      <w:r>
        <w:rPr>
          <w:rFonts w:ascii="Times New Roman" w:hAnsi="Times New Roman" w:cs="Times New Roman"/>
          <w:sz w:val="24"/>
          <w:szCs w:val="24"/>
        </w:rPr>
        <w:t>1.1</w:t>
      </w:r>
      <w:proofErr w:type="gramEnd"/>
      <w:r>
        <w:rPr>
          <w:rFonts w:ascii="Times New Roman" w:hAnsi="Times New Roman" w:cs="Times New Roman"/>
          <w:sz w:val="24"/>
          <w:szCs w:val="24"/>
        </w:rPr>
        <w:t>.Egitim_Ogretim_Genel_Politika_Dokumani</w:t>
      </w:r>
    </w:p>
    <w:p>
      <w:pPr>
        <w:spacing w:line="276" w:lineRule="auto"/>
        <w:ind w:left="708"/>
        <w:rPr>
          <w:rFonts w:ascii="Times New Roman" w:hAnsi="Times New Roman" w:cs="Times New Roman"/>
          <w:sz w:val="24"/>
          <w:szCs w:val="24"/>
        </w:rPr>
      </w:pPr>
      <w:r>
        <w:rPr>
          <w:rFonts w:ascii="Times New Roman" w:hAnsi="Times New Roman" w:cs="Times New Roman"/>
          <w:sz w:val="24"/>
          <w:szCs w:val="24"/>
        </w:rPr>
        <w:t>B.</w:t>
      </w:r>
      <w:proofErr w:type="gramStart"/>
      <w:r>
        <w:rPr>
          <w:rFonts w:ascii="Times New Roman" w:hAnsi="Times New Roman" w:cs="Times New Roman"/>
          <w:sz w:val="24"/>
          <w:szCs w:val="24"/>
        </w:rPr>
        <w:t>1.1</w:t>
      </w:r>
      <w:proofErr w:type="gramEnd"/>
      <w:r>
        <w:rPr>
          <w:rFonts w:ascii="Times New Roman" w:hAnsi="Times New Roman" w:cs="Times New Roman"/>
          <w:sz w:val="24"/>
          <w:szCs w:val="24"/>
        </w:rPr>
        <w:t>.Surec_semasi</w:t>
      </w:r>
      <w:r>
        <w:rPr>
          <w:rFonts w:ascii="Times New Roman" w:hAnsi="Times New Roman" w:cs="Times New Roman"/>
          <w:sz w:val="24"/>
          <w:szCs w:val="24"/>
        </w:rPr>
        <w:cr/>
      </w:r>
    </w:p>
    <w:p>
      <w:pPr>
        <w:spacing w:line="276" w:lineRule="auto"/>
        <w:rPr>
          <w:rFonts w:ascii="Times New Roman" w:hAnsi="Times New Roman" w:cs="Times New Roman"/>
          <w:b/>
          <w:bCs/>
          <w:sz w:val="24"/>
          <w:szCs w:val="24"/>
        </w:rPr>
      </w:pPr>
      <w:r>
        <w:rPr>
          <w:rFonts w:ascii="Times New Roman" w:hAnsi="Times New Roman" w:cs="Times New Roman"/>
          <w:b/>
          <w:bCs/>
          <w:sz w:val="24"/>
          <w:szCs w:val="24"/>
        </w:rPr>
        <w:t>c) Kanıtların Adlandırılması ve Yazım Kuralları</w:t>
      </w:r>
    </w:p>
    <w:p>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BÖDR’de</w:t>
      </w:r>
      <w:proofErr w:type="spellEnd"/>
      <w:r>
        <w:rPr>
          <w:rFonts w:ascii="Times New Roman" w:hAnsi="Times New Roman" w:cs="Times New Roman"/>
          <w:sz w:val="24"/>
          <w:szCs w:val="24"/>
        </w:rPr>
        <w:t xml:space="preserve"> sunulan tüm kanıtların tutarlı, izlenebilir ve teknik standartlara uygun bir şekilde adlandırılması gerekmektedir. Kanıt dosyalarının adlandırılmasında aşağıdaki kurallara uyulacaktır:</w:t>
      </w:r>
    </w:p>
    <w:p>
      <w:pPr>
        <w:pStyle w:val="ListeParagraf"/>
        <w:numPr>
          <w:ilvl w:val="1"/>
          <w:numId w:val="23"/>
        </w:numPr>
        <w:spacing w:line="276" w:lineRule="auto"/>
        <w:ind w:left="284" w:hanging="284"/>
        <w:rPr>
          <w:rFonts w:ascii="Times New Roman" w:hAnsi="Times New Roman" w:cs="Times New Roman"/>
          <w:b/>
          <w:bCs/>
          <w:sz w:val="24"/>
          <w:szCs w:val="24"/>
        </w:rPr>
      </w:pPr>
      <w:r>
        <w:rPr>
          <w:rFonts w:ascii="Times New Roman" w:hAnsi="Times New Roman" w:cs="Times New Roman"/>
          <w:b/>
          <w:bCs/>
          <w:sz w:val="24"/>
          <w:szCs w:val="24"/>
        </w:rPr>
        <w:t>Kanıt başlığı kısa, açıklayıcı ve okunabilir olmalı; 65 karakteri geçmemelidir.</w:t>
      </w:r>
      <w:r>
        <w:rPr>
          <w:rFonts w:ascii="Times New Roman" w:hAnsi="Times New Roman" w:cs="Times New Roman"/>
          <w:sz w:val="24"/>
          <w:szCs w:val="24"/>
        </w:rPr>
        <w:t xml:space="preserve"> </w:t>
      </w:r>
    </w:p>
    <w:p>
      <w:pPr>
        <w:spacing w:line="276" w:lineRule="auto"/>
        <w:ind w:left="708"/>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bCs/>
          <w:sz w:val="24"/>
          <w:szCs w:val="24"/>
        </w:rPr>
        <w:t>Örnek:</w:t>
      </w:r>
      <w:r>
        <w:rPr>
          <w:rFonts w:ascii="Times New Roman" w:hAnsi="Times New Roman" w:cs="Times New Roman"/>
          <w:sz w:val="24"/>
          <w:szCs w:val="24"/>
        </w:rPr>
        <w:br/>
        <w:t>“B.</w:t>
      </w:r>
      <w:proofErr w:type="gramStart"/>
      <w:r>
        <w:rPr>
          <w:rFonts w:ascii="Times New Roman" w:hAnsi="Times New Roman" w:cs="Times New Roman"/>
          <w:sz w:val="24"/>
          <w:szCs w:val="24"/>
        </w:rPr>
        <w:t>1.3</w:t>
      </w:r>
      <w:proofErr w:type="gramEnd"/>
      <w:r>
        <w:rPr>
          <w:rFonts w:ascii="Times New Roman" w:hAnsi="Times New Roman" w:cs="Times New Roman"/>
          <w:sz w:val="24"/>
          <w:szCs w:val="24"/>
        </w:rPr>
        <w:t>.Program_Ders_Ciktisi_Guncelleme_Karari_2024.pdf”</w:t>
      </w:r>
    </w:p>
    <w:p>
      <w:pPr>
        <w:spacing w:line="276" w:lineRule="auto"/>
        <w:rPr>
          <w:rFonts w:ascii="Times New Roman" w:hAnsi="Times New Roman" w:cs="Times New Roman"/>
          <w:b/>
          <w:bCs/>
          <w:sz w:val="24"/>
          <w:szCs w:val="24"/>
        </w:rPr>
      </w:pPr>
    </w:p>
    <w:p>
      <w:pPr>
        <w:pStyle w:val="ListeParagraf"/>
        <w:numPr>
          <w:ilvl w:val="0"/>
          <w:numId w:val="24"/>
        </w:numPr>
        <w:spacing w:line="276" w:lineRule="auto"/>
        <w:ind w:left="284" w:hanging="284"/>
        <w:rPr>
          <w:rFonts w:ascii="Times New Roman" w:hAnsi="Times New Roman" w:cs="Times New Roman"/>
          <w:b/>
          <w:bCs/>
          <w:sz w:val="24"/>
          <w:szCs w:val="24"/>
        </w:rPr>
      </w:pPr>
      <w:r>
        <w:rPr>
          <w:rFonts w:ascii="Times New Roman" w:hAnsi="Times New Roman" w:cs="Times New Roman"/>
          <w:b/>
          <w:bCs/>
          <w:sz w:val="24"/>
          <w:szCs w:val="24"/>
        </w:rPr>
        <w:lastRenderedPageBreak/>
        <w:t>Dosya adlarında boşluk kullanılmayacaktır</w:t>
      </w:r>
    </w:p>
    <w:p>
      <w:pPr>
        <w:spacing w:line="276" w:lineRule="auto"/>
        <w:ind w:left="708"/>
        <w:rPr>
          <w:rFonts w:ascii="Times New Roman" w:hAnsi="Times New Roman" w:cs="Times New Roman"/>
          <w:sz w:val="24"/>
          <w:szCs w:val="24"/>
        </w:rPr>
      </w:pPr>
      <w:r>
        <w:rPr>
          <w:rFonts w:ascii="Times New Roman" w:hAnsi="Times New Roman" w:cs="Times New Roman"/>
          <w:sz w:val="24"/>
          <w:szCs w:val="24"/>
        </w:rPr>
        <w:t xml:space="preserve">Boşluk yerine </w:t>
      </w:r>
      <w:r>
        <w:rPr>
          <w:rFonts w:ascii="Times New Roman" w:hAnsi="Times New Roman" w:cs="Times New Roman"/>
          <w:b/>
          <w:bCs/>
          <w:sz w:val="24"/>
          <w:szCs w:val="24"/>
        </w:rPr>
        <w:t>alt çizgi (_)</w:t>
      </w:r>
      <w:r>
        <w:rPr>
          <w:rFonts w:ascii="Times New Roman" w:hAnsi="Times New Roman" w:cs="Times New Roman"/>
          <w:sz w:val="24"/>
          <w:szCs w:val="24"/>
        </w:rPr>
        <w:t xml:space="preserve"> kullanılmalıdır.</w:t>
      </w:r>
      <w:r>
        <w:rPr>
          <w:rFonts w:ascii="Times New Roman" w:hAnsi="Times New Roman" w:cs="Times New Roman"/>
          <w:sz w:val="24"/>
          <w:szCs w:val="24"/>
        </w:rPr>
        <w:br/>
        <w:t>Bu kural, dosyaların farklı sistemlerde sorunsuz çalışmasını sağlar.</w:t>
      </w:r>
      <w:r>
        <w:rPr>
          <w:rFonts w:ascii="Times New Roman" w:hAnsi="Times New Roman" w:cs="Times New Roman"/>
          <w:sz w:val="24"/>
          <w:szCs w:val="24"/>
        </w:rPr>
        <w:br/>
      </w:r>
      <w:r>
        <w:rPr>
          <w:rFonts w:ascii="Times New Roman" w:hAnsi="Times New Roman" w:cs="Times New Roman"/>
          <w:b/>
          <w:bCs/>
          <w:sz w:val="24"/>
          <w:szCs w:val="24"/>
        </w:rPr>
        <w:t>Doğru:</w:t>
      </w:r>
      <w:r>
        <w:rPr>
          <w:rFonts w:ascii="Times New Roman" w:hAnsi="Times New Roman" w:cs="Times New Roman"/>
          <w:sz w:val="24"/>
          <w:szCs w:val="24"/>
        </w:rPr>
        <w:t xml:space="preserve"> “Birim_Kalite_Kurulu_</w:t>
      </w:r>
      <w:proofErr w:type="gramStart"/>
      <w:r>
        <w:rPr>
          <w:rFonts w:ascii="Times New Roman" w:hAnsi="Times New Roman" w:cs="Times New Roman"/>
          <w:sz w:val="24"/>
          <w:szCs w:val="24"/>
        </w:rPr>
        <w:t>Tutanagi.pdf</w:t>
      </w:r>
      <w:proofErr w:type="gramEnd"/>
      <w:r>
        <w:rPr>
          <w:rFonts w:ascii="Times New Roman" w:hAnsi="Times New Roman" w:cs="Times New Roman"/>
          <w:sz w:val="24"/>
          <w:szCs w:val="24"/>
        </w:rPr>
        <w:t>”</w:t>
      </w:r>
      <w:r>
        <w:rPr>
          <w:rFonts w:ascii="Times New Roman" w:hAnsi="Times New Roman" w:cs="Times New Roman"/>
          <w:sz w:val="24"/>
          <w:szCs w:val="24"/>
        </w:rPr>
        <w:br/>
      </w:r>
      <w:r>
        <w:rPr>
          <w:rFonts w:ascii="Times New Roman" w:hAnsi="Times New Roman" w:cs="Times New Roman"/>
          <w:b/>
          <w:bCs/>
          <w:sz w:val="24"/>
          <w:szCs w:val="24"/>
        </w:rPr>
        <w:t>Yanlış:</w:t>
      </w:r>
      <w:r>
        <w:rPr>
          <w:rFonts w:ascii="Times New Roman" w:hAnsi="Times New Roman" w:cs="Times New Roman"/>
          <w:sz w:val="24"/>
          <w:szCs w:val="24"/>
        </w:rPr>
        <w:t xml:space="preserve"> “Birim Kalite Kurulu Tutanagi.pdf”</w:t>
      </w:r>
    </w:p>
    <w:p>
      <w:pPr>
        <w:pStyle w:val="ListeParagraf"/>
        <w:numPr>
          <w:ilvl w:val="0"/>
          <w:numId w:val="24"/>
        </w:numPr>
        <w:spacing w:line="276" w:lineRule="auto"/>
        <w:ind w:left="284" w:hanging="284"/>
        <w:rPr>
          <w:rFonts w:ascii="Times New Roman" w:hAnsi="Times New Roman" w:cs="Times New Roman"/>
          <w:b/>
          <w:bCs/>
          <w:sz w:val="24"/>
          <w:szCs w:val="24"/>
        </w:rPr>
      </w:pPr>
      <w:r>
        <w:rPr>
          <w:rFonts w:ascii="Times New Roman" w:hAnsi="Times New Roman" w:cs="Times New Roman"/>
          <w:b/>
          <w:bCs/>
          <w:sz w:val="24"/>
          <w:szCs w:val="24"/>
        </w:rPr>
        <w:t>Dosya adlarında Türkçe karakter kullanılmayacaktır</w:t>
      </w:r>
    </w:p>
    <w:p>
      <w:pPr>
        <w:spacing w:line="276" w:lineRule="auto"/>
        <w:ind w:left="708"/>
        <w:rPr>
          <w:rFonts w:ascii="Times New Roman" w:hAnsi="Times New Roman" w:cs="Times New Roman"/>
          <w:sz w:val="24"/>
          <w:szCs w:val="24"/>
        </w:rPr>
      </w:pPr>
      <w:r>
        <w:rPr>
          <w:rFonts w:ascii="Times New Roman" w:hAnsi="Times New Roman" w:cs="Times New Roman"/>
          <w:sz w:val="24"/>
          <w:szCs w:val="24"/>
        </w:rPr>
        <w:t>Ş, Ğ, İ, Ö, Ü, Ç gibi karakterler yerine İngilizce karşılıkları kullanılmalıdır.</w:t>
      </w:r>
      <w:r>
        <w:rPr>
          <w:rFonts w:ascii="Times New Roman" w:hAnsi="Times New Roman" w:cs="Times New Roman"/>
          <w:sz w:val="24"/>
          <w:szCs w:val="24"/>
        </w:rPr>
        <w:br/>
      </w:r>
      <w:r>
        <w:rPr>
          <w:rFonts w:ascii="Times New Roman" w:hAnsi="Times New Roman" w:cs="Times New Roman"/>
          <w:b/>
          <w:bCs/>
          <w:i/>
          <w:sz w:val="24"/>
          <w:szCs w:val="24"/>
        </w:rPr>
        <w:t>Örnek:</w:t>
      </w:r>
      <w:r>
        <w:rPr>
          <w:rFonts w:ascii="Times New Roman" w:hAnsi="Times New Roman" w:cs="Times New Roman"/>
          <w:sz w:val="24"/>
          <w:szCs w:val="24"/>
        </w:rPr>
        <w:t xml:space="preserve"> “Ogrenci_Anket_Sonuclari_2024.xlsx”</w:t>
      </w:r>
    </w:p>
    <w:p>
      <w:pPr>
        <w:spacing w:line="276" w:lineRule="auto"/>
        <w:rPr>
          <w:rFonts w:ascii="Times New Roman" w:hAnsi="Times New Roman" w:cs="Times New Roman"/>
          <w:sz w:val="24"/>
          <w:szCs w:val="24"/>
        </w:rPr>
      </w:pPr>
    </w:p>
    <w:p>
      <w:pPr>
        <w:spacing w:line="276" w:lineRule="auto"/>
        <w:rPr>
          <w:rFonts w:ascii="Times New Roman" w:hAnsi="Times New Roman" w:cs="Times New Roman"/>
          <w:b/>
          <w:bCs/>
          <w:sz w:val="24"/>
          <w:szCs w:val="24"/>
        </w:rPr>
      </w:pPr>
      <w:r>
        <w:rPr>
          <w:rFonts w:ascii="Times New Roman" w:hAnsi="Times New Roman" w:cs="Times New Roman"/>
          <w:b/>
          <w:bCs/>
          <w:sz w:val="24"/>
          <w:szCs w:val="24"/>
        </w:rPr>
        <w:t>d) Metin İçinde Kanıt Gösterimi</w:t>
      </w:r>
    </w:p>
    <w:p>
      <w:pPr>
        <w:spacing w:line="276" w:lineRule="auto"/>
        <w:rPr>
          <w:rFonts w:ascii="Times New Roman" w:hAnsi="Times New Roman" w:cs="Times New Roman"/>
          <w:sz w:val="24"/>
          <w:szCs w:val="24"/>
        </w:rPr>
      </w:pPr>
      <w:r>
        <w:rPr>
          <w:rFonts w:ascii="Times New Roman" w:hAnsi="Times New Roman" w:cs="Times New Roman"/>
          <w:sz w:val="24"/>
          <w:szCs w:val="24"/>
        </w:rPr>
        <w:t>BÖDR ana metninde kanıtlar şu şekilde gösterilecektir:</w:t>
      </w:r>
    </w:p>
    <w:p>
      <w:pPr>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birim</w:t>
      </w:r>
      <w:proofErr w:type="gramEnd"/>
      <w:r>
        <w:rPr>
          <w:rFonts w:ascii="Times New Roman" w:hAnsi="Times New Roman" w:cs="Times New Roman"/>
          <w:sz w:val="24"/>
          <w:szCs w:val="24"/>
        </w:rPr>
        <w:t xml:space="preserve"> kalite hedefleri doğrultusunda süreç revizyonu yapılmıştır (Kanıt A.3.1.1).”</w:t>
      </w:r>
    </w:p>
    <w:p>
      <w:pPr>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öğrenci</w:t>
      </w:r>
      <w:proofErr w:type="gramEnd"/>
      <w:r>
        <w:rPr>
          <w:rFonts w:ascii="Times New Roman" w:hAnsi="Times New Roman" w:cs="Times New Roman"/>
          <w:sz w:val="24"/>
          <w:szCs w:val="24"/>
        </w:rPr>
        <w:t xml:space="preserve"> geri bildirimleri doğrultusunda ders içerikleri güncellenmiştir (Kanıt B.1.3).”</w:t>
      </w:r>
    </w:p>
    <w:p>
      <w:pPr>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araştırma</w:t>
      </w:r>
      <w:proofErr w:type="gramEnd"/>
      <w:r>
        <w:rPr>
          <w:rFonts w:ascii="Times New Roman" w:hAnsi="Times New Roman" w:cs="Times New Roman"/>
          <w:sz w:val="24"/>
          <w:szCs w:val="24"/>
        </w:rPr>
        <w:t xml:space="preserve"> performans göstergeleri izlenmiştir (Kanıt C.1.2).”</w:t>
      </w:r>
    </w:p>
    <w:p>
      <w:pPr>
        <w:spacing w:line="276" w:lineRule="auto"/>
        <w:rPr>
          <w:rFonts w:ascii="Times New Roman" w:hAnsi="Times New Roman" w:cs="Times New Roman"/>
          <w:sz w:val="24"/>
          <w:szCs w:val="24"/>
        </w:rPr>
      </w:pPr>
      <w:r>
        <w:rPr>
          <w:rFonts w:ascii="Times New Roman" w:hAnsi="Times New Roman" w:cs="Times New Roman"/>
          <w:sz w:val="24"/>
          <w:szCs w:val="24"/>
        </w:rPr>
        <w:t xml:space="preserve">Bu kullanım sayesinde kanıtlar </w:t>
      </w:r>
      <w:proofErr w:type="spellStart"/>
      <w:r>
        <w:rPr>
          <w:rFonts w:ascii="Times New Roman" w:hAnsi="Times New Roman" w:cs="Times New Roman"/>
          <w:sz w:val="24"/>
          <w:szCs w:val="24"/>
        </w:rPr>
        <w:t>KİDR’e</w:t>
      </w:r>
      <w:proofErr w:type="spellEnd"/>
      <w:r>
        <w:rPr>
          <w:rFonts w:ascii="Times New Roman" w:hAnsi="Times New Roman" w:cs="Times New Roman"/>
          <w:sz w:val="24"/>
          <w:szCs w:val="24"/>
        </w:rPr>
        <w:t xml:space="preserve"> </w:t>
      </w:r>
      <w:r>
        <w:rPr>
          <w:rFonts w:ascii="Times New Roman" w:hAnsi="Times New Roman" w:cs="Times New Roman"/>
          <w:bCs/>
          <w:sz w:val="24"/>
          <w:szCs w:val="24"/>
        </w:rPr>
        <w:t>doğrudan ve ek işlem gerektirmeden</w:t>
      </w:r>
      <w:r>
        <w:rPr>
          <w:rFonts w:ascii="Times New Roman" w:hAnsi="Times New Roman" w:cs="Times New Roman"/>
          <w:sz w:val="24"/>
          <w:szCs w:val="24"/>
        </w:rPr>
        <w:t xml:space="preserve"> aktarılabilecektir.</w:t>
      </w:r>
    </w:p>
    <w:p>
      <w:pPr>
        <w:spacing w:line="276" w:lineRule="auto"/>
        <w:rPr>
          <w:rFonts w:ascii="Times New Roman" w:hAnsi="Times New Roman" w:cs="Times New Roman"/>
          <w:bCs/>
          <w:sz w:val="24"/>
          <w:szCs w:val="24"/>
        </w:rPr>
      </w:pPr>
      <w:r>
        <w:rPr>
          <w:rFonts w:ascii="Times New Roman" w:hAnsi="Times New Roman" w:cs="Times New Roman"/>
          <w:bCs/>
          <w:sz w:val="24"/>
          <w:szCs w:val="24"/>
        </w:rPr>
        <w:t>Metin içinde kanıt atıfları yalnızca ilgili cümlenin sonunda verilmelidir.</w:t>
      </w:r>
    </w:p>
    <w:p>
      <w:pPr>
        <w:spacing w:line="276" w:lineRule="auto"/>
        <w:ind w:left="709" w:hanging="1"/>
        <w:rPr>
          <w:rFonts w:ascii="Times New Roman" w:hAnsi="Times New Roman" w:cs="Times New Roman"/>
          <w:bCs/>
          <w:sz w:val="24"/>
          <w:szCs w:val="24"/>
        </w:rPr>
      </w:pPr>
      <w:r>
        <w:rPr>
          <w:rFonts w:ascii="Times New Roman" w:hAnsi="Times New Roman" w:cs="Times New Roman"/>
          <w:b/>
          <w:bCs/>
          <w:i/>
          <w:sz w:val="24"/>
          <w:szCs w:val="24"/>
        </w:rPr>
        <w:t xml:space="preserve">Örnek: </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süreç</w:t>
      </w:r>
      <w:proofErr w:type="gramEnd"/>
      <w:r>
        <w:rPr>
          <w:rFonts w:ascii="Times New Roman" w:hAnsi="Times New Roman" w:cs="Times New Roman"/>
          <w:bCs/>
          <w:sz w:val="24"/>
          <w:szCs w:val="24"/>
        </w:rPr>
        <w:t xml:space="preserve"> revizyonu gerçekleştirilmiştir (Kanıt B2.3).”</w:t>
      </w:r>
    </w:p>
    <w:p>
      <w:pPr>
        <w:spacing w:line="276" w:lineRule="auto"/>
        <w:rPr>
          <w:rFonts w:ascii="Times New Roman" w:hAnsi="Times New Roman" w:cs="Times New Roman"/>
          <w:b/>
          <w:bCs/>
          <w:sz w:val="24"/>
          <w:szCs w:val="24"/>
        </w:rPr>
      </w:pPr>
    </w:p>
    <w:p>
      <w:pPr>
        <w:spacing w:line="276" w:lineRule="auto"/>
        <w:rPr>
          <w:rFonts w:ascii="Times New Roman" w:hAnsi="Times New Roman" w:cs="Times New Roman"/>
          <w:b/>
          <w:bCs/>
          <w:sz w:val="24"/>
          <w:szCs w:val="24"/>
        </w:rPr>
      </w:pPr>
      <w:r>
        <w:rPr>
          <w:rFonts w:ascii="Times New Roman" w:hAnsi="Times New Roman" w:cs="Times New Roman"/>
          <w:b/>
          <w:bCs/>
          <w:sz w:val="24"/>
          <w:szCs w:val="24"/>
        </w:rPr>
        <w:t>e) Ekler Bölümünde Kanıt Sunumu</w:t>
      </w:r>
    </w:p>
    <w:p>
      <w:pPr>
        <w:spacing w:line="276" w:lineRule="auto"/>
        <w:rPr>
          <w:rFonts w:ascii="Times New Roman" w:hAnsi="Times New Roman" w:cs="Times New Roman"/>
          <w:sz w:val="24"/>
          <w:szCs w:val="24"/>
        </w:rPr>
      </w:pPr>
      <w:r>
        <w:rPr>
          <w:rFonts w:ascii="Times New Roman" w:hAnsi="Times New Roman" w:cs="Times New Roman"/>
          <w:sz w:val="24"/>
          <w:szCs w:val="24"/>
        </w:rPr>
        <w:t xml:space="preserve">Tüm kanıtlar </w:t>
      </w:r>
      <w:r>
        <w:rPr>
          <w:rFonts w:ascii="Times New Roman" w:hAnsi="Times New Roman" w:cs="Times New Roman"/>
          <w:bCs/>
          <w:sz w:val="24"/>
          <w:szCs w:val="24"/>
        </w:rPr>
        <w:t>Ekler</w:t>
      </w:r>
      <w:r>
        <w:rPr>
          <w:rFonts w:ascii="Times New Roman" w:hAnsi="Times New Roman" w:cs="Times New Roman"/>
          <w:sz w:val="24"/>
          <w:szCs w:val="24"/>
        </w:rPr>
        <w:t xml:space="preserve"> bölümünde aşağıdaki formatta listelenecektir:</w:t>
      </w:r>
    </w:p>
    <w:tbl>
      <w:tblPr>
        <w:tblStyle w:val="TabloKlavuzu"/>
        <w:tblW w:w="0" w:type="auto"/>
        <w:tblLook w:val="04A0" w:firstRow="1" w:lastRow="0" w:firstColumn="1" w:lastColumn="0" w:noHBand="0" w:noVBand="1"/>
      </w:tblPr>
      <w:tblGrid>
        <w:gridCol w:w="988"/>
        <w:gridCol w:w="1701"/>
        <w:gridCol w:w="3173"/>
        <w:gridCol w:w="1954"/>
        <w:gridCol w:w="1955"/>
      </w:tblGrid>
      <w:tr>
        <w:trPr>
          <w:trHeight w:val="565"/>
        </w:trPr>
        <w:tc>
          <w:tcPr>
            <w:tcW w:w="988" w:type="dxa"/>
            <w:vAlign w:val="center"/>
          </w:tcPr>
          <w:p>
            <w:pPr>
              <w:spacing w:after="160" w:line="276" w:lineRule="auto"/>
              <w:rPr>
                <w:rFonts w:ascii="Times New Roman" w:hAnsi="Times New Roman" w:cs="Times New Roman"/>
                <w:b/>
                <w:bCs/>
                <w:sz w:val="24"/>
                <w:szCs w:val="24"/>
              </w:rPr>
            </w:pPr>
            <w:r>
              <w:rPr>
                <w:rFonts w:ascii="Times New Roman" w:hAnsi="Times New Roman" w:cs="Times New Roman"/>
                <w:b/>
                <w:bCs/>
                <w:sz w:val="24"/>
                <w:szCs w:val="24"/>
              </w:rPr>
              <w:t>Kanıt No</w:t>
            </w:r>
          </w:p>
        </w:tc>
        <w:tc>
          <w:tcPr>
            <w:tcW w:w="1701" w:type="dxa"/>
            <w:vAlign w:val="center"/>
          </w:tcPr>
          <w:p>
            <w:pPr>
              <w:spacing w:after="160" w:line="276" w:lineRule="auto"/>
              <w:rPr>
                <w:rFonts w:ascii="Times New Roman" w:hAnsi="Times New Roman" w:cs="Times New Roman"/>
                <w:b/>
                <w:bCs/>
                <w:sz w:val="24"/>
                <w:szCs w:val="24"/>
              </w:rPr>
            </w:pPr>
            <w:r>
              <w:rPr>
                <w:rFonts w:ascii="Times New Roman" w:hAnsi="Times New Roman" w:cs="Times New Roman"/>
                <w:b/>
                <w:bCs/>
                <w:sz w:val="24"/>
                <w:szCs w:val="24"/>
              </w:rPr>
              <w:t>Kanıt Türü</w:t>
            </w:r>
          </w:p>
        </w:tc>
        <w:tc>
          <w:tcPr>
            <w:tcW w:w="3173" w:type="dxa"/>
            <w:vAlign w:val="center"/>
          </w:tcPr>
          <w:p>
            <w:pPr>
              <w:spacing w:after="160" w:line="276" w:lineRule="auto"/>
              <w:rPr>
                <w:rFonts w:ascii="Times New Roman" w:hAnsi="Times New Roman" w:cs="Times New Roman"/>
                <w:b/>
                <w:bCs/>
                <w:sz w:val="24"/>
                <w:szCs w:val="24"/>
              </w:rPr>
            </w:pPr>
            <w:r>
              <w:rPr>
                <w:rFonts w:ascii="Times New Roman" w:hAnsi="Times New Roman" w:cs="Times New Roman"/>
                <w:b/>
                <w:bCs/>
                <w:sz w:val="24"/>
                <w:szCs w:val="24"/>
              </w:rPr>
              <w:t>Açıklama</w:t>
            </w:r>
          </w:p>
        </w:tc>
        <w:tc>
          <w:tcPr>
            <w:tcW w:w="1954" w:type="dxa"/>
            <w:vAlign w:val="center"/>
          </w:tcPr>
          <w:p>
            <w:pPr>
              <w:spacing w:after="160" w:line="276" w:lineRule="auto"/>
              <w:rPr>
                <w:rFonts w:ascii="Times New Roman" w:hAnsi="Times New Roman" w:cs="Times New Roman"/>
                <w:b/>
                <w:bCs/>
                <w:sz w:val="24"/>
                <w:szCs w:val="24"/>
              </w:rPr>
            </w:pPr>
            <w:r>
              <w:rPr>
                <w:rFonts w:ascii="Times New Roman" w:hAnsi="Times New Roman" w:cs="Times New Roman"/>
                <w:b/>
                <w:bCs/>
                <w:sz w:val="24"/>
                <w:szCs w:val="24"/>
              </w:rPr>
              <w:t>Tarih</w:t>
            </w:r>
          </w:p>
        </w:tc>
        <w:tc>
          <w:tcPr>
            <w:tcW w:w="1955" w:type="dxa"/>
            <w:vAlign w:val="center"/>
          </w:tcPr>
          <w:p>
            <w:pPr>
              <w:spacing w:after="160" w:line="276" w:lineRule="auto"/>
              <w:rPr>
                <w:rFonts w:ascii="Times New Roman" w:hAnsi="Times New Roman" w:cs="Times New Roman"/>
                <w:b/>
                <w:bCs/>
                <w:sz w:val="24"/>
                <w:szCs w:val="24"/>
              </w:rPr>
            </w:pPr>
            <w:r>
              <w:rPr>
                <w:rFonts w:ascii="Times New Roman" w:hAnsi="Times New Roman" w:cs="Times New Roman"/>
                <w:b/>
                <w:bCs/>
                <w:sz w:val="24"/>
                <w:szCs w:val="24"/>
              </w:rPr>
              <w:t>Dosya Kodu / Bağlantı</w:t>
            </w:r>
          </w:p>
        </w:tc>
      </w:tr>
      <w:tr>
        <w:tc>
          <w:tcPr>
            <w:tcW w:w="988"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A.</w:t>
            </w:r>
            <w:proofErr w:type="gramStart"/>
            <w:r>
              <w:rPr>
                <w:rFonts w:ascii="Times New Roman" w:hAnsi="Times New Roman" w:cs="Times New Roman"/>
                <w:sz w:val="24"/>
                <w:szCs w:val="24"/>
              </w:rPr>
              <w:t>1.1</w:t>
            </w:r>
            <w:proofErr w:type="gramEnd"/>
          </w:p>
        </w:tc>
        <w:tc>
          <w:tcPr>
            <w:tcW w:w="1701"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Tutanak</w:t>
            </w:r>
          </w:p>
        </w:tc>
        <w:tc>
          <w:tcPr>
            <w:tcW w:w="3173"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Birim Kurulu Kararı</w:t>
            </w:r>
          </w:p>
        </w:tc>
        <w:tc>
          <w:tcPr>
            <w:tcW w:w="1954"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12.03.2025</w:t>
            </w:r>
          </w:p>
        </w:tc>
        <w:tc>
          <w:tcPr>
            <w:tcW w:w="1955"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EK_A.</w:t>
            </w:r>
            <w:proofErr w:type="gramStart"/>
            <w:r>
              <w:rPr>
                <w:rFonts w:ascii="Times New Roman" w:hAnsi="Times New Roman" w:cs="Times New Roman"/>
                <w:sz w:val="24"/>
                <w:szCs w:val="24"/>
              </w:rPr>
              <w:t>1.1</w:t>
            </w:r>
            <w:proofErr w:type="gramEnd"/>
          </w:p>
        </w:tc>
      </w:tr>
      <w:tr>
        <w:tc>
          <w:tcPr>
            <w:tcW w:w="988"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B.</w:t>
            </w:r>
            <w:proofErr w:type="gramStart"/>
            <w:r>
              <w:rPr>
                <w:rFonts w:ascii="Times New Roman" w:hAnsi="Times New Roman" w:cs="Times New Roman"/>
                <w:sz w:val="24"/>
                <w:szCs w:val="24"/>
              </w:rPr>
              <w:t>2.3</w:t>
            </w:r>
            <w:proofErr w:type="gramEnd"/>
          </w:p>
        </w:tc>
        <w:tc>
          <w:tcPr>
            <w:tcW w:w="1701"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Anket Sonucu</w:t>
            </w:r>
          </w:p>
        </w:tc>
        <w:tc>
          <w:tcPr>
            <w:tcW w:w="3173"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Öğrenci Memnuniyeti Özet Raporu</w:t>
            </w:r>
          </w:p>
        </w:tc>
        <w:tc>
          <w:tcPr>
            <w:tcW w:w="1954"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Haziran 2025</w:t>
            </w:r>
          </w:p>
        </w:tc>
        <w:tc>
          <w:tcPr>
            <w:tcW w:w="1955"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EK_B.</w:t>
            </w:r>
            <w:proofErr w:type="gramStart"/>
            <w:r>
              <w:rPr>
                <w:rFonts w:ascii="Times New Roman" w:hAnsi="Times New Roman" w:cs="Times New Roman"/>
                <w:sz w:val="24"/>
                <w:szCs w:val="24"/>
              </w:rPr>
              <w:t>2.3</w:t>
            </w:r>
            <w:proofErr w:type="gramEnd"/>
          </w:p>
        </w:tc>
      </w:tr>
      <w:tr>
        <w:tc>
          <w:tcPr>
            <w:tcW w:w="988"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C.</w:t>
            </w:r>
            <w:proofErr w:type="gramStart"/>
            <w:r>
              <w:rPr>
                <w:rFonts w:ascii="Times New Roman" w:hAnsi="Times New Roman" w:cs="Times New Roman"/>
                <w:sz w:val="24"/>
                <w:szCs w:val="24"/>
              </w:rPr>
              <w:t>1.2</w:t>
            </w:r>
            <w:proofErr w:type="gramEnd"/>
          </w:p>
        </w:tc>
        <w:tc>
          <w:tcPr>
            <w:tcW w:w="1701"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Performans Göstergesi</w:t>
            </w:r>
          </w:p>
        </w:tc>
        <w:tc>
          <w:tcPr>
            <w:tcW w:w="3173"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Yayın İstatistikleri Raporu</w:t>
            </w:r>
          </w:p>
        </w:tc>
        <w:tc>
          <w:tcPr>
            <w:tcW w:w="1954"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Temmuz 2025</w:t>
            </w:r>
          </w:p>
        </w:tc>
        <w:tc>
          <w:tcPr>
            <w:tcW w:w="1955"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EK_C.</w:t>
            </w:r>
            <w:proofErr w:type="gramStart"/>
            <w:r>
              <w:rPr>
                <w:rFonts w:ascii="Times New Roman" w:hAnsi="Times New Roman" w:cs="Times New Roman"/>
                <w:sz w:val="24"/>
                <w:szCs w:val="24"/>
              </w:rPr>
              <w:t>1.2</w:t>
            </w:r>
            <w:proofErr w:type="gramEnd"/>
          </w:p>
        </w:tc>
      </w:tr>
      <w:tr>
        <w:tc>
          <w:tcPr>
            <w:tcW w:w="988"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D.</w:t>
            </w:r>
            <w:proofErr w:type="gramStart"/>
            <w:r>
              <w:rPr>
                <w:rFonts w:ascii="Times New Roman" w:hAnsi="Times New Roman" w:cs="Times New Roman"/>
                <w:sz w:val="24"/>
                <w:szCs w:val="24"/>
              </w:rPr>
              <w:t>1.4</w:t>
            </w:r>
            <w:proofErr w:type="gramEnd"/>
          </w:p>
        </w:tc>
        <w:tc>
          <w:tcPr>
            <w:tcW w:w="1701"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Etki Analizi</w:t>
            </w:r>
          </w:p>
        </w:tc>
        <w:tc>
          <w:tcPr>
            <w:tcW w:w="3173"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Toplumsal Katkı Etkinlik Değerlendirmesi</w:t>
            </w:r>
          </w:p>
        </w:tc>
        <w:tc>
          <w:tcPr>
            <w:tcW w:w="1954"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Kasım 2025</w:t>
            </w:r>
          </w:p>
        </w:tc>
        <w:tc>
          <w:tcPr>
            <w:tcW w:w="1955" w:type="dxa"/>
            <w:vAlign w:val="center"/>
          </w:tcPr>
          <w:p>
            <w:pPr>
              <w:spacing w:after="160" w:line="276" w:lineRule="auto"/>
              <w:rPr>
                <w:rFonts w:ascii="Times New Roman" w:hAnsi="Times New Roman" w:cs="Times New Roman"/>
                <w:sz w:val="24"/>
                <w:szCs w:val="24"/>
              </w:rPr>
            </w:pPr>
            <w:r>
              <w:rPr>
                <w:rFonts w:ascii="Times New Roman" w:hAnsi="Times New Roman" w:cs="Times New Roman"/>
                <w:sz w:val="24"/>
                <w:szCs w:val="24"/>
              </w:rPr>
              <w:t>EK_D.</w:t>
            </w:r>
            <w:proofErr w:type="gramStart"/>
            <w:r>
              <w:rPr>
                <w:rFonts w:ascii="Times New Roman" w:hAnsi="Times New Roman" w:cs="Times New Roman"/>
                <w:sz w:val="24"/>
                <w:szCs w:val="24"/>
              </w:rPr>
              <w:t>1.4</w:t>
            </w:r>
            <w:proofErr w:type="gramEnd"/>
          </w:p>
        </w:tc>
      </w:tr>
    </w:tbl>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f) Tüm Birimlerde Aynı Sistem Kullanılacaktır</w:t>
      </w:r>
    </w:p>
    <w:p>
      <w:pPr>
        <w:spacing w:line="276" w:lineRule="auto"/>
        <w:rPr>
          <w:rFonts w:ascii="Times New Roman" w:hAnsi="Times New Roman" w:cs="Times New Roman"/>
          <w:sz w:val="24"/>
          <w:szCs w:val="24"/>
        </w:rPr>
      </w:pPr>
      <w:r>
        <w:rPr>
          <w:rFonts w:ascii="Times New Roman" w:hAnsi="Times New Roman" w:cs="Times New Roman"/>
          <w:sz w:val="24"/>
          <w:szCs w:val="24"/>
        </w:rPr>
        <w:t>Bu numaralandırma sisteminin amacı:</w:t>
      </w:r>
    </w:p>
    <w:p>
      <w:pPr>
        <w:numPr>
          <w:ilvl w:val="0"/>
          <w:numId w:val="11"/>
        </w:numPr>
        <w:spacing w:line="276" w:lineRule="auto"/>
        <w:rPr>
          <w:rFonts w:ascii="Times New Roman" w:hAnsi="Times New Roman" w:cs="Times New Roman"/>
          <w:sz w:val="24"/>
          <w:szCs w:val="24"/>
        </w:rPr>
      </w:pPr>
      <w:r>
        <w:rPr>
          <w:rFonts w:ascii="Times New Roman" w:hAnsi="Times New Roman" w:cs="Times New Roman"/>
          <w:sz w:val="24"/>
          <w:szCs w:val="24"/>
        </w:rPr>
        <w:t xml:space="preserve">Üniversite genelinde </w:t>
      </w:r>
      <w:r>
        <w:rPr>
          <w:rFonts w:ascii="Times New Roman" w:hAnsi="Times New Roman" w:cs="Times New Roman"/>
          <w:bCs/>
          <w:sz w:val="24"/>
          <w:szCs w:val="24"/>
        </w:rPr>
        <w:t>standart bir kalite yönetim dili</w:t>
      </w:r>
      <w:r>
        <w:rPr>
          <w:rFonts w:ascii="Times New Roman" w:hAnsi="Times New Roman" w:cs="Times New Roman"/>
          <w:sz w:val="24"/>
          <w:szCs w:val="24"/>
        </w:rPr>
        <w:t xml:space="preserve"> oluşturmak,</w:t>
      </w:r>
    </w:p>
    <w:p>
      <w:pPr>
        <w:numPr>
          <w:ilvl w:val="0"/>
          <w:numId w:val="11"/>
        </w:numPr>
        <w:spacing w:line="276" w:lineRule="auto"/>
        <w:rPr>
          <w:rFonts w:ascii="Times New Roman" w:hAnsi="Times New Roman" w:cs="Times New Roman"/>
          <w:sz w:val="24"/>
          <w:szCs w:val="24"/>
        </w:rPr>
      </w:pPr>
      <w:r>
        <w:rPr>
          <w:rFonts w:ascii="Times New Roman" w:hAnsi="Times New Roman" w:cs="Times New Roman"/>
          <w:sz w:val="24"/>
          <w:szCs w:val="24"/>
        </w:rPr>
        <w:t>BÖDR → KİDR geçişini kolaylaştırmak,</w:t>
      </w:r>
    </w:p>
    <w:p>
      <w:pPr>
        <w:numPr>
          <w:ilvl w:val="0"/>
          <w:numId w:val="11"/>
        </w:numPr>
        <w:spacing w:line="276" w:lineRule="auto"/>
        <w:rPr>
          <w:rFonts w:ascii="Times New Roman" w:hAnsi="Times New Roman" w:cs="Times New Roman"/>
          <w:sz w:val="24"/>
          <w:szCs w:val="24"/>
        </w:rPr>
      </w:pPr>
      <w:r>
        <w:rPr>
          <w:rFonts w:ascii="Times New Roman" w:hAnsi="Times New Roman" w:cs="Times New Roman"/>
          <w:sz w:val="24"/>
          <w:szCs w:val="24"/>
        </w:rPr>
        <w:t xml:space="preserve">Kanıtların dış değerlendirme süreçlerinde </w:t>
      </w:r>
      <w:r>
        <w:rPr>
          <w:rFonts w:ascii="Times New Roman" w:hAnsi="Times New Roman" w:cs="Times New Roman"/>
          <w:bCs/>
          <w:sz w:val="24"/>
          <w:szCs w:val="24"/>
        </w:rPr>
        <w:t>hızlı izlenebilirliğini</w:t>
      </w:r>
      <w:r>
        <w:rPr>
          <w:rFonts w:ascii="Times New Roman" w:hAnsi="Times New Roman" w:cs="Times New Roman"/>
          <w:sz w:val="24"/>
          <w:szCs w:val="24"/>
        </w:rPr>
        <w:t xml:space="preserve"> sağlamak,</w:t>
      </w:r>
    </w:p>
    <w:p>
      <w:pPr>
        <w:numPr>
          <w:ilvl w:val="0"/>
          <w:numId w:val="11"/>
        </w:numPr>
        <w:spacing w:line="276" w:lineRule="auto"/>
        <w:rPr>
          <w:rFonts w:ascii="Times New Roman" w:hAnsi="Times New Roman" w:cs="Times New Roman"/>
          <w:sz w:val="24"/>
          <w:szCs w:val="24"/>
        </w:rPr>
      </w:pPr>
      <w:r>
        <w:rPr>
          <w:rFonts w:ascii="Times New Roman" w:hAnsi="Times New Roman" w:cs="Times New Roman"/>
          <w:sz w:val="24"/>
          <w:szCs w:val="24"/>
        </w:rPr>
        <w:t xml:space="preserve">Kurum genelinde </w:t>
      </w:r>
      <w:r>
        <w:rPr>
          <w:rFonts w:ascii="Times New Roman" w:hAnsi="Times New Roman" w:cs="Times New Roman"/>
          <w:bCs/>
          <w:sz w:val="24"/>
          <w:szCs w:val="24"/>
        </w:rPr>
        <w:t>kalite olgunluk düzeyini artırmaktır</w:t>
      </w:r>
      <w:r>
        <w:rPr>
          <w:rFonts w:ascii="Times New Roman" w:hAnsi="Times New Roman" w:cs="Times New Roman"/>
          <w:sz w:val="24"/>
          <w:szCs w:val="24"/>
        </w:rPr>
        <w:t>.</w:t>
      </w:r>
    </w:p>
    <w:p>
      <w:pPr>
        <w:spacing w:line="276" w:lineRule="auto"/>
        <w:outlineLvl w:val="0"/>
        <w:rPr>
          <w:rFonts w:ascii="Times New Roman" w:hAnsi="Times New Roman" w:cs="Times New Roman"/>
          <w:b/>
          <w:bCs/>
          <w:sz w:val="24"/>
          <w:szCs w:val="24"/>
        </w:rPr>
      </w:pPr>
      <w:bookmarkStart w:id="9" w:name="_Toc242810785"/>
      <w:r>
        <w:rPr>
          <w:rFonts w:ascii="Times New Roman" w:hAnsi="Times New Roman" w:cs="Times New Roman"/>
          <w:b/>
          <w:bCs/>
          <w:sz w:val="24"/>
          <w:szCs w:val="24"/>
        </w:rPr>
        <w:t>5. GENEL YAZIM İLKELERİ</w:t>
      </w:r>
      <w:bookmarkEnd w:id="9"/>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Rapor </w:t>
      </w:r>
      <w:r>
        <w:rPr>
          <w:rFonts w:ascii="Times New Roman" w:hAnsi="Times New Roman" w:cs="Times New Roman"/>
          <w:b/>
          <w:bCs/>
          <w:sz w:val="24"/>
          <w:szCs w:val="24"/>
        </w:rPr>
        <w:t>öz, açık ve kanıta dayalı</w:t>
      </w:r>
      <w:r>
        <w:rPr>
          <w:rFonts w:ascii="Times New Roman" w:hAnsi="Times New Roman" w:cs="Times New Roman"/>
          <w:sz w:val="24"/>
          <w:szCs w:val="24"/>
        </w:rPr>
        <w:t xml:space="preserve"> olmalıdır.</w:t>
      </w:r>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Anlatılan her uygulama </w:t>
      </w:r>
      <w:r>
        <w:rPr>
          <w:rFonts w:ascii="Times New Roman" w:hAnsi="Times New Roman" w:cs="Times New Roman"/>
          <w:b/>
          <w:bCs/>
          <w:sz w:val="24"/>
          <w:szCs w:val="24"/>
        </w:rPr>
        <w:t>kanıtla</w:t>
      </w:r>
      <w:r>
        <w:rPr>
          <w:rFonts w:ascii="Times New Roman" w:hAnsi="Times New Roman" w:cs="Times New Roman"/>
          <w:sz w:val="24"/>
          <w:szCs w:val="24"/>
        </w:rPr>
        <w:t xml:space="preserve"> desteklenmelidir.</w:t>
      </w:r>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Gereksiz açıklamalardan kaçınılmalı, </w:t>
      </w:r>
      <w:r>
        <w:rPr>
          <w:rFonts w:ascii="Times New Roman" w:hAnsi="Times New Roman" w:cs="Times New Roman"/>
          <w:b/>
          <w:bCs/>
          <w:sz w:val="24"/>
          <w:szCs w:val="24"/>
        </w:rPr>
        <w:t>öykülemeye dayalı anlatım yerine sistem temelli anlatım</w:t>
      </w:r>
      <w:r>
        <w:rPr>
          <w:rFonts w:ascii="Times New Roman" w:hAnsi="Times New Roman" w:cs="Times New Roman"/>
          <w:sz w:val="24"/>
          <w:szCs w:val="24"/>
        </w:rPr>
        <w:t xml:space="preserve"> kullanılmalıdır.</w:t>
      </w:r>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Birim, önceki yıllarda yazdığı bilgilerde değişiklik yoksa </w:t>
      </w:r>
      <w:r>
        <w:rPr>
          <w:rFonts w:ascii="Times New Roman" w:hAnsi="Times New Roman" w:cs="Times New Roman"/>
          <w:b/>
          <w:bCs/>
          <w:sz w:val="24"/>
          <w:szCs w:val="24"/>
        </w:rPr>
        <w:t>tekrar yazmamalı</w:t>
      </w:r>
      <w:r>
        <w:rPr>
          <w:rFonts w:ascii="Times New Roman" w:hAnsi="Times New Roman" w:cs="Times New Roman"/>
          <w:sz w:val="24"/>
          <w:szCs w:val="24"/>
        </w:rPr>
        <w:t>, sadece “güncellenen yönleri” sunmalıdır.</w:t>
      </w:r>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Kişisel Verilerin Korunması Kanunu’na (KVKK) aykırı belge/kişisel veri içeren dokümanlar kanıt olarak kullanılmaz.</w:t>
      </w:r>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Kanıt sunumunda </w:t>
      </w:r>
      <w:r>
        <w:rPr>
          <w:rFonts w:ascii="Times New Roman" w:hAnsi="Times New Roman" w:cs="Times New Roman"/>
          <w:bCs/>
          <w:sz w:val="24"/>
          <w:szCs w:val="24"/>
        </w:rPr>
        <w:t>PDF, karar metni, web sayfası bağlantısı, tutanak, süreç belgesi, analiz raporu</w:t>
      </w:r>
      <w:r>
        <w:rPr>
          <w:rFonts w:ascii="Times New Roman" w:hAnsi="Times New Roman" w:cs="Times New Roman"/>
          <w:sz w:val="24"/>
          <w:szCs w:val="24"/>
        </w:rPr>
        <w:t xml:space="preserve"> kullanılabilir.</w:t>
      </w:r>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Rapor yazımında, “12 punto Times New Roman-siyah” yazı karakteri kullanılmalıdır. </w:t>
      </w:r>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Rapor, ekleri hariç en fazla 30 sayfa ile sınırlı olacak şekilde hazırlanmalı; ayrıntılı bilgi ve belgeler rapor ekinde yer verilmeli ya da elektronik ortamda erişim imkânı olanların linkleri raporda olmalıdır. </w:t>
      </w:r>
    </w:p>
    <w:p>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Rapor hazırlanırken belirtilen formata titizlikle uyulması gerekmektedir.</w:t>
      </w:r>
    </w:p>
    <w:p>
      <w:pPr>
        <w:spacing w:line="276" w:lineRule="auto"/>
        <w:outlineLvl w:val="0"/>
        <w:rPr>
          <w:rFonts w:ascii="Times New Roman" w:hAnsi="Times New Roman" w:cs="Times New Roman"/>
          <w:b/>
          <w:sz w:val="24"/>
          <w:szCs w:val="24"/>
        </w:rPr>
      </w:pPr>
      <w:bookmarkStart w:id="10" w:name="_Toc242810786"/>
      <w:r>
        <w:rPr>
          <w:rFonts w:ascii="Times New Roman" w:hAnsi="Times New Roman" w:cs="Times New Roman"/>
          <w:b/>
          <w:sz w:val="24"/>
          <w:szCs w:val="24"/>
        </w:rPr>
        <w:t>6. GİZLİLİK</w:t>
      </w:r>
      <w:bookmarkEnd w:id="10"/>
      <w:r>
        <w:rPr>
          <w:rFonts w:ascii="Times New Roman" w:hAnsi="Times New Roman" w:cs="Times New Roman"/>
          <w:b/>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Başkent Üniversitesi </w:t>
      </w:r>
      <w:proofErr w:type="spellStart"/>
      <w:r>
        <w:rPr>
          <w:rFonts w:ascii="Times New Roman" w:hAnsi="Times New Roman" w:cs="Times New Roman"/>
          <w:sz w:val="24"/>
          <w:szCs w:val="24"/>
        </w:rPr>
        <w:t>BÖDR’de</w:t>
      </w:r>
      <w:proofErr w:type="spellEnd"/>
      <w:r>
        <w:rPr>
          <w:rFonts w:ascii="Times New Roman" w:hAnsi="Times New Roman" w:cs="Times New Roman"/>
          <w:sz w:val="24"/>
          <w:szCs w:val="24"/>
        </w:rPr>
        <w:t xml:space="preserve"> yer alan bilgiler, yalnızca kurumsal amaçla, üniversitenin iç değerlendirme raporunu hazırlamak üzere kullanılacak; kişisel çalışma ve araştırmalarda kullanılmak üzere şahıslarla kesinlikle paylaşılmayacaktır. Bilgiler ilgili birimin izni olmaksızın üçüncü kişilerle paylaşılamaz.</w:t>
      </w:r>
    </w:p>
    <w:p>
      <w:pPr>
        <w:spacing w:line="276" w:lineRule="auto"/>
        <w:outlineLvl w:val="0"/>
        <w:rPr>
          <w:rFonts w:ascii="Times New Roman" w:hAnsi="Times New Roman" w:cs="Times New Roman"/>
          <w:b/>
          <w:sz w:val="24"/>
          <w:szCs w:val="24"/>
        </w:rPr>
      </w:pPr>
      <w:bookmarkStart w:id="11" w:name="_Toc242810787"/>
      <w:r>
        <w:rPr>
          <w:rFonts w:ascii="Times New Roman" w:hAnsi="Times New Roman" w:cs="Times New Roman"/>
          <w:b/>
          <w:sz w:val="24"/>
          <w:szCs w:val="24"/>
        </w:rPr>
        <w:t>7. DİĞER AÇIKLAMALAR</w:t>
      </w:r>
      <w:bookmarkEnd w:id="11"/>
      <w:r>
        <w:rPr>
          <w:rFonts w:ascii="Times New Roman" w:hAnsi="Times New Roman" w:cs="Times New Roman"/>
          <w:b/>
          <w:sz w:val="24"/>
          <w:szCs w:val="24"/>
        </w:rPr>
        <w:t xml:space="preserve"> </w:t>
      </w:r>
    </w:p>
    <w:p>
      <w:pPr>
        <w:pStyle w:val="ListeParagraf"/>
        <w:numPr>
          <w:ilvl w:val="0"/>
          <w:numId w:val="2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Bu kılavuz, Başkent Üniversitesi birimlerinin hazırlayacağı Birim Öz Değerlendirme Raporlarının (BÖDR) kapsamını netleştirmek, değerlendirmelerin tutarlı bir şekilde sunulmasına katkı sağlamak ve birimlerin güçlü yanları ile iyileştirme gerektiren yönlerini belirlemelerinde yol gösterici olmak amacıyla oluşturulmuştur. </w:t>
      </w:r>
    </w:p>
    <w:p>
      <w:pPr>
        <w:pStyle w:val="ListeParagraf"/>
        <w:numPr>
          <w:ilvl w:val="0"/>
          <w:numId w:val="25"/>
        </w:numPr>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BÖDR’ler</w:t>
      </w:r>
      <w:proofErr w:type="spellEnd"/>
      <w:r>
        <w:rPr>
          <w:rFonts w:ascii="Times New Roman" w:hAnsi="Times New Roman" w:cs="Times New Roman"/>
          <w:sz w:val="24"/>
          <w:szCs w:val="24"/>
        </w:rPr>
        <w:t>, üniversitenin kalite yönetim sistemi çerçevesinde tanımlanan dört temel tema (Yönetim ve Liderlik, Eğitim ve Öğretim, Araştırma ve Geliştirme, Toplumsal Katkı) esas alınarak hazırlanacaktır.</w:t>
      </w:r>
    </w:p>
    <w:p>
      <w:pPr>
        <w:pStyle w:val="ListeParagraf"/>
        <w:spacing w:line="276" w:lineRule="auto"/>
        <w:ind w:left="284"/>
        <w:jc w:val="both"/>
        <w:rPr>
          <w:rFonts w:ascii="Times New Roman" w:hAnsi="Times New Roman" w:cs="Times New Roman"/>
          <w:sz w:val="24"/>
          <w:szCs w:val="24"/>
        </w:rPr>
      </w:pPr>
    </w:p>
    <w:p>
      <w:pPr>
        <w:pStyle w:val="ListeParagraf"/>
        <w:numPr>
          <w:ilvl w:val="0"/>
          <w:numId w:val="25"/>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Her tema, ilgili ölçütler ve bu ölçütlere bağlı alt ölçütler üzerinden değerlendirilir. Rapor yazımında, açıklamalar mutlaka kendi temasının altındaki ölçütlere göre yapılandırılmalı; ölçütlerin açıklamalarında ise ilgili alt ölçütler rehber olarak kullanılmalıdır.</w:t>
      </w:r>
    </w:p>
    <w:p>
      <w:pPr>
        <w:spacing w:after="0" w:line="276" w:lineRule="auto"/>
        <w:jc w:val="both"/>
        <w:rPr>
          <w:rFonts w:ascii="Times New Roman" w:hAnsi="Times New Roman" w:cs="Times New Roman"/>
          <w:sz w:val="24"/>
          <w:szCs w:val="24"/>
        </w:rPr>
      </w:pPr>
    </w:p>
    <w:p>
      <w:pPr>
        <w:pStyle w:val="ListeParagraf"/>
        <w:numPr>
          <w:ilvl w:val="0"/>
          <w:numId w:val="25"/>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Birimin gerçekleştirdiği faaliyet, süreç ya da sonuçlar alt ölçütler temelinde sunulduktan sonra, her alt ölçütün olgunluk düzeyi ilgili </w:t>
      </w:r>
      <w:r>
        <w:rPr>
          <w:rFonts w:ascii="Times New Roman" w:hAnsi="Times New Roman" w:cs="Times New Roman"/>
          <w:bCs/>
          <w:sz w:val="24"/>
          <w:szCs w:val="24"/>
        </w:rPr>
        <w:t xml:space="preserve">Başkent Üniversitesi Rektör Yardımcısı (Kaliteden Sorumlu) ile Kalite ve Akreditasyon Koordinatörlüğü </w:t>
      </w:r>
      <w:r>
        <w:rPr>
          <w:rFonts w:ascii="Times New Roman" w:hAnsi="Times New Roman" w:cs="Times New Roman"/>
          <w:sz w:val="24"/>
          <w:szCs w:val="24"/>
        </w:rPr>
        <w:t>tarafından değerlendirilecek ve derecelendirilecektir.</w:t>
      </w:r>
    </w:p>
    <w:p>
      <w:pPr>
        <w:spacing w:after="0" w:line="276" w:lineRule="auto"/>
        <w:jc w:val="both"/>
        <w:rPr>
          <w:rFonts w:ascii="Times New Roman" w:hAnsi="Times New Roman" w:cs="Times New Roman"/>
          <w:sz w:val="24"/>
          <w:szCs w:val="24"/>
        </w:rPr>
      </w:pPr>
    </w:p>
    <w:p>
      <w:pPr>
        <w:pStyle w:val="ListeParagraf"/>
        <w:numPr>
          <w:ilvl w:val="0"/>
          <w:numId w:val="25"/>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Aşağıdaki tablo, birimlerin her bir alt ölçüt kapsamında hangi gelişim aşamasında yer aldıklarını görmelerini ve </w:t>
      </w:r>
      <w:proofErr w:type="spellStart"/>
      <w:r>
        <w:rPr>
          <w:rFonts w:ascii="Times New Roman" w:hAnsi="Times New Roman" w:cs="Times New Roman"/>
          <w:sz w:val="24"/>
          <w:szCs w:val="24"/>
        </w:rPr>
        <w:t>BÖDR’lerini</w:t>
      </w:r>
      <w:proofErr w:type="spellEnd"/>
      <w:r>
        <w:rPr>
          <w:rFonts w:ascii="Times New Roman" w:hAnsi="Times New Roman" w:cs="Times New Roman"/>
          <w:sz w:val="24"/>
          <w:szCs w:val="24"/>
        </w:rPr>
        <w:t xml:space="preserve"> buna uygun şekilde yapılandırmalarını desteklemek amacıyla hazırlanmıştır.</w:t>
      </w:r>
    </w:p>
    <w:p>
      <w:pPr>
        <w:spacing w:after="0" w:line="276" w:lineRule="auto"/>
        <w:jc w:val="both"/>
        <w:rPr>
          <w:rFonts w:ascii="Times New Roman" w:hAnsi="Times New Roman" w:cs="Times New Roman"/>
          <w:sz w:val="24"/>
          <w:szCs w:val="24"/>
        </w:rPr>
      </w:pPr>
    </w:p>
    <w:p>
      <w:pPr>
        <w:pStyle w:val="ListeParagraf"/>
        <w:numPr>
          <w:ilvl w:val="0"/>
          <w:numId w:val="25"/>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Olgunluk düzeyleri; </w:t>
      </w:r>
      <w:r>
        <w:rPr>
          <w:rFonts w:ascii="Times New Roman" w:hAnsi="Times New Roman" w:cs="Times New Roman"/>
          <w:bCs/>
          <w:sz w:val="24"/>
          <w:szCs w:val="24"/>
        </w:rPr>
        <w:t>planlama, uygulama, kontrol etme</w:t>
      </w:r>
      <w:r>
        <w:rPr>
          <w:rFonts w:ascii="Times New Roman" w:hAnsi="Times New Roman" w:cs="Times New Roman"/>
          <w:sz w:val="24"/>
          <w:szCs w:val="24"/>
        </w:rPr>
        <w:t xml:space="preserve"> ve </w:t>
      </w:r>
      <w:r>
        <w:rPr>
          <w:rFonts w:ascii="Times New Roman" w:hAnsi="Times New Roman" w:cs="Times New Roman"/>
          <w:bCs/>
          <w:sz w:val="24"/>
          <w:szCs w:val="24"/>
        </w:rPr>
        <w:t>önlem alma</w:t>
      </w:r>
      <w:r>
        <w:rPr>
          <w:rFonts w:ascii="Times New Roman" w:hAnsi="Times New Roman" w:cs="Times New Roman"/>
          <w:sz w:val="24"/>
          <w:szCs w:val="24"/>
        </w:rPr>
        <w:t xml:space="preserve"> olmak üzere dört temel aşamadan oluşur. Bu aşamalar, birimin süreç yönetimindeki gelişim seviyesini gösterirken aynı zamanda hangi tür kanıtların sunulması gerektiğini de tanımlar.</w:t>
      </w:r>
    </w:p>
    <w:p>
      <w:pPr>
        <w:spacing w:after="0" w:line="276" w:lineRule="auto"/>
        <w:jc w:val="both"/>
        <w:rPr>
          <w:rFonts w:ascii="Times New Roman" w:hAnsi="Times New Roman" w:cs="Times New Roman"/>
          <w:sz w:val="24"/>
          <w:szCs w:val="24"/>
        </w:rPr>
      </w:pPr>
    </w:p>
    <w:p>
      <w:pPr>
        <w:pStyle w:val="ListeParagraf"/>
        <w:numPr>
          <w:ilvl w:val="0"/>
          <w:numId w:val="2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Tablo, birimlerin yürüttükleri faaliyetleri hangi aşamada konumlandırdıklarını netleştirmelerine ve raporlarında sunacakları kanıtları doğru şekilde seçmelerine rehberlik eder.</w:t>
      </w:r>
    </w:p>
    <w:tbl>
      <w:tblPr>
        <w:tblStyle w:val="TabloKlavuzu"/>
        <w:tblW w:w="0" w:type="auto"/>
        <w:tblLook w:val="04A0" w:firstRow="1" w:lastRow="0" w:firstColumn="1" w:lastColumn="0" w:noHBand="0" w:noVBand="1"/>
      </w:tblPr>
      <w:tblGrid>
        <w:gridCol w:w="1838"/>
        <w:gridCol w:w="4111"/>
        <w:gridCol w:w="3822"/>
      </w:tblGrid>
      <w:tr>
        <w:tc>
          <w:tcPr>
            <w:tcW w:w="1838" w:type="dxa"/>
            <w:shd w:val="clear" w:color="auto" w:fill="BFBFBF" w:themeFill="background1" w:themeFillShade="BF"/>
          </w:tcPr>
          <w:p>
            <w:pPr>
              <w:spacing w:line="276" w:lineRule="auto"/>
              <w:jc w:val="center"/>
              <w:rPr>
                <w:rFonts w:ascii="Times New Roman" w:hAnsi="Times New Roman" w:cs="Times New Roman"/>
                <w:b/>
                <w:sz w:val="24"/>
                <w:szCs w:val="24"/>
              </w:rPr>
            </w:pPr>
            <w:r>
              <w:rPr>
                <w:rFonts w:ascii="Times New Roman" w:hAnsi="Times New Roman" w:cs="Times New Roman"/>
                <w:b/>
                <w:sz w:val="24"/>
                <w:szCs w:val="24"/>
              </w:rPr>
              <w:t>Olgunluk Düzeyi</w:t>
            </w:r>
          </w:p>
        </w:tc>
        <w:tc>
          <w:tcPr>
            <w:tcW w:w="4111" w:type="dxa"/>
            <w:shd w:val="clear" w:color="auto" w:fill="BFBFBF" w:themeFill="background1" w:themeFillShade="BF"/>
          </w:tcPr>
          <w:p>
            <w:pPr>
              <w:spacing w:line="276" w:lineRule="auto"/>
              <w:jc w:val="center"/>
              <w:rPr>
                <w:rFonts w:ascii="Times New Roman" w:hAnsi="Times New Roman" w:cs="Times New Roman"/>
                <w:b/>
                <w:sz w:val="24"/>
                <w:szCs w:val="24"/>
              </w:rPr>
            </w:pPr>
            <w:r>
              <w:rPr>
                <w:rFonts w:ascii="Times New Roman" w:hAnsi="Times New Roman" w:cs="Times New Roman"/>
                <w:b/>
                <w:sz w:val="24"/>
                <w:szCs w:val="24"/>
              </w:rPr>
              <w:t>Tanımlayıcı Durum</w:t>
            </w:r>
          </w:p>
        </w:tc>
        <w:tc>
          <w:tcPr>
            <w:tcW w:w="3822" w:type="dxa"/>
            <w:shd w:val="clear" w:color="auto" w:fill="BFBFBF" w:themeFill="background1" w:themeFillShade="BF"/>
          </w:tcPr>
          <w:p>
            <w:pPr>
              <w:spacing w:line="276" w:lineRule="auto"/>
              <w:jc w:val="center"/>
              <w:rPr>
                <w:rFonts w:ascii="Times New Roman" w:hAnsi="Times New Roman" w:cs="Times New Roman"/>
                <w:b/>
                <w:sz w:val="24"/>
                <w:szCs w:val="24"/>
              </w:rPr>
            </w:pPr>
            <w:r>
              <w:rPr>
                <w:rFonts w:ascii="Times New Roman" w:hAnsi="Times New Roman" w:cs="Times New Roman"/>
                <w:b/>
                <w:sz w:val="24"/>
                <w:szCs w:val="24"/>
              </w:rPr>
              <w:t>Uygun Kanıtlar</w:t>
            </w:r>
          </w:p>
        </w:tc>
      </w:tr>
      <w:tr>
        <w:tc>
          <w:tcPr>
            <w:tcW w:w="1838" w:type="dxa"/>
          </w:tcPr>
          <w:p>
            <w:pPr>
              <w:spacing w:line="276" w:lineRule="auto"/>
              <w:rPr>
                <w:rFonts w:ascii="Times New Roman" w:hAnsi="Times New Roman" w:cs="Times New Roman"/>
                <w:sz w:val="24"/>
                <w:szCs w:val="24"/>
              </w:rPr>
            </w:pPr>
            <w:r>
              <w:rPr>
                <w:rFonts w:ascii="Times New Roman" w:hAnsi="Times New Roman" w:cs="Times New Roman"/>
                <w:sz w:val="24"/>
                <w:szCs w:val="24"/>
              </w:rPr>
              <w:t>Planlama</w:t>
            </w:r>
          </w:p>
        </w:tc>
        <w:tc>
          <w:tcPr>
            <w:tcW w:w="4111" w:type="dxa"/>
          </w:tcPr>
          <w:p>
            <w:pPr>
              <w:spacing w:line="276" w:lineRule="auto"/>
              <w:rPr>
                <w:rFonts w:ascii="Times New Roman" w:hAnsi="Times New Roman" w:cs="Times New Roman"/>
                <w:sz w:val="24"/>
                <w:szCs w:val="24"/>
              </w:rPr>
            </w:pPr>
            <w:r>
              <w:rPr>
                <w:rFonts w:ascii="Times New Roman" w:hAnsi="Times New Roman" w:cs="Times New Roman"/>
                <w:sz w:val="24"/>
                <w:szCs w:val="24"/>
              </w:rPr>
              <w:t xml:space="preserve">Tanımlı süreç / </w:t>
            </w:r>
            <w:proofErr w:type="gramStart"/>
            <w:r>
              <w:rPr>
                <w:rFonts w:ascii="Times New Roman" w:hAnsi="Times New Roman" w:cs="Times New Roman"/>
                <w:sz w:val="24"/>
                <w:szCs w:val="24"/>
              </w:rPr>
              <w:t>prosedür</w:t>
            </w:r>
            <w:proofErr w:type="gramEnd"/>
            <w:r>
              <w:rPr>
                <w:rFonts w:ascii="Times New Roman" w:hAnsi="Times New Roman" w:cs="Times New Roman"/>
                <w:sz w:val="24"/>
                <w:szCs w:val="24"/>
              </w:rPr>
              <w:t xml:space="preserve"> veya alınan karar bulunmakta, birim düzeyine yayılmış herhangi bir uygulama bulunmamaktadır.</w:t>
            </w:r>
          </w:p>
        </w:tc>
        <w:tc>
          <w:tcPr>
            <w:tcW w:w="3822" w:type="dxa"/>
          </w:tcPr>
          <w:p>
            <w:pPr>
              <w:spacing w:line="276" w:lineRule="auto"/>
              <w:rPr>
                <w:rFonts w:ascii="Times New Roman" w:hAnsi="Times New Roman" w:cs="Times New Roman"/>
                <w:sz w:val="24"/>
                <w:szCs w:val="24"/>
              </w:rPr>
            </w:pPr>
            <w:r>
              <w:rPr>
                <w:rFonts w:ascii="Times New Roman" w:hAnsi="Times New Roman" w:cs="Times New Roman"/>
                <w:sz w:val="24"/>
                <w:szCs w:val="24"/>
              </w:rPr>
              <w:t xml:space="preserve">Tanımlı süreç, </w:t>
            </w:r>
            <w:proofErr w:type="gramStart"/>
            <w:r>
              <w:rPr>
                <w:rFonts w:ascii="Times New Roman" w:hAnsi="Times New Roman" w:cs="Times New Roman"/>
                <w:sz w:val="24"/>
                <w:szCs w:val="24"/>
              </w:rPr>
              <w:t>prosedür</w:t>
            </w:r>
            <w:proofErr w:type="gramEnd"/>
            <w:r>
              <w:rPr>
                <w:rFonts w:ascii="Times New Roman" w:hAnsi="Times New Roman" w:cs="Times New Roman"/>
                <w:sz w:val="24"/>
                <w:szCs w:val="24"/>
              </w:rPr>
              <w:t xml:space="preserve"> ya da resmi karar.</w:t>
            </w:r>
          </w:p>
        </w:tc>
      </w:tr>
      <w:tr>
        <w:tc>
          <w:tcPr>
            <w:tcW w:w="1838" w:type="dxa"/>
          </w:tcPr>
          <w:p>
            <w:pPr>
              <w:spacing w:line="276" w:lineRule="auto"/>
              <w:rPr>
                <w:rFonts w:ascii="Times New Roman" w:hAnsi="Times New Roman" w:cs="Times New Roman"/>
                <w:sz w:val="24"/>
                <w:szCs w:val="24"/>
              </w:rPr>
            </w:pPr>
            <w:r>
              <w:rPr>
                <w:rFonts w:ascii="Times New Roman" w:hAnsi="Times New Roman" w:cs="Times New Roman"/>
                <w:sz w:val="24"/>
                <w:szCs w:val="24"/>
              </w:rPr>
              <w:t>Uygulama</w:t>
            </w:r>
          </w:p>
        </w:tc>
        <w:tc>
          <w:tcPr>
            <w:tcW w:w="4111" w:type="dxa"/>
          </w:tcPr>
          <w:p>
            <w:pPr>
              <w:spacing w:line="276" w:lineRule="auto"/>
              <w:rPr>
                <w:rFonts w:ascii="Times New Roman" w:hAnsi="Times New Roman" w:cs="Times New Roman"/>
                <w:sz w:val="24"/>
                <w:szCs w:val="24"/>
              </w:rPr>
            </w:pPr>
            <w:r>
              <w:rPr>
                <w:rFonts w:ascii="Times New Roman" w:hAnsi="Times New Roman" w:cs="Times New Roman"/>
                <w:sz w:val="24"/>
                <w:szCs w:val="24"/>
              </w:rPr>
              <w:t xml:space="preserve">Planlar çerçevesinde, birim düzeyine yayılmış uygulamalar bulunmakta fakat bunların sonuçları izlenmemektedir. </w:t>
            </w:r>
          </w:p>
        </w:tc>
        <w:tc>
          <w:tcPr>
            <w:tcW w:w="3822" w:type="dxa"/>
          </w:tcPr>
          <w:p>
            <w:pPr>
              <w:spacing w:line="276" w:lineRule="auto"/>
              <w:rPr>
                <w:rFonts w:ascii="Times New Roman" w:hAnsi="Times New Roman" w:cs="Times New Roman"/>
                <w:sz w:val="24"/>
                <w:szCs w:val="24"/>
              </w:rPr>
            </w:pPr>
            <w:r>
              <w:rPr>
                <w:rFonts w:ascii="Times New Roman" w:hAnsi="Times New Roman" w:cs="Times New Roman"/>
                <w:sz w:val="24"/>
                <w:szCs w:val="24"/>
              </w:rPr>
              <w:t>İşleyen uygulamaların örnekleri, uygulamada işlem görmüş yazılı formlar, belgeler, işlem sonuçları ve uygulamanın pratikte yansıyan diğer işlemleri.</w:t>
            </w:r>
          </w:p>
        </w:tc>
      </w:tr>
      <w:tr>
        <w:trPr>
          <w:trHeight w:val="438"/>
        </w:trPr>
        <w:tc>
          <w:tcPr>
            <w:tcW w:w="1838" w:type="dxa"/>
          </w:tcPr>
          <w:p>
            <w:pPr>
              <w:spacing w:line="276" w:lineRule="auto"/>
              <w:rPr>
                <w:rFonts w:ascii="Times New Roman" w:hAnsi="Times New Roman" w:cs="Times New Roman"/>
                <w:sz w:val="24"/>
                <w:szCs w:val="24"/>
              </w:rPr>
            </w:pPr>
            <w:r>
              <w:rPr>
                <w:rFonts w:ascii="Times New Roman" w:hAnsi="Times New Roman" w:cs="Times New Roman"/>
                <w:sz w:val="24"/>
                <w:szCs w:val="24"/>
              </w:rPr>
              <w:t>Kontrol etme</w:t>
            </w:r>
          </w:p>
          <w:p>
            <w:pPr>
              <w:spacing w:line="276" w:lineRule="auto"/>
              <w:rPr>
                <w:rFonts w:ascii="Times New Roman" w:hAnsi="Times New Roman" w:cs="Times New Roman"/>
                <w:sz w:val="24"/>
                <w:szCs w:val="24"/>
              </w:rPr>
            </w:pPr>
          </w:p>
        </w:tc>
        <w:tc>
          <w:tcPr>
            <w:tcW w:w="4111" w:type="dxa"/>
            <w:vMerge w:val="restart"/>
          </w:tcPr>
          <w:p>
            <w:pPr>
              <w:spacing w:line="276" w:lineRule="auto"/>
              <w:rPr>
                <w:rFonts w:ascii="Times New Roman" w:hAnsi="Times New Roman" w:cs="Times New Roman"/>
                <w:sz w:val="24"/>
                <w:szCs w:val="24"/>
              </w:rPr>
            </w:pPr>
            <w:r>
              <w:rPr>
                <w:rFonts w:ascii="Times New Roman" w:hAnsi="Times New Roman" w:cs="Times New Roman"/>
                <w:sz w:val="24"/>
                <w:szCs w:val="24"/>
              </w:rPr>
              <w:t xml:space="preserve">Uygulamaların sonuçları ölçülerek izlenmekte, ilgili paydaşların geri bildirimleri de dikkate alınarak değerlendirilip iyileştirilmektedir. </w:t>
            </w:r>
          </w:p>
        </w:tc>
        <w:tc>
          <w:tcPr>
            <w:tcW w:w="3822" w:type="dxa"/>
          </w:tcPr>
          <w:p>
            <w:pPr>
              <w:spacing w:line="276" w:lineRule="auto"/>
              <w:rPr>
                <w:rFonts w:ascii="Times New Roman" w:hAnsi="Times New Roman" w:cs="Times New Roman"/>
                <w:sz w:val="24"/>
                <w:szCs w:val="24"/>
              </w:rPr>
            </w:pPr>
            <w:r>
              <w:rPr>
                <w:rFonts w:ascii="Times New Roman" w:hAnsi="Times New Roman" w:cs="Times New Roman"/>
                <w:sz w:val="24"/>
                <w:szCs w:val="24"/>
              </w:rPr>
              <w:t>İç/dış paydaş toplantı tutanakları, anketler, ölçüm sonuçları analiz ve/veya değerlendirme raporları.</w:t>
            </w:r>
          </w:p>
        </w:tc>
      </w:tr>
      <w:tr>
        <w:trPr>
          <w:trHeight w:val="518"/>
        </w:trPr>
        <w:tc>
          <w:tcPr>
            <w:tcW w:w="1838" w:type="dxa"/>
          </w:tcPr>
          <w:p>
            <w:pPr>
              <w:spacing w:line="276" w:lineRule="auto"/>
              <w:rPr>
                <w:rFonts w:ascii="Times New Roman" w:hAnsi="Times New Roman" w:cs="Times New Roman"/>
                <w:sz w:val="24"/>
                <w:szCs w:val="24"/>
              </w:rPr>
            </w:pPr>
            <w:r>
              <w:rPr>
                <w:rFonts w:ascii="Times New Roman" w:hAnsi="Times New Roman" w:cs="Times New Roman"/>
                <w:sz w:val="24"/>
                <w:szCs w:val="24"/>
              </w:rPr>
              <w:t>Önlem Alma</w:t>
            </w:r>
          </w:p>
        </w:tc>
        <w:tc>
          <w:tcPr>
            <w:tcW w:w="4111" w:type="dxa"/>
            <w:vMerge/>
          </w:tcPr>
          <w:p>
            <w:pPr>
              <w:spacing w:line="276" w:lineRule="auto"/>
              <w:rPr>
                <w:rFonts w:ascii="Times New Roman" w:hAnsi="Times New Roman" w:cs="Times New Roman"/>
                <w:sz w:val="24"/>
                <w:szCs w:val="24"/>
              </w:rPr>
            </w:pPr>
          </w:p>
        </w:tc>
        <w:tc>
          <w:tcPr>
            <w:tcW w:w="3822" w:type="dxa"/>
          </w:tcPr>
          <w:p>
            <w:pPr>
              <w:spacing w:line="276" w:lineRule="auto"/>
              <w:rPr>
                <w:rFonts w:ascii="Times New Roman" w:hAnsi="Times New Roman" w:cs="Times New Roman"/>
                <w:sz w:val="24"/>
                <w:szCs w:val="24"/>
              </w:rPr>
            </w:pPr>
            <w:r>
              <w:rPr>
                <w:rFonts w:ascii="Times New Roman" w:hAnsi="Times New Roman" w:cs="Times New Roman"/>
                <w:sz w:val="24"/>
                <w:szCs w:val="24"/>
              </w:rPr>
              <w:t>Bir önceki aşamada yapılan değerlendirmeler sonucu gerçekleştirilen ve sonuçlara yansıyan iyileştirmelerin listesi.</w:t>
            </w:r>
          </w:p>
        </w:tc>
      </w:tr>
    </w:tbl>
    <w:p>
      <w:pPr>
        <w:spacing w:line="276" w:lineRule="auto"/>
        <w:rPr>
          <w:rFonts w:ascii="Times New Roman" w:hAnsi="Times New Roman" w:cs="Times New Roman"/>
          <w:sz w:val="24"/>
          <w:szCs w:val="24"/>
        </w:rPr>
      </w:pPr>
    </w:p>
    <w:p>
      <w:pPr>
        <w:spacing w:line="276" w:lineRule="auto"/>
        <w:rPr>
          <w:rFonts w:ascii="Times New Roman" w:hAnsi="Times New Roman" w:cs="Times New Roman"/>
          <w:sz w:val="24"/>
          <w:szCs w:val="24"/>
        </w:rPr>
      </w:pPr>
    </w:p>
    <w:p>
      <w:pPr>
        <w:pStyle w:val="Balk1"/>
        <w:spacing w:after="240"/>
        <w:rPr>
          <w:rFonts w:ascii="Times New Roman" w:hAnsi="Times New Roman" w:cs="Times New Roman"/>
          <w:b/>
          <w:color w:val="auto"/>
          <w:sz w:val="24"/>
          <w:szCs w:val="24"/>
        </w:rPr>
      </w:pPr>
      <w:bookmarkStart w:id="12" w:name="_Toc242810788"/>
      <w:r>
        <w:rPr>
          <w:rFonts w:ascii="Times New Roman" w:hAnsi="Times New Roman" w:cs="Times New Roman"/>
          <w:b/>
          <w:color w:val="auto"/>
          <w:sz w:val="24"/>
          <w:szCs w:val="24"/>
        </w:rPr>
        <w:lastRenderedPageBreak/>
        <w:t>8. RAPORUN TESLİMİ, DEĞERLENDİRİLMESİ VE SÜREÇ AKIŞI</w:t>
      </w:r>
      <w:bookmarkEnd w:id="12"/>
    </w:p>
    <w:p>
      <w:pPr>
        <w:pStyle w:val="Balk2"/>
        <w:spacing w:after="240"/>
        <w:rPr>
          <w:rFonts w:ascii="Times New Roman" w:hAnsi="Times New Roman" w:cs="Times New Roman"/>
          <w:b/>
          <w:color w:val="auto"/>
          <w:sz w:val="24"/>
          <w:szCs w:val="24"/>
        </w:rPr>
      </w:pPr>
      <w:bookmarkStart w:id="13" w:name="_Toc242810789"/>
      <w:r>
        <w:rPr>
          <w:rFonts w:ascii="Times New Roman" w:hAnsi="Times New Roman" w:cs="Times New Roman"/>
          <w:b/>
          <w:color w:val="auto"/>
          <w:sz w:val="24"/>
          <w:szCs w:val="24"/>
        </w:rPr>
        <w:t>8.1. Raporun Teslimi</w:t>
      </w:r>
      <w:bookmarkEnd w:id="13"/>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 Öz Değerlendirme Raporu (BÖDR), her yıl Ocak ayının sonuna kadar Başkent Üniversitesi Kalite ve Akreditasyon Koordinatörlüğüne teslim edilir.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Fakülteler, bünyelerindeki programların faaliyetlerini ve değerlendirme sonuçlarını bütünleştirerek fakülte düzeyinde tek bir BÖDR hazırlar. Raporda programlara özgü önemli uygulamaların, güçlü yönlerin ve iyileştirmeye açık alanların görünürlüğü sağlanır.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Birimler, hazırladıkları raporları ilgili kanıtlarıyla birlikte Dijital Arşiv Sisteminde kendileri için tanımlanan alanlara yükler.</w:t>
      </w:r>
    </w:p>
    <w:p>
      <w:pPr>
        <w:pStyle w:val="Balk2"/>
        <w:spacing w:after="240"/>
        <w:rPr>
          <w:rFonts w:ascii="Times New Roman" w:hAnsi="Times New Roman" w:cs="Times New Roman"/>
          <w:b/>
          <w:color w:val="auto"/>
          <w:sz w:val="24"/>
          <w:szCs w:val="24"/>
        </w:rPr>
      </w:pPr>
      <w:bookmarkStart w:id="14" w:name="_Toc242810790"/>
      <w:r>
        <w:rPr>
          <w:rFonts w:ascii="Times New Roman" w:hAnsi="Times New Roman" w:cs="Times New Roman"/>
          <w:b/>
          <w:color w:val="auto"/>
          <w:sz w:val="24"/>
          <w:szCs w:val="24"/>
        </w:rPr>
        <w:t>8.2. Raporların İncelenmesi ve Değerlendirilmesi</w:t>
      </w:r>
      <w:bookmarkEnd w:id="14"/>
    </w:p>
    <w:p>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BÖDR'lerin</w:t>
      </w:r>
      <w:proofErr w:type="spellEnd"/>
      <w:r>
        <w:rPr>
          <w:rFonts w:ascii="Times New Roman" w:hAnsi="Times New Roman" w:cs="Times New Roman"/>
          <w:sz w:val="24"/>
          <w:szCs w:val="24"/>
        </w:rPr>
        <w:t xml:space="preserve"> incelenmesi ve değerlendirilmesi, Başkent Üniversitesi Kalite ve Akreditasyon Koordinatörlüğü tarafından yürütülür.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İncelemelerde </w:t>
      </w:r>
      <w:r>
        <w:rPr>
          <w:rFonts w:ascii="Times New Roman" w:hAnsi="Times New Roman" w:cs="Times New Roman"/>
          <w:bCs/>
          <w:sz w:val="24"/>
          <w:szCs w:val="24"/>
        </w:rPr>
        <w:t>BÖDR İnceleme ve Değerlendirme Formu</w:t>
      </w:r>
      <w:r>
        <w:rPr>
          <w:rFonts w:ascii="Times New Roman" w:hAnsi="Times New Roman" w:cs="Times New Roman"/>
          <w:sz w:val="24"/>
          <w:szCs w:val="24"/>
        </w:rPr>
        <w:t xml:space="preserve"> kullanılır. Değerlendirme, birimin faaliyet alanına uygun ölçüt ve alt ölçütler esas alınarak aşağıdaki hususlar çerçevesinde gerçekleştirilir:</w:t>
      </w:r>
    </w:p>
    <w:p>
      <w:pPr>
        <w:numPr>
          <w:ilvl w:val="0"/>
          <w:numId w:val="164"/>
        </w:numPr>
        <w:spacing w:line="276" w:lineRule="auto"/>
        <w:jc w:val="both"/>
        <w:rPr>
          <w:rFonts w:ascii="Times New Roman" w:hAnsi="Times New Roman" w:cs="Times New Roman"/>
          <w:sz w:val="24"/>
          <w:szCs w:val="24"/>
        </w:rPr>
      </w:pPr>
      <w:r>
        <w:rPr>
          <w:rFonts w:ascii="Times New Roman" w:hAnsi="Times New Roman" w:cs="Times New Roman"/>
          <w:sz w:val="24"/>
          <w:szCs w:val="24"/>
        </w:rPr>
        <w:t>Rapor içeriğinin ilgili ölçüt ve alt ölçütlerle uyumu,</w:t>
      </w:r>
    </w:p>
    <w:p>
      <w:pPr>
        <w:numPr>
          <w:ilvl w:val="0"/>
          <w:numId w:val="164"/>
        </w:numPr>
        <w:spacing w:line="276" w:lineRule="auto"/>
        <w:jc w:val="both"/>
        <w:rPr>
          <w:rFonts w:ascii="Times New Roman" w:hAnsi="Times New Roman" w:cs="Times New Roman"/>
          <w:sz w:val="24"/>
          <w:szCs w:val="24"/>
        </w:rPr>
      </w:pPr>
      <w:r>
        <w:rPr>
          <w:rFonts w:ascii="Times New Roman" w:hAnsi="Times New Roman" w:cs="Times New Roman"/>
          <w:sz w:val="24"/>
          <w:szCs w:val="24"/>
        </w:rPr>
        <w:t>Açıklamaların yeterliliği ve tutarlılığı,</w:t>
      </w:r>
    </w:p>
    <w:p>
      <w:pPr>
        <w:numPr>
          <w:ilvl w:val="0"/>
          <w:numId w:val="164"/>
        </w:numPr>
        <w:spacing w:line="276" w:lineRule="auto"/>
        <w:jc w:val="both"/>
        <w:rPr>
          <w:rFonts w:ascii="Times New Roman" w:hAnsi="Times New Roman" w:cs="Times New Roman"/>
          <w:sz w:val="24"/>
          <w:szCs w:val="24"/>
        </w:rPr>
      </w:pPr>
      <w:r>
        <w:rPr>
          <w:rFonts w:ascii="Times New Roman" w:hAnsi="Times New Roman" w:cs="Times New Roman"/>
          <w:sz w:val="24"/>
          <w:szCs w:val="24"/>
        </w:rPr>
        <w:t>Sunulan kanıtların uygunluğu ve yeterliliği,</w:t>
      </w:r>
    </w:p>
    <w:p>
      <w:pPr>
        <w:numPr>
          <w:ilvl w:val="0"/>
          <w:numId w:val="164"/>
        </w:numPr>
        <w:spacing w:line="276" w:lineRule="auto"/>
        <w:jc w:val="both"/>
        <w:rPr>
          <w:rFonts w:ascii="Times New Roman" w:hAnsi="Times New Roman" w:cs="Times New Roman"/>
          <w:sz w:val="24"/>
          <w:szCs w:val="24"/>
        </w:rPr>
      </w:pPr>
      <w:r>
        <w:rPr>
          <w:rFonts w:ascii="Times New Roman" w:hAnsi="Times New Roman" w:cs="Times New Roman"/>
          <w:sz w:val="24"/>
          <w:szCs w:val="24"/>
        </w:rPr>
        <w:t>Planlama, uygulama, kontrol etme ve önlem alma (PUKÖ) aşamalarının rapora yansıtılması,</w:t>
      </w:r>
    </w:p>
    <w:p>
      <w:pPr>
        <w:numPr>
          <w:ilvl w:val="0"/>
          <w:numId w:val="164"/>
        </w:numPr>
        <w:spacing w:line="276" w:lineRule="auto"/>
        <w:jc w:val="both"/>
        <w:rPr>
          <w:rFonts w:ascii="Times New Roman" w:hAnsi="Times New Roman" w:cs="Times New Roman"/>
          <w:sz w:val="24"/>
          <w:szCs w:val="24"/>
        </w:rPr>
      </w:pPr>
      <w:r>
        <w:rPr>
          <w:rFonts w:ascii="Times New Roman" w:hAnsi="Times New Roman" w:cs="Times New Roman"/>
          <w:sz w:val="24"/>
          <w:szCs w:val="24"/>
        </w:rPr>
        <w:t>Güçlü yönlerin ve iyileştirmeye açık alanların belirlenmesi.</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İnceleme sırasında gerekli görülmesi halinde ilgili birimden ek bilgi, açıklama veya kanıt talep edilebilir.</w:t>
      </w:r>
    </w:p>
    <w:p>
      <w:pPr>
        <w:pStyle w:val="Balk2"/>
        <w:spacing w:after="240"/>
        <w:rPr>
          <w:rFonts w:ascii="Times New Roman" w:hAnsi="Times New Roman" w:cs="Times New Roman"/>
          <w:b/>
          <w:color w:val="auto"/>
          <w:sz w:val="24"/>
          <w:szCs w:val="24"/>
        </w:rPr>
      </w:pPr>
      <w:bookmarkStart w:id="15" w:name="_Toc242810791"/>
      <w:r>
        <w:rPr>
          <w:rFonts w:ascii="Times New Roman" w:hAnsi="Times New Roman" w:cs="Times New Roman"/>
          <w:b/>
          <w:color w:val="auto"/>
          <w:sz w:val="24"/>
          <w:szCs w:val="24"/>
        </w:rPr>
        <w:t>8.3. Değerlendirme Sonuçlarının Birimlere Bildirilmesi</w:t>
      </w:r>
      <w:bookmarkEnd w:id="15"/>
    </w:p>
    <w:p>
      <w:pPr>
        <w:spacing w:line="276" w:lineRule="auto"/>
        <w:jc w:val="both"/>
        <w:rPr>
          <w:rFonts w:ascii="Times New Roman" w:hAnsi="Times New Roman" w:cs="Times New Roman"/>
          <w:sz w:val="24"/>
          <w:szCs w:val="24"/>
        </w:rPr>
      </w:pPr>
      <w:r>
        <w:rPr>
          <w:rFonts w:ascii="Times New Roman" w:hAnsi="Times New Roman" w:cs="Times New Roman"/>
          <w:sz w:val="24"/>
          <w:szCs w:val="24"/>
        </w:rPr>
        <w:t>BÖDR incelemeleri sonucunda belirlenen eksiklikler, gelişmeye açık alanlar ve iyileştirme önerileri, BÖDR İnceleme ve Değerlendirme Formuna kaydedilir.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Tamamlanan değerlendirme formları, Kalite ve Akreditasyon Koordinatörlüğü tarafından ilgili birimlerle paylaşılır.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Birimler, kendilerine iletilen değerlendirme sonuçlarını dikkate alarak gerekli düzeltme ve iyileştirme çalışmalarını yürütür.</w:t>
      </w:r>
    </w:p>
    <w:p>
      <w:pPr>
        <w:pStyle w:val="Balk2"/>
        <w:spacing w:after="240"/>
        <w:rPr>
          <w:rFonts w:ascii="Times New Roman" w:hAnsi="Times New Roman" w:cs="Times New Roman"/>
          <w:b/>
          <w:color w:val="auto"/>
          <w:sz w:val="24"/>
          <w:szCs w:val="24"/>
        </w:rPr>
      </w:pPr>
      <w:bookmarkStart w:id="16" w:name="_Toc242810792"/>
      <w:r>
        <w:rPr>
          <w:rFonts w:ascii="Times New Roman" w:hAnsi="Times New Roman" w:cs="Times New Roman"/>
          <w:b/>
          <w:color w:val="auto"/>
          <w:sz w:val="24"/>
          <w:szCs w:val="24"/>
        </w:rPr>
        <w:t>8.4. İyileştirmelerin İzlenmesi</w:t>
      </w:r>
      <w:bookmarkEnd w:id="16"/>
    </w:p>
    <w:p>
      <w:pPr>
        <w:spacing w:line="276" w:lineRule="auto"/>
        <w:jc w:val="both"/>
        <w:rPr>
          <w:rFonts w:ascii="Times New Roman" w:hAnsi="Times New Roman" w:cs="Times New Roman"/>
          <w:sz w:val="24"/>
          <w:szCs w:val="24"/>
        </w:rPr>
      </w:pPr>
      <w:r>
        <w:rPr>
          <w:rFonts w:ascii="Times New Roman" w:hAnsi="Times New Roman" w:cs="Times New Roman"/>
          <w:sz w:val="24"/>
          <w:szCs w:val="24"/>
        </w:rPr>
        <w:t>BÖDR değerlendirmeleri sonucunda belirlenen gelişmeye açık alanlar ve iyileştirme önerileri, ilgili birimler tarafından yürütülen çalışmalar kapsamında ele alınır.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Kalite ve Akreditasyon Koordinatörlüğü, bir sonraki BÖDR değerlendirme döneminde önceki değerlendirme sonuçlarını dikkate alarak belirlenen eksikliklerin giderilme ve iyileştirmelerin gerçekleştirilme durumunu inceler.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İzleme sonuçları, birimlerin sürekli iyileştirme çalışmalarının değerlendirilmesinde kullanılır.</w:t>
      </w:r>
    </w:p>
    <w:p>
      <w:pPr>
        <w:pStyle w:val="Balk2"/>
        <w:spacing w:after="240"/>
        <w:rPr>
          <w:rFonts w:ascii="Times New Roman" w:hAnsi="Times New Roman" w:cs="Times New Roman"/>
          <w:b/>
          <w:color w:val="auto"/>
          <w:sz w:val="24"/>
          <w:szCs w:val="24"/>
        </w:rPr>
      </w:pPr>
      <w:bookmarkStart w:id="17" w:name="_Toc242810793"/>
      <w:r>
        <w:rPr>
          <w:rFonts w:ascii="Times New Roman" w:hAnsi="Times New Roman" w:cs="Times New Roman"/>
          <w:b/>
          <w:color w:val="auto"/>
          <w:sz w:val="24"/>
          <w:szCs w:val="24"/>
        </w:rPr>
        <w:t>8.5. Değerlendirme Sonuçlarının Kurumsal Düzeyde Ele Alınması</w:t>
      </w:r>
      <w:bookmarkEnd w:id="17"/>
    </w:p>
    <w:p>
      <w:pPr>
        <w:spacing w:line="276" w:lineRule="auto"/>
        <w:jc w:val="both"/>
        <w:rPr>
          <w:rFonts w:ascii="Times New Roman" w:hAnsi="Times New Roman" w:cs="Times New Roman"/>
          <w:sz w:val="24"/>
          <w:szCs w:val="24"/>
        </w:rPr>
      </w:pPr>
      <w:r>
        <w:rPr>
          <w:rFonts w:ascii="Times New Roman" w:hAnsi="Times New Roman" w:cs="Times New Roman"/>
          <w:sz w:val="24"/>
          <w:szCs w:val="24"/>
        </w:rPr>
        <w:t>Kalite ve Akreditasyon Koordinatörlüğü, BÖDR incelemelerinden elde edilen sonuçları birimler arasında ortaklaşan güçlü yönler, gelişmeye açık alanlar ve iyileştirme ihtiyaçları açısından değerlendirir.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Değerlendirme sonuçları, gerekli görülen hususlar ve kurumsal düzeyde iyileştirme önerileriyle birlikte Kalite Komisyonuna sunulur. Kalite Komisyonu tarafından değerlendirilen sonuçlar, ilgili karar alma ve iyileştirme süreçlerine girdi oluşturur.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BÖDR incelemelerinden elde edilen bulgular, Kurum İç Değerlendirme Raporu (KİDR) hazırlık çalışmalarında da dikkate alınır.</w:t>
      </w:r>
    </w:p>
    <w:p>
      <w:pPr>
        <w:spacing w:line="276" w:lineRule="auto"/>
        <w:outlineLvl w:val="0"/>
        <w:rPr>
          <w:rFonts w:ascii="Times New Roman" w:hAnsi="Times New Roman" w:cs="Times New Roman"/>
          <w:b/>
          <w:bCs/>
          <w:sz w:val="24"/>
          <w:szCs w:val="24"/>
        </w:rPr>
      </w:pPr>
      <w:bookmarkStart w:id="18" w:name="_Toc242810794"/>
      <w:r>
        <w:rPr>
          <w:rFonts w:ascii="Times New Roman" w:hAnsi="Times New Roman" w:cs="Times New Roman"/>
          <w:b/>
          <w:bCs/>
          <w:sz w:val="24"/>
          <w:szCs w:val="24"/>
        </w:rPr>
        <w:t>9. RAPORUN HAZIRLANMASINDA YARARLANILABİLECEK KAYNAKLAR</w:t>
      </w:r>
      <w:bookmarkEnd w:id="18"/>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 Öz Değerlendirme Raporu (BÖDR) hazırlanırken, birimlerin süreçleri doğru yorumlamasına ve raporlarını ölçütlere uygun şekilde yapılandırmasına yardımcı olabilecek çeşitli kurumsal ve ulusal kaynaklardan yararlanılması önerilmektedir. </w:t>
      </w:r>
    </w:p>
    <w:p>
      <w:pPr>
        <w:spacing w:line="276" w:lineRule="auto"/>
        <w:rPr>
          <w:rFonts w:ascii="Times New Roman" w:hAnsi="Times New Roman" w:cs="Times New Roman"/>
          <w:sz w:val="24"/>
          <w:szCs w:val="24"/>
        </w:rPr>
      </w:pPr>
      <w:r>
        <w:rPr>
          <w:rFonts w:ascii="Times New Roman" w:hAnsi="Times New Roman" w:cs="Times New Roman"/>
          <w:sz w:val="24"/>
          <w:szCs w:val="24"/>
        </w:rPr>
        <w:t>Birimler, aşağıdaki türde kaynakları kendi ihtiyaç ve faaliyet alanlarına göre kullanabilir:</w:t>
      </w:r>
    </w:p>
    <w:p>
      <w:pPr>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Başkent Üniversitesi Kalite Politikası, Stratejik Planı ve ilgili yönergeler</w:t>
      </w:r>
    </w:p>
    <w:p>
      <w:pPr>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Üniversite Kalite Komisyonu kararları, süreç tanımları ve güncel kalite yönetim dokümanları</w:t>
      </w:r>
    </w:p>
    <w:p>
      <w:pPr>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YÖKAK tarafından yayımlanan Kurum İç Değerlendirme Raporu (KİDR) Hazırlama Kılavuzu (Sürüm 3.2.1)</w:t>
      </w:r>
    </w:p>
    <w:p>
      <w:pPr>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YÖKAK Dereceli Değerlendirme Anahtarı ve olgunluk düzeyi açıklamaları</w:t>
      </w:r>
    </w:p>
    <w:p>
      <w:pPr>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YÖK İzleme Kriterleri ve ilgili performans göstergeleri</w:t>
      </w:r>
    </w:p>
    <w:p>
      <w:pPr>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İç ve dış paydaş raporları, anket sonuçları ve değerlendirme tutanakları</w:t>
      </w:r>
    </w:p>
    <w:p>
      <w:pPr>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bCs/>
          <w:sz w:val="24"/>
          <w:szCs w:val="24"/>
        </w:rPr>
        <w:t>Birim süreçleriyle ilgili mevzuat, yönerge, usul ve esaslar</w:t>
      </w:r>
    </w:p>
    <w:p>
      <w:pPr>
        <w:spacing w:line="276" w:lineRule="auto"/>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br w:type="page"/>
      </w:r>
    </w:p>
    <w:p>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Ek 1 </w:t>
      </w:r>
      <w:r>
        <w:rPr>
          <w:rFonts w:ascii="Times New Roman" w:hAnsi="Times New Roman" w:cs="Times New Roman"/>
          <w:b/>
          <w:color w:val="FF0000"/>
          <w:sz w:val="24"/>
          <w:szCs w:val="24"/>
        </w:rPr>
        <w:t>(Raporu hazırlarken bu yazıyı siliniz)</w:t>
      </w:r>
    </w:p>
    <w:p>
      <w:pPr>
        <w:spacing w:line="276" w:lineRule="auto"/>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3174796" cy="1167767"/>
            <wp:effectExtent l="0" t="0" r="698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015" cy="1173365"/>
                    </a:xfrm>
                    <a:prstGeom prst="rect">
                      <a:avLst/>
                    </a:prstGeom>
                    <a:noFill/>
                    <a:ln>
                      <a:noFill/>
                    </a:ln>
                  </pic:spPr>
                </pic:pic>
              </a:graphicData>
            </a:graphic>
          </wp:inline>
        </w:drawing>
      </w:r>
    </w:p>
    <w:p>
      <w:pPr>
        <w:spacing w:line="276" w:lineRule="auto"/>
        <w:jc w:val="center"/>
        <w:rPr>
          <w:rFonts w:ascii="Times New Roman" w:hAnsi="Times New Roman" w:cs="Times New Roman"/>
          <w:sz w:val="24"/>
          <w:szCs w:val="24"/>
        </w:rPr>
      </w:pPr>
    </w:p>
    <w:p>
      <w:pPr>
        <w:spacing w:line="276" w:lineRule="auto"/>
        <w:jc w:val="center"/>
        <w:rPr>
          <w:rFonts w:ascii="Times New Roman" w:hAnsi="Times New Roman" w:cs="Times New Roman"/>
          <w:sz w:val="24"/>
          <w:szCs w:val="24"/>
        </w:rPr>
      </w:pPr>
    </w:p>
    <w:p>
      <w:pPr>
        <w:spacing w:line="276" w:lineRule="auto"/>
        <w:jc w:val="center"/>
        <w:rPr>
          <w:rFonts w:ascii="Times New Roman" w:hAnsi="Times New Roman" w:cs="Times New Roman"/>
          <w:sz w:val="24"/>
          <w:szCs w:val="24"/>
        </w:rPr>
      </w:pPr>
    </w:p>
    <w:p>
      <w:pPr>
        <w:spacing w:line="276" w:lineRule="auto"/>
        <w:jc w:val="center"/>
        <w:rPr>
          <w:rFonts w:ascii="Times New Roman" w:hAnsi="Times New Roman" w:cs="Times New Roman"/>
          <w:sz w:val="32"/>
          <w:szCs w:val="32"/>
        </w:rPr>
      </w:pPr>
      <w:proofErr w:type="gramStart"/>
      <w:r>
        <w:rPr>
          <w:rFonts w:ascii="Times New Roman" w:hAnsi="Times New Roman" w:cs="Times New Roman"/>
          <w:sz w:val="32"/>
          <w:szCs w:val="32"/>
        </w:rPr>
        <w:t>.................</w:t>
      </w:r>
      <w:proofErr w:type="gramEnd"/>
      <w:r>
        <w:rPr>
          <w:rFonts w:ascii="Times New Roman" w:hAnsi="Times New Roman" w:cs="Times New Roman"/>
          <w:sz w:val="32"/>
          <w:szCs w:val="32"/>
        </w:rPr>
        <w:t>Fakültesi/Enstitüsü/Yüksek Okulu/ Meslek Yüksek Okulu/ Uygulama Araştırma Merkezi Müdürlüğü/Daire Başkanlığı/Koordinatörlüğü/Müdürlüğü</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center"/>
        <w:rPr>
          <w:rFonts w:ascii="Times New Roman" w:hAnsi="Times New Roman" w:cs="Times New Roman"/>
          <w:sz w:val="48"/>
          <w:szCs w:val="48"/>
        </w:rPr>
      </w:pPr>
      <w:r>
        <w:rPr>
          <w:rFonts w:ascii="Times New Roman" w:hAnsi="Times New Roman" w:cs="Times New Roman"/>
          <w:sz w:val="48"/>
          <w:szCs w:val="48"/>
        </w:rPr>
        <w:t>BİRİM ÖZ DEĞERLENDİRME RAPORU</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/……/20] </w:t>
      </w:r>
      <w:r>
        <w:rPr>
          <w:rFonts w:ascii="Times New Roman" w:hAnsi="Times New Roman" w:cs="Times New Roman"/>
          <w:color w:val="FF0000"/>
          <w:sz w:val="24"/>
          <w:szCs w:val="24"/>
        </w:rPr>
        <w:t>(Yayımlandığı değil, rapor içeriğinin kapsadığı yılı yazınız)</w:t>
      </w:r>
    </w:p>
    <w:p>
      <w:pPr>
        <w:spacing w:line="276" w:lineRule="auto"/>
        <w:jc w:val="both"/>
        <w:outlineLvl w:val="0"/>
        <w:rPr>
          <w:rFonts w:ascii="Times New Roman" w:hAnsi="Times New Roman" w:cs="Times New Roman"/>
          <w:b/>
          <w:bCs/>
          <w:sz w:val="24"/>
          <w:szCs w:val="24"/>
        </w:rPr>
      </w:pPr>
      <w:bookmarkStart w:id="19" w:name="_Toc242810795"/>
      <w:r>
        <w:rPr>
          <w:rFonts w:ascii="Times New Roman" w:hAnsi="Times New Roman" w:cs="Times New Roman"/>
          <w:b/>
          <w:bCs/>
          <w:sz w:val="24"/>
          <w:szCs w:val="24"/>
        </w:rPr>
        <w:lastRenderedPageBreak/>
        <w:t>BÖLÜM 1 – BİRİM HAKKINDA BİLGİLER</w:t>
      </w:r>
      <w:bookmarkEnd w:id="19"/>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Bu bölümde birimin yapısı, tarihçesi, </w:t>
      </w:r>
      <w:proofErr w:type="gramStart"/>
      <w:r>
        <w:rPr>
          <w:rFonts w:ascii="Times New Roman" w:hAnsi="Times New Roman" w:cs="Times New Roman"/>
          <w:sz w:val="24"/>
          <w:szCs w:val="24"/>
        </w:rPr>
        <w:t>misyonu</w:t>
      </w:r>
      <w:proofErr w:type="gramEnd"/>
      <w:r>
        <w:rPr>
          <w:rFonts w:ascii="Times New Roman" w:hAnsi="Times New Roman" w:cs="Times New Roman"/>
          <w:sz w:val="24"/>
          <w:szCs w:val="24"/>
        </w:rPr>
        <w:t>, vizyonu, amaçları, faaliyetleri ve mevcut durumuna ilişkin temel bilgilere yer verilir. Aşağıdaki alt başlıklar eksiksiz biçimde doldurulmalıdır.</w:t>
      </w:r>
    </w:p>
    <w:p>
      <w:pPr>
        <w:spacing w:line="276" w:lineRule="auto"/>
        <w:jc w:val="both"/>
        <w:outlineLvl w:val="1"/>
        <w:rPr>
          <w:rFonts w:ascii="Times New Roman" w:hAnsi="Times New Roman" w:cs="Times New Roman"/>
          <w:b/>
          <w:bCs/>
          <w:sz w:val="24"/>
          <w:szCs w:val="24"/>
        </w:rPr>
      </w:pPr>
      <w:bookmarkStart w:id="20" w:name="_Toc242810796"/>
      <w:r>
        <w:rPr>
          <w:rFonts w:ascii="Times New Roman" w:hAnsi="Times New Roman" w:cs="Times New Roman"/>
          <w:b/>
          <w:bCs/>
          <w:sz w:val="24"/>
          <w:szCs w:val="24"/>
        </w:rPr>
        <w:t>1.1. İletişim Bilgileri</w:t>
      </w:r>
      <w:bookmarkEnd w:id="20"/>
    </w:p>
    <w:p>
      <w:pPr>
        <w:spacing w:line="276" w:lineRule="auto"/>
        <w:jc w:val="both"/>
        <w:rPr>
          <w:rFonts w:ascii="Times New Roman" w:hAnsi="Times New Roman" w:cs="Times New Roman"/>
          <w:sz w:val="24"/>
          <w:szCs w:val="24"/>
        </w:rPr>
      </w:pPr>
      <w:r>
        <w:rPr>
          <w:rFonts w:ascii="Times New Roman" w:hAnsi="Times New Roman" w:cs="Times New Roman"/>
          <w:sz w:val="24"/>
          <w:szCs w:val="24"/>
        </w:rPr>
        <w:t>BÖDR sürecinde iletişim kurulacak kişiler aşağıdaki şekilde belirtilmelidir:</w:t>
      </w:r>
    </w:p>
    <w:p>
      <w:pPr>
        <w:numPr>
          <w:ilvl w:val="0"/>
          <w:numId w:val="26"/>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Birim Yöneticisi:</w:t>
      </w:r>
      <w:r>
        <w:rPr>
          <w:rFonts w:ascii="Times New Roman" w:hAnsi="Times New Roman" w:cs="Times New Roman"/>
          <w:sz w:val="24"/>
          <w:szCs w:val="24"/>
        </w:rPr>
        <w:t xml:space="preserve"> Dekan / Müdür / Müdür Yardımcısı / Daire Başkanı / Koordinatörü</w:t>
      </w:r>
    </w:p>
    <w:p>
      <w:pPr>
        <w:numPr>
          <w:ilvl w:val="0"/>
          <w:numId w:val="26"/>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Birim Kalite Komisyonu Başkanı:</w:t>
      </w:r>
      <w:r>
        <w:rPr>
          <w:rFonts w:ascii="Times New Roman" w:hAnsi="Times New Roman" w:cs="Times New Roman"/>
          <w:sz w:val="24"/>
          <w:szCs w:val="24"/>
        </w:rPr>
        <w:t xml:space="preserve"> (İsim, görev, iletişim bilgileri)</w:t>
      </w:r>
    </w:p>
    <w:p>
      <w:pPr>
        <w:numPr>
          <w:ilvl w:val="0"/>
          <w:numId w:val="26"/>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Adres:</w:t>
      </w:r>
    </w:p>
    <w:p>
      <w:pPr>
        <w:numPr>
          <w:ilvl w:val="0"/>
          <w:numId w:val="26"/>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Telefon:</w:t>
      </w:r>
    </w:p>
    <w:p>
      <w:pPr>
        <w:numPr>
          <w:ilvl w:val="0"/>
          <w:numId w:val="26"/>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E-posta:</w:t>
      </w:r>
    </w:p>
    <w:p>
      <w:pPr>
        <w:numPr>
          <w:ilvl w:val="0"/>
          <w:numId w:val="26"/>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Birim Web Adresi:</w:t>
      </w:r>
    </w:p>
    <w:p>
      <w:pPr>
        <w:spacing w:line="276" w:lineRule="auto"/>
        <w:jc w:val="both"/>
        <w:outlineLvl w:val="1"/>
        <w:rPr>
          <w:rFonts w:ascii="Times New Roman" w:hAnsi="Times New Roman" w:cs="Times New Roman"/>
          <w:b/>
          <w:bCs/>
          <w:sz w:val="24"/>
          <w:szCs w:val="24"/>
        </w:rPr>
      </w:pPr>
      <w:bookmarkStart w:id="21" w:name="_Toc242810797"/>
      <w:r>
        <w:rPr>
          <w:rFonts w:ascii="Times New Roman" w:hAnsi="Times New Roman" w:cs="Times New Roman"/>
          <w:b/>
          <w:bCs/>
          <w:sz w:val="24"/>
          <w:szCs w:val="24"/>
        </w:rPr>
        <w:t>1.2. Tarihsel Gelişim ve Mevcut Durum</w:t>
      </w:r>
      <w:bookmarkEnd w:id="21"/>
    </w:p>
    <w:p>
      <w:pPr>
        <w:spacing w:line="276" w:lineRule="auto"/>
        <w:jc w:val="both"/>
        <w:rPr>
          <w:rFonts w:ascii="Times New Roman" w:hAnsi="Times New Roman" w:cs="Times New Roman"/>
          <w:sz w:val="24"/>
          <w:szCs w:val="24"/>
        </w:rPr>
      </w:pPr>
      <w:r>
        <w:rPr>
          <w:rFonts w:ascii="Times New Roman" w:hAnsi="Times New Roman" w:cs="Times New Roman"/>
          <w:sz w:val="24"/>
          <w:szCs w:val="24"/>
        </w:rPr>
        <w:t>Bu kısımda birimin kısa tarihçesi ve genel yapısı özetlenir:</w:t>
      </w:r>
    </w:p>
    <w:p>
      <w:pPr>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Kuruluş yılı ve gelişim süreci</w:t>
      </w:r>
    </w:p>
    <w:p>
      <w:pPr>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Eğitim-öğretim birimleri (varsa program türleri)</w:t>
      </w:r>
    </w:p>
    <w:p>
      <w:pPr>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Toplam öğrenci sayıları (son 5 yıl, program / ön lisans-lisans-lisansüstü bazında)</w:t>
      </w:r>
    </w:p>
    <w:p>
      <w:pPr>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Akademik personel sayıları (unvan bazında)</w:t>
      </w:r>
    </w:p>
    <w:p>
      <w:pPr>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İdari personel sayıları</w:t>
      </w:r>
    </w:p>
    <w:p>
      <w:pPr>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Fiziki altyapı (sınıflar, laboratuvarlar, stüdyolar, çalışma alanları vb.)</w:t>
      </w:r>
    </w:p>
    <w:p>
      <w:pPr>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Donanım ve cihaz altyapısı</w:t>
      </w:r>
    </w:p>
    <w:p>
      <w:pPr>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Önemli dönüşümler (son yıl içinde gerçekleşen değişiklikler)</w:t>
      </w:r>
    </w:p>
    <w:p>
      <w:pPr>
        <w:spacing w:line="276" w:lineRule="auto"/>
        <w:jc w:val="both"/>
        <w:outlineLvl w:val="1"/>
        <w:rPr>
          <w:rFonts w:ascii="Times New Roman" w:hAnsi="Times New Roman" w:cs="Times New Roman"/>
          <w:b/>
          <w:bCs/>
          <w:sz w:val="24"/>
          <w:szCs w:val="24"/>
        </w:rPr>
      </w:pPr>
      <w:bookmarkStart w:id="22" w:name="_Toc242810798"/>
      <w:r>
        <w:rPr>
          <w:rFonts w:ascii="Times New Roman" w:hAnsi="Times New Roman" w:cs="Times New Roman"/>
          <w:b/>
          <w:bCs/>
          <w:sz w:val="24"/>
          <w:szCs w:val="24"/>
        </w:rPr>
        <w:t>1.3. Misyon, Vizyon, Değerler ve Hedefler</w:t>
      </w:r>
      <w:bookmarkEnd w:id="22"/>
    </w:p>
    <w:p>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bCs/>
          <w:sz w:val="24"/>
          <w:szCs w:val="24"/>
        </w:rPr>
        <w:t>Birim ne yapma çabası içindedir?</w:t>
      </w:r>
      <w:r>
        <w:rPr>
          <w:rFonts w:ascii="Times New Roman" w:hAnsi="Times New Roman" w:cs="Times New Roman"/>
          <w:sz w:val="24"/>
          <w:szCs w:val="24"/>
        </w:rPr>
        <w:t>” sorusuna yanıt verilecek bölümdür.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Aşağıdakiler özet olarak sunulmalıdır:</w:t>
      </w:r>
    </w:p>
    <w:p>
      <w:pPr>
        <w:numPr>
          <w:ilvl w:val="0"/>
          <w:numId w:val="28"/>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Birimin </w:t>
      </w:r>
      <w:proofErr w:type="gramStart"/>
      <w:r>
        <w:rPr>
          <w:rFonts w:ascii="Times New Roman" w:hAnsi="Times New Roman" w:cs="Times New Roman"/>
          <w:b/>
          <w:bCs/>
          <w:sz w:val="24"/>
          <w:szCs w:val="24"/>
        </w:rPr>
        <w:t>misyonu</w:t>
      </w:r>
      <w:proofErr w:type="gramEnd"/>
    </w:p>
    <w:p>
      <w:pPr>
        <w:numPr>
          <w:ilvl w:val="0"/>
          <w:numId w:val="28"/>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Birimin </w:t>
      </w:r>
      <w:proofErr w:type="gramStart"/>
      <w:r>
        <w:rPr>
          <w:rFonts w:ascii="Times New Roman" w:hAnsi="Times New Roman" w:cs="Times New Roman"/>
          <w:b/>
          <w:bCs/>
          <w:sz w:val="24"/>
          <w:szCs w:val="24"/>
        </w:rPr>
        <w:t>vizyonu</w:t>
      </w:r>
      <w:proofErr w:type="gramEnd"/>
    </w:p>
    <w:p>
      <w:pPr>
        <w:numPr>
          <w:ilvl w:val="0"/>
          <w:numId w:val="28"/>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Temel </w:t>
      </w:r>
      <w:r>
        <w:rPr>
          <w:rFonts w:ascii="Times New Roman" w:hAnsi="Times New Roman" w:cs="Times New Roman"/>
          <w:b/>
          <w:bCs/>
          <w:sz w:val="24"/>
          <w:szCs w:val="24"/>
        </w:rPr>
        <w:t>değerleri</w:t>
      </w:r>
    </w:p>
    <w:p>
      <w:pPr>
        <w:numPr>
          <w:ilvl w:val="0"/>
          <w:numId w:val="28"/>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Stratejik planla uyumlu </w:t>
      </w:r>
      <w:r>
        <w:rPr>
          <w:rFonts w:ascii="Times New Roman" w:hAnsi="Times New Roman" w:cs="Times New Roman"/>
          <w:b/>
          <w:bCs/>
          <w:sz w:val="24"/>
          <w:szCs w:val="24"/>
        </w:rPr>
        <w:t>birim hedefleri</w:t>
      </w:r>
    </w:p>
    <w:p>
      <w:pPr>
        <w:spacing w:line="276" w:lineRule="auto"/>
        <w:jc w:val="both"/>
        <w:rPr>
          <w:rFonts w:ascii="Times New Roman" w:hAnsi="Times New Roman" w:cs="Times New Roman"/>
          <w:sz w:val="24"/>
          <w:szCs w:val="24"/>
        </w:rPr>
      </w:pPr>
      <w:r>
        <w:rPr>
          <w:rFonts w:ascii="Times New Roman" w:hAnsi="Times New Roman" w:cs="Times New Roman"/>
          <w:i/>
          <w:iCs/>
          <w:sz w:val="24"/>
          <w:szCs w:val="24"/>
        </w:rPr>
        <w:t>İsteğe bağlı:</w:t>
      </w:r>
      <w:r>
        <w:rPr>
          <w:rFonts w:ascii="Times New Roman" w:hAnsi="Times New Roman" w:cs="Times New Roman"/>
          <w:sz w:val="24"/>
          <w:szCs w:val="24"/>
        </w:rPr>
        <w:t xml:space="preserve"> Birim </w:t>
      </w:r>
      <w:proofErr w:type="gramStart"/>
      <w:r>
        <w:rPr>
          <w:rFonts w:ascii="Times New Roman" w:hAnsi="Times New Roman" w:cs="Times New Roman"/>
          <w:sz w:val="24"/>
          <w:szCs w:val="24"/>
        </w:rPr>
        <w:t>misyonunun</w:t>
      </w:r>
      <w:proofErr w:type="gramEnd"/>
      <w:r>
        <w:rPr>
          <w:rFonts w:ascii="Times New Roman" w:hAnsi="Times New Roman" w:cs="Times New Roman"/>
          <w:sz w:val="24"/>
          <w:szCs w:val="24"/>
        </w:rPr>
        <w:t xml:space="preserve"> Üniversite misyonu ile nasıl örtüştüğü kısa bir paragraf hâlinde açıklanabilir.</w:t>
      </w:r>
    </w:p>
    <w:p>
      <w:pPr>
        <w:spacing w:line="276" w:lineRule="auto"/>
        <w:jc w:val="both"/>
        <w:rPr>
          <w:rFonts w:ascii="Times New Roman" w:hAnsi="Times New Roman" w:cs="Times New Roman"/>
          <w:sz w:val="24"/>
          <w:szCs w:val="24"/>
        </w:rPr>
      </w:pPr>
    </w:p>
    <w:p>
      <w:pPr>
        <w:spacing w:line="276" w:lineRule="auto"/>
        <w:jc w:val="both"/>
        <w:outlineLvl w:val="1"/>
        <w:rPr>
          <w:rFonts w:ascii="Times New Roman" w:hAnsi="Times New Roman" w:cs="Times New Roman"/>
          <w:b/>
          <w:bCs/>
          <w:sz w:val="24"/>
          <w:szCs w:val="24"/>
        </w:rPr>
      </w:pPr>
      <w:bookmarkStart w:id="23" w:name="_Toc242810799"/>
      <w:r>
        <w:rPr>
          <w:rFonts w:ascii="Times New Roman" w:hAnsi="Times New Roman" w:cs="Times New Roman"/>
          <w:b/>
          <w:bCs/>
          <w:sz w:val="24"/>
          <w:szCs w:val="24"/>
        </w:rPr>
        <w:lastRenderedPageBreak/>
        <w:t>1.4. Eğitim ve Öğretim Faaliyetleri (Varsa)</w:t>
      </w:r>
      <w:bookmarkEnd w:id="23"/>
    </w:p>
    <w:p>
      <w:pPr>
        <w:spacing w:line="276" w:lineRule="auto"/>
        <w:jc w:val="both"/>
        <w:rPr>
          <w:rFonts w:ascii="Times New Roman" w:hAnsi="Times New Roman" w:cs="Times New Roman"/>
          <w:sz w:val="24"/>
          <w:szCs w:val="24"/>
        </w:rPr>
      </w:pPr>
      <w:r>
        <w:rPr>
          <w:rFonts w:ascii="Times New Roman" w:hAnsi="Times New Roman" w:cs="Times New Roman"/>
          <w:i/>
          <w:iCs/>
          <w:sz w:val="24"/>
          <w:szCs w:val="24"/>
        </w:rPr>
        <w:t>Bu bölüm yalnızca eğitim-öğretim faaliyeti yürüten akademik birimler tarafından doldurulacaktır. Eğitim faaliyeti bulunmayan idari birimler bu bölümü boş bırakmalıdır.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Bu başlık altında birim; programların yapısını, öğrenci </w:t>
      </w:r>
      <w:proofErr w:type="gramStart"/>
      <w:r>
        <w:rPr>
          <w:rFonts w:ascii="Times New Roman" w:hAnsi="Times New Roman" w:cs="Times New Roman"/>
          <w:sz w:val="24"/>
          <w:szCs w:val="24"/>
        </w:rPr>
        <w:t>profilini</w:t>
      </w:r>
      <w:proofErr w:type="gramEnd"/>
      <w:r>
        <w:rPr>
          <w:rFonts w:ascii="Times New Roman" w:hAnsi="Times New Roman" w:cs="Times New Roman"/>
          <w:sz w:val="24"/>
          <w:szCs w:val="24"/>
        </w:rPr>
        <w:t>, kabul süreçlerini, hareketlilik uygulamalarını ve mezuniyet verilerini aşağıdaki alt başlıkları izleyerek sunmalıdır. Ek bilgi ve tablolar “Ekler” bölümünde ayrıca verilebilir.</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1.4.1. Programlara İlişkin Genel Bilgiler</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Aşağıdaki hususlar açık ve kısa şekilde açıklanmalıdır:</w:t>
      </w:r>
    </w:p>
    <w:p>
      <w:pPr>
        <w:numPr>
          <w:ilvl w:val="0"/>
          <w:numId w:val="6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Program türleri (örgün, ikinci öğretim, çift ana dal, yan dal, ortak derece vb.)</w:t>
      </w:r>
    </w:p>
    <w:p>
      <w:pPr>
        <w:numPr>
          <w:ilvl w:val="0"/>
          <w:numId w:val="6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Eğitim dili</w:t>
      </w:r>
    </w:p>
    <w:p>
      <w:pPr>
        <w:numPr>
          <w:ilvl w:val="0"/>
          <w:numId w:val="6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Program sayısı</w:t>
      </w:r>
    </w:p>
    <w:p>
      <w:pPr>
        <w:numPr>
          <w:ilvl w:val="0"/>
          <w:numId w:val="6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Programların güncel yapısı ve varsa son yıllarda yapılan güncellemeler</w:t>
      </w:r>
    </w:p>
    <w:p>
      <w:pPr>
        <w:numPr>
          <w:ilvl w:val="0"/>
          <w:numId w:val="6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Son 5 yıla ilişkin öğrenci giriş verileri, kontenjan doluluk oranları</w:t>
      </w:r>
    </w:p>
    <w:p>
      <w:pPr>
        <w:numPr>
          <w:ilvl w:val="0"/>
          <w:numId w:val="6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Birimin mevcut öğrenci </w:t>
      </w:r>
      <w:proofErr w:type="gramStart"/>
      <w:r>
        <w:rPr>
          <w:rFonts w:ascii="Times New Roman" w:hAnsi="Times New Roman" w:cs="Times New Roman"/>
          <w:sz w:val="24"/>
          <w:szCs w:val="24"/>
        </w:rPr>
        <w:t>profili</w:t>
      </w:r>
      <w:proofErr w:type="gramEnd"/>
      <w:r>
        <w:rPr>
          <w:rFonts w:ascii="Times New Roman" w:hAnsi="Times New Roman" w:cs="Times New Roman"/>
          <w:sz w:val="24"/>
          <w:szCs w:val="24"/>
        </w:rPr>
        <w:t xml:space="preserve"> (başarı düzeyi, çeşitlilik, hazırlık okuma oranı vb.)</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 Öğrenci Kabulleri </w:t>
      </w:r>
    </w:p>
    <w:p>
      <w:pPr>
        <w:pStyle w:val="ListeParagraf"/>
        <w:numPr>
          <w:ilvl w:val="0"/>
          <w:numId w:val="70"/>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Tablo </w:t>
      </w:r>
      <w:proofErr w:type="gramStart"/>
      <w:r>
        <w:rPr>
          <w:rFonts w:ascii="Times New Roman" w:hAnsi="Times New Roman" w:cs="Times New Roman"/>
          <w:sz w:val="24"/>
          <w:szCs w:val="24"/>
        </w:rPr>
        <w:t>1.1’e</w:t>
      </w:r>
      <w:proofErr w:type="gramEnd"/>
      <w:r>
        <w:rPr>
          <w:rFonts w:ascii="Times New Roman" w:hAnsi="Times New Roman" w:cs="Times New Roman"/>
          <w:sz w:val="24"/>
          <w:szCs w:val="24"/>
        </w:rPr>
        <w:t xml:space="preserve"> son beş yıla ilişkin kontenjanları, programa yeni kayıt yaptıran öğrencilerin sayılarını, ÖSYS puanlarını ve başarı sırasını yazınız. </w:t>
      </w:r>
    </w:p>
    <w:p>
      <w:pPr>
        <w:pStyle w:val="ListeParagraf"/>
        <w:numPr>
          <w:ilvl w:val="0"/>
          <w:numId w:val="70"/>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Kontenjanlar ve programa kabul edilen öğrenci sayılarıyla bu öğrencilerle ilgili göstergelerin yıllara göre değişiminin bir değerlendirmesini yapınız. Programa kabul edilen öğrencilerin, programın kazandırmayı hedeflediği çıktıları (bilgi, beceri ve davranışları) öngörülen sürede edinebilecek altyapıya ne düzeyde sahip olduklarının bir değerlendirmesini yazınız. </w:t>
      </w:r>
    </w:p>
    <w:p>
      <w:pPr>
        <w:pStyle w:val="ListeParagraf"/>
        <w:numPr>
          <w:ilvl w:val="0"/>
          <w:numId w:val="70"/>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Programa kabul edilen öğrenciler için hazırlık sınıfı varsa, bu uygulamayla ilgili düzenlemeleri açıklayınız ve program öğrencilerinin hazırlık sınıfındaki başarı durumuna ilişkin istatistiksel bilgi veriniz. Bu amaçla tablo kullanabilirsiniz. </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 Yatay ve Dikey Geçişler, Çift Ana Dal ve Ders Sayma </w:t>
      </w:r>
    </w:p>
    <w:p>
      <w:pPr>
        <w:pStyle w:val="ListeParagraf"/>
        <w:numPr>
          <w:ilvl w:val="0"/>
          <w:numId w:val="7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Tablo </w:t>
      </w:r>
      <w:proofErr w:type="gramStart"/>
      <w:r>
        <w:rPr>
          <w:rFonts w:ascii="Times New Roman" w:hAnsi="Times New Roman" w:cs="Times New Roman"/>
          <w:sz w:val="24"/>
          <w:szCs w:val="24"/>
        </w:rPr>
        <w:t>1.2’yi</w:t>
      </w:r>
      <w:proofErr w:type="gramEnd"/>
      <w:r>
        <w:rPr>
          <w:rFonts w:ascii="Times New Roman" w:hAnsi="Times New Roman" w:cs="Times New Roman"/>
          <w:sz w:val="24"/>
          <w:szCs w:val="24"/>
        </w:rPr>
        <w:t xml:space="preserve"> son beş yıl için doldurunuz. </w:t>
      </w:r>
    </w:p>
    <w:p>
      <w:pPr>
        <w:pStyle w:val="ListeParagraf"/>
        <w:numPr>
          <w:ilvl w:val="0"/>
          <w:numId w:val="7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Yatay geçiş, dikey geçiş, çift ana dal ve yan dal uygulamaları ile başka programlarda ve/veya kurumlarda alınmış dersler ve kazanılmış kredilerin değerlendirilmesinde uygulanan politikaları özetleyiniz ve bu politikaların nasıl uygulandığını açıklayınız. </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 Öğrenci Değişimi </w:t>
      </w:r>
    </w:p>
    <w:p>
      <w:pPr>
        <w:pStyle w:val="ListeParagraf"/>
        <w:numPr>
          <w:ilvl w:val="0"/>
          <w:numId w:val="72"/>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Program tarafından başka kurumlarla yapılan anlaşmalar ve kurulan ortaklıkları belirtiniz. </w:t>
      </w:r>
    </w:p>
    <w:p>
      <w:pPr>
        <w:pStyle w:val="ListeParagraf"/>
        <w:numPr>
          <w:ilvl w:val="0"/>
          <w:numId w:val="72"/>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 hareketliliğini teşvik edecek ve sağlayacak düzenlemeleri özetleyiniz. </w:t>
      </w:r>
    </w:p>
    <w:p>
      <w:pPr>
        <w:pStyle w:val="ListeParagraf"/>
        <w:numPr>
          <w:ilvl w:val="0"/>
          <w:numId w:val="72"/>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Değişim programlarından yararlanan öğrenciler hakkında sayısal ve niteliksel bilgi veriniz. </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 Danışmanlık ve İzleme </w:t>
      </w:r>
    </w:p>
    <w:p>
      <w:pPr>
        <w:pStyle w:val="ListeParagraf"/>
        <w:numPr>
          <w:ilvl w:val="0"/>
          <w:numId w:val="7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Öğrencileri ders ve kariyer planlaması konularında yönlendiren ve öğrencinin gelişiminin izlenmesini sağlayan danışmanlık hizmetlerini özetleyiniz. </w:t>
      </w:r>
    </w:p>
    <w:p>
      <w:pPr>
        <w:pStyle w:val="ListeParagraf"/>
        <w:numPr>
          <w:ilvl w:val="0"/>
          <w:numId w:val="7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Öğretim üyelerinin danışmanlık hizmetlerine katkılarını sayısal ve niteliksel olarak açıklayınız. </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d) Başarı Değerlendirmesi </w:t>
      </w:r>
    </w:p>
    <w:p>
      <w:pPr>
        <w:pStyle w:val="ListeParagraf"/>
        <w:numPr>
          <w:ilvl w:val="0"/>
          <w:numId w:val="7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Öğrencilerin derslerdeki ve diğer etkinliklerdeki başarılarının hangi yöntemlerle ölçüldüğünü ve değerlendirildiğini özetleyiniz. Bu yöntemlerin şeffaf, adil ve tutarlı nitelikte olduğunu gerekçeleriyle açıklayınız. </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 Mezuniyet </w:t>
      </w:r>
    </w:p>
    <w:p>
      <w:pPr>
        <w:pStyle w:val="ListeParagraf"/>
        <w:numPr>
          <w:ilvl w:val="0"/>
          <w:numId w:val="7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Programdaki öğrenci ve mezun sayılarının yıllara göre değişimini gösteren Tablo </w:t>
      </w:r>
      <w:proofErr w:type="gramStart"/>
      <w:r>
        <w:rPr>
          <w:rFonts w:ascii="Times New Roman" w:hAnsi="Times New Roman" w:cs="Times New Roman"/>
          <w:sz w:val="24"/>
          <w:szCs w:val="24"/>
        </w:rPr>
        <w:t>1.3’ü</w:t>
      </w:r>
      <w:proofErr w:type="gramEnd"/>
      <w:r>
        <w:rPr>
          <w:rFonts w:ascii="Times New Roman" w:hAnsi="Times New Roman" w:cs="Times New Roman"/>
          <w:sz w:val="24"/>
          <w:szCs w:val="24"/>
        </w:rPr>
        <w:t xml:space="preserve"> doldurunuz. </w:t>
      </w:r>
    </w:p>
    <w:p>
      <w:pPr>
        <w:pStyle w:val="ListeParagraf"/>
        <w:numPr>
          <w:ilvl w:val="0"/>
          <w:numId w:val="7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Programda mezunların izlenmesine yönelik bir sistem varsa kanıtları ile açıklayınız.</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Tablo </w:t>
      </w:r>
      <w:proofErr w:type="gramStart"/>
      <w:r>
        <w:rPr>
          <w:rFonts w:ascii="Times New Roman" w:hAnsi="Times New Roman" w:cs="Times New Roman"/>
          <w:b/>
          <w:bCs/>
          <w:sz w:val="24"/>
          <w:szCs w:val="24"/>
        </w:rPr>
        <w:t>1.1</w:t>
      </w:r>
      <w:proofErr w:type="gramEnd"/>
      <w:r>
        <w:rPr>
          <w:rFonts w:ascii="Times New Roman" w:hAnsi="Times New Roman" w:cs="Times New Roman"/>
          <w:b/>
          <w:bCs/>
          <w:sz w:val="24"/>
          <w:szCs w:val="24"/>
        </w:rPr>
        <w:t>.</w:t>
      </w:r>
      <w:r>
        <w:rPr>
          <w:rFonts w:ascii="Times New Roman" w:hAnsi="Times New Roman" w:cs="Times New Roman"/>
          <w:sz w:val="24"/>
          <w:szCs w:val="24"/>
        </w:rPr>
        <w:t xml:space="preserve"> Öğrencilerinin YKS Derecelerine ilişkin bilgi</w:t>
      </w:r>
    </w:p>
    <w:tbl>
      <w:tblPr>
        <w:tblStyle w:val="TabloKlavuzu"/>
        <w:tblW w:w="0" w:type="auto"/>
        <w:tblLook w:val="04A0" w:firstRow="1" w:lastRow="0" w:firstColumn="1" w:lastColumn="0" w:noHBand="0" w:noVBand="1"/>
      </w:tblPr>
      <w:tblGrid>
        <w:gridCol w:w="1696"/>
        <w:gridCol w:w="1460"/>
        <w:gridCol w:w="1558"/>
        <w:gridCol w:w="896"/>
        <w:gridCol w:w="856"/>
        <w:gridCol w:w="896"/>
        <w:gridCol w:w="814"/>
        <w:gridCol w:w="1595"/>
      </w:tblGrid>
      <w:tr>
        <w:trPr>
          <w:trHeight w:val="489"/>
        </w:trPr>
        <w:tc>
          <w:tcPr>
            <w:tcW w:w="1696" w:type="dxa"/>
            <w:vMerge w:val="restart"/>
          </w:tcPr>
          <w:p>
            <w:pPr>
              <w:spacing w:line="276" w:lineRule="auto"/>
              <w:jc w:val="center"/>
              <w:rPr>
                <w:rFonts w:ascii="Times New Roman" w:hAnsi="Times New Roman" w:cs="Times New Roman"/>
              </w:rPr>
            </w:pPr>
            <w:bookmarkStart w:id="24" w:name="_Hlk214876881"/>
          </w:p>
          <w:p>
            <w:pPr>
              <w:spacing w:line="276" w:lineRule="auto"/>
              <w:jc w:val="center"/>
              <w:rPr>
                <w:rFonts w:ascii="Times New Roman" w:hAnsi="Times New Roman" w:cs="Times New Roman"/>
              </w:rPr>
            </w:pPr>
          </w:p>
          <w:p>
            <w:pPr>
              <w:spacing w:line="276" w:lineRule="auto"/>
              <w:jc w:val="center"/>
              <w:rPr>
                <w:rFonts w:ascii="Times New Roman" w:hAnsi="Times New Roman" w:cs="Times New Roman"/>
              </w:rPr>
            </w:pPr>
            <w:r>
              <w:rPr>
                <w:rFonts w:ascii="Times New Roman" w:hAnsi="Times New Roman" w:cs="Times New Roman"/>
              </w:rPr>
              <w:t>Akademik Yıl</w:t>
            </w:r>
          </w:p>
        </w:tc>
        <w:tc>
          <w:tcPr>
            <w:tcW w:w="1460" w:type="dxa"/>
            <w:vMerge w:val="restart"/>
          </w:tcPr>
          <w:p>
            <w:pPr>
              <w:spacing w:line="276" w:lineRule="auto"/>
              <w:jc w:val="center"/>
              <w:rPr>
                <w:rFonts w:ascii="Times New Roman" w:hAnsi="Times New Roman" w:cs="Times New Roman"/>
              </w:rPr>
            </w:pPr>
          </w:p>
          <w:p>
            <w:pPr>
              <w:spacing w:line="276" w:lineRule="auto"/>
              <w:jc w:val="center"/>
              <w:rPr>
                <w:rFonts w:ascii="Times New Roman" w:hAnsi="Times New Roman" w:cs="Times New Roman"/>
              </w:rPr>
            </w:pPr>
          </w:p>
          <w:p>
            <w:pPr>
              <w:spacing w:line="276" w:lineRule="auto"/>
              <w:jc w:val="center"/>
              <w:rPr>
                <w:rFonts w:ascii="Times New Roman" w:hAnsi="Times New Roman" w:cs="Times New Roman"/>
              </w:rPr>
            </w:pPr>
            <w:r>
              <w:rPr>
                <w:rFonts w:ascii="Times New Roman" w:hAnsi="Times New Roman" w:cs="Times New Roman"/>
              </w:rPr>
              <w:t>Kontenjan</w:t>
            </w:r>
          </w:p>
        </w:tc>
        <w:tc>
          <w:tcPr>
            <w:tcW w:w="1558" w:type="dxa"/>
            <w:vMerge w:val="restart"/>
          </w:tcPr>
          <w:p>
            <w:pPr>
              <w:spacing w:line="276" w:lineRule="auto"/>
              <w:jc w:val="center"/>
              <w:rPr>
                <w:rFonts w:ascii="Times New Roman" w:hAnsi="Times New Roman" w:cs="Times New Roman"/>
              </w:rPr>
            </w:pPr>
            <w:r>
              <w:rPr>
                <w:rFonts w:ascii="Times New Roman" w:hAnsi="Times New Roman" w:cs="Times New Roman"/>
              </w:rPr>
              <w:t>Kayıt Yaptıran Öğrenci Sayısı</w:t>
            </w:r>
          </w:p>
        </w:tc>
        <w:tc>
          <w:tcPr>
            <w:tcW w:w="1752" w:type="dxa"/>
            <w:gridSpan w:val="2"/>
          </w:tcPr>
          <w:p>
            <w:pPr>
              <w:spacing w:line="276" w:lineRule="auto"/>
              <w:jc w:val="center"/>
              <w:rPr>
                <w:rFonts w:ascii="Times New Roman" w:hAnsi="Times New Roman" w:cs="Times New Roman"/>
              </w:rPr>
            </w:pPr>
            <w:r>
              <w:rPr>
                <w:rFonts w:ascii="Times New Roman" w:hAnsi="Times New Roman" w:cs="Times New Roman"/>
              </w:rPr>
              <w:t>Giriş Puanı</w:t>
            </w:r>
          </w:p>
        </w:tc>
        <w:tc>
          <w:tcPr>
            <w:tcW w:w="1710" w:type="dxa"/>
            <w:gridSpan w:val="2"/>
          </w:tcPr>
          <w:p>
            <w:pPr>
              <w:spacing w:line="276" w:lineRule="auto"/>
              <w:jc w:val="center"/>
              <w:rPr>
                <w:rFonts w:ascii="Times New Roman" w:hAnsi="Times New Roman" w:cs="Times New Roman"/>
              </w:rPr>
            </w:pPr>
            <w:r>
              <w:rPr>
                <w:rFonts w:ascii="Times New Roman" w:hAnsi="Times New Roman" w:cs="Times New Roman"/>
              </w:rPr>
              <w:t>Giriş Başarı Sırası</w:t>
            </w:r>
          </w:p>
        </w:tc>
        <w:tc>
          <w:tcPr>
            <w:tcW w:w="1595" w:type="dxa"/>
            <w:vMerge w:val="restart"/>
          </w:tcPr>
          <w:p>
            <w:pPr>
              <w:spacing w:line="276" w:lineRule="auto"/>
              <w:jc w:val="center"/>
              <w:rPr>
                <w:rFonts w:ascii="Times New Roman" w:hAnsi="Times New Roman" w:cs="Times New Roman"/>
              </w:rPr>
            </w:pPr>
            <w:r>
              <w:rPr>
                <w:rFonts w:ascii="Times New Roman" w:hAnsi="Times New Roman" w:cs="Times New Roman"/>
              </w:rPr>
              <w:t>Yerleştirme Puan Türü</w:t>
            </w:r>
          </w:p>
        </w:tc>
      </w:tr>
      <w:tr>
        <w:trPr>
          <w:trHeight w:val="463"/>
        </w:trPr>
        <w:tc>
          <w:tcPr>
            <w:tcW w:w="1696" w:type="dxa"/>
            <w:vMerge/>
          </w:tcPr>
          <w:p>
            <w:pPr>
              <w:spacing w:line="276" w:lineRule="auto"/>
              <w:jc w:val="both"/>
              <w:rPr>
                <w:rFonts w:ascii="Times New Roman" w:hAnsi="Times New Roman" w:cs="Times New Roman"/>
              </w:rPr>
            </w:pPr>
          </w:p>
        </w:tc>
        <w:tc>
          <w:tcPr>
            <w:tcW w:w="1460" w:type="dxa"/>
            <w:vMerge/>
          </w:tcPr>
          <w:p>
            <w:pPr>
              <w:spacing w:line="276" w:lineRule="auto"/>
              <w:jc w:val="both"/>
              <w:rPr>
                <w:rFonts w:ascii="Times New Roman" w:hAnsi="Times New Roman" w:cs="Times New Roman"/>
              </w:rPr>
            </w:pPr>
          </w:p>
        </w:tc>
        <w:tc>
          <w:tcPr>
            <w:tcW w:w="1558" w:type="dxa"/>
            <w:vMerge/>
          </w:tcPr>
          <w:p>
            <w:pPr>
              <w:spacing w:line="276" w:lineRule="auto"/>
              <w:jc w:val="both"/>
              <w:rPr>
                <w:rFonts w:ascii="Times New Roman" w:hAnsi="Times New Roman" w:cs="Times New Roman"/>
              </w:rPr>
            </w:pPr>
          </w:p>
        </w:tc>
        <w:tc>
          <w:tcPr>
            <w:tcW w:w="896" w:type="dxa"/>
          </w:tcPr>
          <w:p>
            <w:pPr>
              <w:spacing w:line="276" w:lineRule="auto"/>
              <w:jc w:val="center"/>
              <w:rPr>
                <w:rFonts w:ascii="Times New Roman" w:hAnsi="Times New Roman" w:cs="Times New Roman"/>
              </w:rPr>
            </w:pPr>
            <w:r>
              <w:rPr>
                <w:rFonts w:ascii="Times New Roman" w:hAnsi="Times New Roman" w:cs="Times New Roman"/>
              </w:rPr>
              <w:t>En yüksek</w:t>
            </w:r>
          </w:p>
        </w:tc>
        <w:tc>
          <w:tcPr>
            <w:tcW w:w="856" w:type="dxa"/>
          </w:tcPr>
          <w:p>
            <w:pPr>
              <w:spacing w:line="276" w:lineRule="auto"/>
              <w:jc w:val="center"/>
              <w:rPr>
                <w:rFonts w:ascii="Times New Roman" w:hAnsi="Times New Roman" w:cs="Times New Roman"/>
              </w:rPr>
            </w:pPr>
            <w:r>
              <w:rPr>
                <w:rFonts w:ascii="Times New Roman" w:hAnsi="Times New Roman" w:cs="Times New Roman"/>
              </w:rPr>
              <w:t>En düşük</w:t>
            </w:r>
          </w:p>
        </w:tc>
        <w:tc>
          <w:tcPr>
            <w:tcW w:w="896" w:type="dxa"/>
          </w:tcPr>
          <w:p>
            <w:pPr>
              <w:spacing w:line="276" w:lineRule="auto"/>
              <w:jc w:val="center"/>
              <w:rPr>
                <w:rFonts w:ascii="Times New Roman" w:hAnsi="Times New Roman" w:cs="Times New Roman"/>
              </w:rPr>
            </w:pPr>
            <w:r>
              <w:rPr>
                <w:rFonts w:ascii="Times New Roman" w:hAnsi="Times New Roman" w:cs="Times New Roman"/>
              </w:rPr>
              <w:t>En yüksek</w:t>
            </w:r>
          </w:p>
        </w:tc>
        <w:tc>
          <w:tcPr>
            <w:tcW w:w="814" w:type="dxa"/>
          </w:tcPr>
          <w:p>
            <w:pPr>
              <w:spacing w:line="276" w:lineRule="auto"/>
              <w:jc w:val="center"/>
              <w:rPr>
                <w:rFonts w:ascii="Times New Roman" w:hAnsi="Times New Roman" w:cs="Times New Roman"/>
              </w:rPr>
            </w:pPr>
            <w:r>
              <w:rPr>
                <w:rFonts w:ascii="Times New Roman" w:hAnsi="Times New Roman" w:cs="Times New Roman"/>
              </w:rPr>
              <w:t>En düşük</w:t>
            </w:r>
          </w:p>
        </w:tc>
        <w:tc>
          <w:tcPr>
            <w:tcW w:w="1595" w:type="dxa"/>
            <w:vMerge/>
          </w:tcPr>
          <w:p>
            <w:pPr>
              <w:spacing w:line="276" w:lineRule="auto"/>
              <w:jc w:val="both"/>
              <w:rPr>
                <w:rFonts w:ascii="Times New Roman" w:hAnsi="Times New Roman" w:cs="Times New Roman"/>
              </w:rPr>
            </w:pPr>
          </w:p>
        </w:tc>
      </w:tr>
      <w:tr>
        <w:tc>
          <w:tcPr>
            <w:tcW w:w="1696" w:type="dxa"/>
          </w:tcPr>
          <w:p>
            <w:pPr>
              <w:jc w:val="both"/>
              <w:rPr>
                <w:rFonts w:ascii="Times New Roman" w:hAnsi="Times New Roman" w:cs="Times New Roman"/>
              </w:rPr>
            </w:pPr>
            <w:r>
              <w:rPr>
                <w:rFonts w:ascii="Times New Roman" w:hAnsi="Times New Roman" w:cs="Times New Roman"/>
              </w:rPr>
              <w:t>İçinde bulunulan akademik yıl</w:t>
            </w:r>
          </w:p>
        </w:tc>
        <w:tc>
          <w:tcPr>
            <w:tcW w:w="1460" w:type="dxa"/>
          </w:tcPr>
          <w:p>
            <w:pPr>
              <w:spacing w:line="276" w:lineRule="auto"/>
              <w:jc w:val="both"/>
              <w:rPr>
                <w:rFonts w:ascii="Times New Roman" w:hAnsi="Times New Roman" w:cs="Times New Roman"/>
              </w:rPr>
            </w:pPr>
          </w:p>
        </w:tc>
        <w:tc>
          <w:tcPr>
            <w:tcW w:w="1558"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56"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14" w:type="dxa"/>
          </w:tcPr>
          <w:p>
            <w:pPr>
              <w:spacing w:line="276" w:lineRule="auto"/>
              <w:jc w:val="both"/>
              <w:rPr>
                <w:rFonts w:ascii="Times New Roman" w:hAnsi="Times New Roman" w:cs="Times New Roman"/>
              </w:rPr>
            </w:pPr>
          </w:p>
        </w:tc>
        <w:tc>
          <w:tcPr>
            <w:tcW w:w="1595" w:type="dxa"/>
          </w:tcPr>
          <w:p>
            <w:pPr>
              <w:spacing w:line="276" w:lineRule="auto"/>
              <w:jc w:val="both"/>
              <w:rPr>
                <w:rFonts w:ascii="Times New Roman" w:hAnsi="Times New Roman" w:cs="Times New Roman"/>
              </w:rPr>
            </w:pPr>
          </w:p>
        </w:tc>
      </w:tr>
      <w:tr>
        <w:tc>
          <w:tcPr>
            <w:tcW w:w="1696" w:type="dxa"/>
          </w:tcPr>
          <w:p>
            <w:pPr>
              <w:spacing w:line="276" w:lineRule="auto"/>
              <w:jc w:val="both"/>
              <w:rPr>
                <w:rFonts w:ascii="Times New Roman" w:hAnsi="Times New Roman" w:cs="Times New Roman"/>
              </w:rPr>
            </w:pPr>
            <w:r>
              <w:rPr>
                <w:rFonts w:ascii="Times New Roman" w:hAnsi="Times New Roman" w:cs="Times New Roman"/>
              </w:rPr>
              <w:t>Bir önceki yıl</w:t>
            </w:r>
          </w:p>
        </w:tc>
        <w:tc>
          <w:tcPr>
            <w:tcW w:w="1460" w:type="dxa"/>
          </w:tcPr>
          <w:p>
            <w:pPr>
              <w:spacing w:line="276" w:lineRule="auto"/>
              <w:jc w:val="both"/>
              <w:rPr>
                <w:rFonts w:ascii="Times New Roman" w:hAnsi="Times New Roman" w:cs="Times New Roman"/>
              </w:rPr>
            </w:pPr>
          </w:p>
        </w:tc>
        <w:tc>
          <w:tcPr>
            <w:tcW w:w="1558"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56"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14" w:type="dxa"/>
          </w:tcPr>
          <w:p>
            <w:pPr>
              <w:spacing w:line="276" w:lineRule="auto"/>
              <w:jc w:val="both"/>
              <w:rPr>
                <w:rFonts w:ascii="Times New Roman" w:hAnsi="Times New Roman" w:cs="Times New Roman"/>
              </w:rPr>
            </w:pPr>
          </w:p>
        </w:tc>
        <w:tc>
          <w:tcPr>
            <w:tcW w:w="1595" w:type="dxa"/>
          </w:tcPr>
          <w:p>
            <w:pPr>
              <w:spacing w:line="276" w:lineRule="auto"/>
              <w:jc w:val="both"/>
              <w:rPr>
                <w:rFonts w:ascii="Times New Roman" w:hAnsi="Times New Roman" w:cs="Times New Roman"/>
              </w:rPr>
            </w:pPr>
          </w:p>
        </w:tc>
      </w:tr>
      <w:tr>
        <w:tc>
          <w:tcPr>
            <w:tcW w:w="1696" w:type="dxa"/>
          </w:tcPr>
          <w:p>
            <w:pPr>
              <w:spacing w:line="276" w:lineRule="auto"/>
              <w:jc w:val="both"/>
              <w:rPr>
                <w:rFonts w:ascii="Times New Roman" w:hAnsi="Times New Roman" w:cs="Times New Roman"/>
              </w:rPr>
            </w:pPr>
            <w:r>
              <w:rPr>
                <w:rFonts w:ascii="Times New Roman" w:hAnsi="Times New Roman" w:cs="Times New Roman"/>
              </w:rPr>
              <w:t>İki önceki yıl</w:t>
            </w:r>
          </w:p>
        </w:tc>
        <w:tc>
          <w:tcPr>
            <w:tcW w:w="1460" w:type="dxa"/>
          </w:tcPr>
          <w:p>
            <w:pPr>
              <w:spacing w:line="276" w:lineRule="auto"/>
              <w:jc w:val="both"/>
              <w:rPr>
                <w:rFonts w:ascii="Times New Roman" w:hAnsi="Times New Roman" w:cs="Times New Roman"/>
              </w:rPr>
            </w:pPr>
          </w:p>
        </w:tc>
        <w:tc>
          <w:tcPr>
            <w:tcW w:w="1558"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56"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14" w:type="dxa"/>
          </w:tcPr>
          <w:p>
            <w:pPr>
              <w:spacing w:line="276" w:lineRule="auto"/>
              <w:jc w:val="both"/>
              <w:rPr>
                <w:rFonts w:ascii="Times New Roman" w:hAnsi="Times New Roman" w:cs="Times New Roman"/>
              </w:rPr>
            </w:pPr>
          </w:p>
        </w:tc>
        <w:tc>
          <w:tcPr>
            <w:tcW w:w="1595" w:type="dxa"/>
          </w:tcPr>
          <w:p>
            <w:pPr>
              <w:spacing w:line="276" w:lineRule="auto"/>
              <w:jc w:val="both"/>
              <w:rPr>
                <w:rFonts w:ascii="Times New Roman" w:hAnsi="Times New Roman" w:cs="Times New Roman"/>
              </w:rPr>
            </w:pPr>
          </w:p>
        </w:tc>
      </w:tr>
      <w:tr>
        <w:tc>
          <w:tcPr>
            <w:tcW w:w="1696" w:type="dxa"/>
          </w:tcPr>
          <w:p>
            <w:pPr>
              <w:spacing w:line="276" w:lineRule="auto"/>
              <w:jc w:val="both"/>
              <w:rPr>
                <w:rFonts w:ascii="Times New Roman" w:hAnsi="Times New Roman" w:cs="Times New Roman"/>
              </w:rPr>
            </w:pPr>
            <w:r>
              <w:rPr>
                <w:rFonts w:ascii="Times New Roman" w:hAnsi="Times New Roman" w:cs="Times New Roman"/>
              </w:rPr>
              <w:t>Üç önceki yıl</w:t>
            </w:r>
          </w:p>
        </w:tc>
        <w:tc>
          <w:tcPr>
            <w:tcW w:w="1460" w:type="dxa"/>
          </w:tcPr>
          <w:p>
            <w:pPr>
              <w:spacing w:line="276" w:lineRule="auto"/>
              <w:jc w:val="both"/>
              <w:rPr>
                <w:rFonts w:ascii="Times New Roman" w:hAnsi="Times New Roman" w:cs="Times New Roman"/>
              </w:rPr>
            </w:pPr>
          </w:p>
        </w:tc>
        <w:tc>
          <w:tcPr>
            <w:tcW w:w="1558"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56"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14" w:type="dxa"/>
          </w:tcPr>
          <w:p>
            <w:pPr>
              <w:spacing w:line="276" w:lineRule="auto"/>
              <w:jc w:val="both"/>
              <w:rPr>
                <w:rFonts w:ascii="Times New Roman" w:hAnsi="Times New Roman" w:cs="Times New Roman"/>
              </w:rPr>
            </w:pPr>
          </w:p>
        </w:tc>
        <w:tc>
          <w:tcPr>
            <w:tcW w:w="1595" w:type="dxa"/>
          </w:tcPr>
          <w:p>
            <w:pPr>
              <w:spacing w:line="276" w:lineRule="auto"/>
              <w:jc w:val="both"/>
              <w:rPr>
                <w:rFonts w:ascii="Times New Roman" w:hAnsi="Times New Roman" w:cs="Times New Roman"/>
              </w:rPr>
            </w:pPr>
          </w:p>
        </w:tc>
      </w:tr>
      <w:tr>
        <w:tc>
          <w:tcPr>
            <w:tcW w:w="1696" w:type="dxa"/>
          </w:tcPr>
          <w:p>
            <w:pPr>
              <w:spacing w:line="276" w:lineRule="auto"/>
              <w:jc w:val="both"/>
              <w:rPr>
                <w:rFonts w:ascii="Times New Roman" w:hAnsi="Times New Roman" w:cs="Times New Roman"/>
              </w:rPr>
            </w:pPr>
            <w:r>
              <w:rPr>
                <w:rFonts w:ascii="Times New Roman" w:hAnsi="Times New Roman" w:cs="Times New Roman"/>
              </w:rPr>
              <w:t>Dört önceki yıl</w:t>
            </w:r>
          </w:p>
        </w:tc>
        <w:tc>
          <w:tcPr>
            <w:tcW w:w="1460" w:type="dxa"/>
          </w:tcPr>
          <w:p>
            <w:pPr>
              <w:spacing w:line="276" w:lineRule="auto"/>
              <w:jc w:val="both"/>
              <w:rPr>
                <w:rFonts w:ascii="Times New Roman" w:hAnsi="Times New Roman" w:cs="Times New Roman"/>
              </w:rPr>
            </w:pPr>
          </w:p>
        </w:tc>
        <w:tc>
          <w:tcPr>
            <w:tcW w:w="1558"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56" w:type="dxa"/>
          </w:tcPr>
          <w:p>
            <w:pPr>
              <w:spacing w:line="276" w:lineRule="auto"/>
              <w:jc w:val="both"/>
              <w:rPr>
                <w:rFonts w:ascii="Times New Roman" w:hAnsi="Times New Roman" w:cs="Times New Roman"/>
              </w:rPr>
            </w:pPr>
          </w:p>
        </w:tc>
        <w:tc>
          <w:tcPr>
            <w:tcW w:w="896" w:type="dxa"/>
          </w:tcPr>
          <w:p>
            <w:pPr>
              <w:spacing w:line="276" w:lineRule="auto"/>
              <w:jc w:val="both"/>
              <w:rPr>
                <w:rFonts w:ascii="Times New Roman" w:hAnsi="Times New Roman" w:cs="Times New Roman"/>
              </w:rPr>
            </w:pPr>
          </w:p>
        </w:tc>
        <w:tc>
          <w:tcPr>
            <w:tcW w:w="814" w:type="dxa"/>
          </w:tcPr>
          <w:p>
            <w:pPr>
              <w:spacing w:line="276" w:lineRule="auto"/>
              <w:jc w:val="both"/>
              <w:rPr>
                <w:rFonts w:ascii="Times New Roman" w:hAnsi="Times New Roman" w:cs="Times New Roman"/>
              </w:rPr>
            </w:pPr>
          </w:p>
        </w:tc>
        <w:tc>
          <w:tcPr>
            <w:tcW w:w="1595" w:type="dxa"/>
          </w:tcPr>
          <w:p>
            <w:pPr>
              <w:spacing w:line="276" w:lineRule="auto"/>
              <w:jc w:val="both"/>
              <w:rPr>
                <w:rFonts w:ascii="Times New Roman" w:hAnsi="Times New Roman" w:cs="Times New Roman"/>
              </w:rPr>
            </w:pPr>
          </w:p>
        </w:tc>
      </w:tr>
    </w:tbl>
    <w:bookmarkEnd w:id="24"/>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Tablo </w:t>
      </w:r>
      <w:proofErr w:type="gramStart"/>
      <w:r>
        <w:rPr>
          <w:rFonts w:ascii="Times New Roman" w:hAnsi="Times New Roman" w:cs="Times New Roman"/>
          <w:b/>
          <w:bCs/>
          <w:sz w:val="24"/>
          <w:szCs w:val="24"/>
        </w:rPr>
        <w:t>1.2</w:t>
      </w:r>
      <w:proofErr w:type="gramEnd"/>
      <w:r>
        <w:rPr>
          <w:rFonts w:ascii="Times New Roman" w:hAnsi="Times New Roman" w:cs="Times New Roman"/>
          <w:b/>
          <w:bCs/>
          <w:sz w:val="24"/>
          <w:szCs w:val="24"/>
        </w:rPr>
        <w:t>.</w:t>
      </w:r>
      <w:r>
        <w:rPr>
          <w:rFonts w:ascii="Times New Roman" w:hAnsi="Times New Roman" w:cs="Times New Roman"/>
          <w:sz w:val="24"/>
          <w:szCs w:val="24"/>
        </w:rPr>
        <w:t xml:space="preserve"> Yatay Geçiş, Dikey Geçiş ve Çift Ana Dal Bilgileri</w:t>
      </w:r>
    </w:p>
    <w:tbl>
      <w:tblPr>
        <w:tblStyle w:val="TabloKlavuzu"/>
        <w:tblW w:w="0" w:type="auto"/>
        <w:tblLook w:val="04A0" w:firstRow="1" w:lastRow="0" w:firstColumn="1" w:lastColumn="0" w:noHBand="0" w:noVBand="1"/>
      </w:tblPr>
      <w:tblGrid>
        <w:gridCol w:w="1954"/>
        <w:gridCol w:w="1727"/>
        <w:gridCol w:w="1701"/>
        <w:gridCol w:w="2126"/>
        <w:gridCol w:w="2263"/>
      </w:tblGrid>
      <w:tr>
        <w:tc>
          <w:tcPr>
            <w:tcW w:w="1954" w:type="dxa"/>
          </w:tcPr>
          <w:p>
            <w:pPr>
              <w:jc w:val="center"/>
              <w:rPr>
                <w:rFonts w:ascii="Times New Roman" w:hAnsi="Times New Roman" w:cs="Times New Roman"/>
              </w:rPr>
            </w:pPr>
            <w:r>
              <w:rPr>
                <w:rFonts w:ascii="Times New Roman" w:hAnsi="Times New Roman" w:cs="Times New Roman"/>
              </w:rPr>
              <w:t>Akademik Yıl</w:t>
            </w:r>
          </w:p>
        </w:tc>
        <w:tc>
          <w:tcPr>
            <w:tcW w:w="1727" w:type="dxa"/>
          </w:tcPr>
          <w:p>
            <w:pPr>
              <w:jc w:val="center"/>
              <w:rPr>
                <w:rFonts w:ascii="Times New Roman" w:hAnsi="Times New Roman" w:cs="Times New Roman"/>
              </w:rPr>
            </w:pPr>
            <w:r>
              <w:rPr>
                <w:rFonts w:ascii="Times New Roman" w:hAnsi="Times New Roman" w:cs="Times New Roman"/>
              </w:rPr>
              <w:t>Programa Yatay Geçiş Yapan Öğrenci Sayısı</w:t>
            </w:r>
          </w:p>
        </w:tc>
        <w:tc>
          <w:tcPr>
            <w:tcW w:w="1701" w:type="dxa"/>
          </w:tcPr>
          <w:p>
            <w:pPr>
              <w:jc w:val="center"/>
              <w:rPr>
                <w:rFonts w:ascii="Times New Roman" w:hAnsi="Times New Roman" w:cs="Times New Roman"/>
              </w:rPr>
            </w:pPr>
            <w:r>
              <w:rPr>
                <w:rFonts w:ascii="Times New Roman" w:hAnsi="Times New Roman" w:cs="Times New Roman"/>
              </w:rPr>
              <w:t>Programa Dikey Geçiş Yapan Öğrenci Sayısı</w:t>
            </w:r>
          </w:p>
        </w:tc>
        <w:tc>
          <w:tcPr>
            <w:tcW w:w="2126" w:type="dxa"/>
          </w:tcPr>
          <w:p>
            <w:pPr>
              <w:jc w:val="center"/>
              <w:rPr>
                <w:rFonts w:ascii="Times New Roman" w:hAnsi="Times New Roman" w:cs="Times New Roman"/>
              </w:rPr>
            </w:pPr>
            <w:r>
              <w:rPr>
                <w:rFonts w:ascii="Times New Roman" w:hAnsi="Times New Roman" w:cs="Times New Roman"/>
              </w:rPr>
              <w:t xml:space="preserve">Programda Çift </w:t>
            </w:r>
            <w:proofErr w:type="spellStart"/>
            <w:r>
              <w:rPr>
                <w:rFonts w:ascii="Times New Roman" w:hAnsi="Times New Roman" w:cs="Times New Roman"/>
              </w:rPr>
              <w:t>Anadala</w:t>
            </w:r>
            <w:proofErr w:type="spellEnd"/>
            <w:r>
              <w:rPr>
                <w:rFonts w:ascii="Times New Roman" w:hAnsi="Times New Roman" w:cs="Times New Roman"/>
              </w:rPr>
              <w:t xml:space="preserve"> Başlamış Olan Başka Bölümün Öğrenci Sayısı</w:t>
            </w:r>
          </w:p>
        </w:tc>
        <w:tc>
          <w:tcPr>
            <w:tcW w:w="2263" w:type="dxa"/>
          </w:tcPr>
          <w:p>
            <w:pPr>
              <w:jc w:val="center"/>
              <w:rPr>
                <w:rFonts w:ascii="Times New Roman" w:hAnsi="Times New Roman" w:cs="Times New Roman"/>
              </w:rPr>
            </w:pPr>
            <w:r>
              <w:rPr>
                <w:rFonts w:ascii="Times New Roman" w:hAnsi="Times New Roman" w:cs="Times New Roman"/>
              </w:rPr>
              <w:t xml:space="preserve">Başka Bölümlerde Çift </w:t>
            </w:r>
            <w:proofErr w:type="spellStart"/>
            <w:r>
              <w:rPr>
                <w:rFonts w:ascii="Times New Roman" w:hAnsi="Times New Roman" w:cs="Times New Roman"/>
              </w:rPr>
              <w:t>Anadala</w:t>
            </w:r>
            <w:proofErr w:type="spellEnd"/>
            <w:r>
              <w:rPr>
                <w:rFonts w:ascii="Times New Roman" w:hAnsi="Times New Roman" w:cs="Times New Roman"/>
              </w:rPr>
              <w:t xml:space="preserve"> Başlamış Olan Program Öğrenci Sayısı</w:t>
            </w:r>
          </w:p>
        </w:tc>
      </w:tr>
      <w:tr>
        <w:tc>
          <w:tcPr>
            <w:tcW w:w="1954" w:type="dxa"/>
          </w:tcPr>
          <w:p>
            <w:pPr>
              <w:jc w:val="both"/>
              <w:rPr>
                <w:rFonts w:ascii="Times New Roman" w:hAnsi="Times New Roman" w:cs="Times New Roman"/>
              </w:rPr>
            </w:pPr>
            <w:r>
              <w:rPr>
                <w:rFonts w:ascii="Times New Roman" w:hAnsi="Times New Roman" w:cs="Times New Roman"/>
              </w:rPr>
              <w:t>İçinde bulunulan akademik yıl</w:t>
            </w:r>
          </w:p>
        </w:tc>
        <w:tc>
          <w:tcPr>
            <w:tcW w:w="1727" w:type="dxa"/>
          </w:tcPr>
          <w:p>
            <w:pPr>
              <w:jc w:val="both"/>
              <w:rPr>
                <w:rFonts w:ascii="Times New Roman" w:hAnsi="Times New Roman" w:cs="Times New Roman"/>
              </w:rPr>
            </w:pPr>
          </w:p>
        </w:tc>
        <w:tc>
          <w:tcPr>
            <w:tcW w:w="1701" w:type="dxa"/>
          </w:tcPr>
          <w:p>
            <w:pPr>
              <w:jc w:val="both"/>
              <w:rPr>
                <w:rFonts w:ascii="Times New Roman" w:hAnsi="Times New Roman" w:cs="Times New Roman"/>
              </w:rPr>
            </w:pPr>
          </w:p>
        </w:tc>
        <w:tc>
          <w:tcPr>
            <w:tcW w:w="2126" w:type="dxa"/>
          </w:tcPr>
          <w:p>
            <w:pPr>
              <w:jc w:val="both"/>
              <w:rPr>
                <w:rFonts w:ascii="Times New Roman" w:hAnsi="Times New Roman" w:cs="Times New Roman"/>
              </w:rPr>
            </w:pPr>
          </w:p>
        </w:tc>
        <w:tc>
          <w:tcPr>
            <w:tcW w:w="2263" w:type="dxa"/>
          </w:tcPr>
          <w:p>
            <w:pPr>
              <w:jc w:val="both"/>
              <w:rPr>
                <w:rFonts w:ascii="Times New Roman" w:hAnsi="Times New Roman" w:cs="Times New Roman"/>
              </w:rPr>
            </w:pPr>
          </w:p>
        </w:tc>
      </w:tr>
      <w:tr>
        <w:tc>
          <w:tcPr>
            <w:tcW w:w="1954" w:type="dxa"/>
          </w:tcPr>
          <w:p>
            <w:pPr>
              <w:jc w:val="both"/>
              <w:rPr>
                <w:rFonts w:ascii="Times New Roman" w:hAnsi="Times New Roman" w:cs="Times New Roman"/>
              </w:rPr>
            </w:pPr>
            <w:r>
              <w:rPr>
                <w:rFonts w:ascii="Times New Roman" w:hAnsi="Times New Roman" w:cs="Times New Roman"/>
              </w:rPr>
              <w:t>Bir önceki yıl</w:t>
            </w:r>
          </w:p>
        </w:tc>
        <w:tc>
          <w:tcPr>
            <w:tcW w:w="1727" w:type="dxa"/>
          </w:tcPr>
          <w:p>
            <w:pPr>
              <w:jc w:val="both"/>
              <w:rPr>
                <w:rFonts w:ascii="Times New Roman" w:hAnsi="Times New Roman" w:cs="Times New Roman"/>
              </w:rPr>
            </w:pPr>
          </w:p>
        </w:tc>
        <w:tc>
          <w:tcPr>
            <w:tcW w:w="1701" w:type="dxa"/>
          </w:tcPr>
          <w:p>
            <w:pPr>
              <w:jc w:val="both"/>
              <w:rPr>
                <w:rFonts w:ascii="Times New Roman" w:hAnsi="Times New Roman" w:cs="Times New Roman"/>
              </w:rPr>
            </w:pPr>
          </w:p>
        </w:tc>
        <w:tc>
          <w:tcPr>
            <w:tcW w:w="2126" w:type="dxa"/>
          </w:tcPr>
          <w:p>
            <w:pPr>
              <w:jc w:val="both"/>
              <w:rPr>
                <w:rFonts w:ascii="Times New Roman" w:hAnsi="Times New Roman" w:cs="Times New Roman"/>
              </w:rPr>
            </w:pPr>
          </w:p>
        </w:tc>
        <w:tc>
          <w:tcPr>
            <w:tcW w:w="2263" w:type="dxa"/>
          </w:tcPr>
          <w:p>
            <w:pPr>
              <w:jc w:val="both"/>
              <w:rPr>
                <w:rFonts w:ascii="Times New Roman" w:hAnsi="Times New Roman" w:cs="Times New Roman"/>
              </w:rPr>
            </w:pPr>
          </w:p>
        </w:tc>
      </w:tr>
      <w:tr>
        <w:tc>
          <w:tcPr>
            <w:tcW w:w="1954" w:type="dxa"/>
          </w:tcPr>
          <w:p>
            <w:pPr>
              <w:jc w:val="both"/>
              <w:rPr>
                <w:rFonts w:ascii="Times New Roman" w:hAnsi="Times New Roman" w:cs="Times New Roman"/>
              </w:rPr>
            </w:pPr>
            <w:r>
              <w:rPr>
                <w:rFonts w:ascii="Times New Roman" w:hAnsi="Times New Roman" w:cs="Times New Roman"/>
              </w:rPr>
              <w:t>İki önceki yıl</w:t>
            </w:r>
          </w:p>
        </w:tc>
        <w:tc>
          <w:tcPr>
            <w:tcW w:w="1727" w:type="dxa"/>
          </w:tcPr>
          <w:p>
            <w:pPr>
              <w:jc w:val="both"/>
              <w:rPr>
                <w:rFonts w:ascii="Times New Roman" w:hAnsi="Times New Roman" w:cs="Times New Roman"/>
              </w:rPr>
            </w:pPr>
          </w:p>
        </w:tc>
        <w:tc>
          <w:tcPr>
            <w:tcW w:w="1701" w:type="dxa"/>
          </w:tcPr>
          <w:p>
            <w:pPr>
              <w:jc w:val="both"/>
              <w:rPr>
                <w:rFonts w:ascii="Times New Roman" w:hAnsi="Times New Roman" w:cs="Times New Roman"/>
              </w:rPr>
            </w:pPr>
          </w:p>
        </w:tc>
        <w:tc>
          <w:tcPr>
            <w:tcW w:w="2126" w:type="dxa"/>
          </w:tcPr>
          <w:p>
            <w:pPr>
              <w:jc w:val="both"/>
              <w:rPr>
                <w:rFonts w:ascii="Times New Roman" w:hAnsi="Times New Roman" w:cs="Times New Roman"/>
              </w:rPr>
            </w:pPr>
          </w:p>
        </w:tc>
        <w:tc>
          <w:tcPr>
            <w:tcW w:w="2263" w:type="dxa"/>
          </w:tcPr>
          <w:p>
            <w:pPr>
              <w:jc w:val="both"/>
              <w:rPr>
                <w:rFonts w:ascii="Times New Roman" w:hAnsi="Times New Roman" w:cs="Times New Roman"/>
              </w:rPr>
            </w:pPr>
          </w:p>
        </w:tc>
      </w:tr>
      <w:tr>
        <w:tc>
          <w:tcPr>
            <w:tcW w:w="1954" w:type="dxa"/>
          </w:tcPr>
          <w:p>
            <w:pPr>
              <w:jc w:val="both"/>
              <w:rPr>
                <w:rFonts w:ascii="Times New Roman" w:hAnsi="Times New Roman" w:cs="Times New Roman"/>
              </w:rPr>
            </w:pPr>
            <w:r>
              <w:rPr>
                <w:rFonts w:ascii="Times New Roman" w:hAnsi="Times New Roman" w:cs="Times New Roman"/>
              </w:rPr>
              <w:t>Üç önceki yıl</w:t>
            </w:r>
          </w:p>
        </w:tc>
        <w:tc>
          <w:tcPr>
            <w:tcW w:w="1727" w:type="dxa"/>
          </w:tcPr>
          <w:p>
            <w:pPr>
              <w:jc w:val="both"/>
              <w:rPr>
                <w:rFonts w:ascii="Times New Roman" w:hAnsi="Times New Roman" w:cs="Times New Roman"/>
              </w:rPr>
            </w:pPr>
          </w:p>
        </w:tc>
        <w:tc>
          <w:tcPr>
            <w:tcW w:w="1701" w:type="dxa"/>
          </w:tcPr>
          <w:p>
            <w:pPr>
              <w:jc w:val="both"/>
              <w:rPr>
                <w:rFonts w:ascii="Times New Roman" w:hAnsi="Times New Roman" w:cs="Times New Roman"/>
              </w:rPr>
            </w:pPr>
          </w:p>
        </w:tc>
        <w:tc>
          <w:tcPr>
            <w:tcW w:w="2126" w:type="dxa"/>
          </w:tcPr>
          <w:p>
            <w:pPr>
              <w:jc w:val="both"/>
              <w:rPr>
                <w:rFonts w:ascii="Times New Roman" w:hAnsi="Times New Roman" w:cs="Times New Roman"/>
              </w:rPr>
            </w:pPr>
          </w:p>
        </w:tc>
        <w:tc>
          <w:tcPr>
            <w:tcW w:w="2263" w:type="dxa"/>
          </w:tcPr>
          <w:p>
            <w:pPr>
              <w:jc w:val="both"/>
              <w:rPr>
                <w:rFonts w:ascii="Times New Roman" w:hAnsi="Times New Roman" w:cs="Times New Roman"/>
              </w:rPr>
            </w:pPr>
          </w:p>
        </w:tc>
      </w:tr>
      <w:tr>
        <w:tc>
          <w:tcPr>
            <w:tcW w:w="1954" w:type="dxa"/>
          </w:tcPr>
          <w:p>
            <w:pPr>
              <w:jc w:val="both"/>
              <w:rPr>
                <w:rFonts w:ascii="Times New Roman" w:hAnsi="Times New Roman" w:cs="Times New Roman"/>
              </w:rPr>
            </w:pPr>
            <w:r>
              <w:rPr>
                <w:rFonts w:ascii="Times New Roman" w:hAnsi="Times New Roman" w:cs="Times New Roman"/>
              </w:rPr>
              <w:t>Dört önceki yıl</w:t>
            </w:r>
          </w:p>
        </w:tc>
        <w:tc>
          <w:tcPr>
            <w:tcW w:w="1727" w:type="dxa"/>
          </w:tcPr>
          <w:p>
            <w:pPr>
              <w:jc w:val="both"/>
              <w:rPr>
                <w:rFonts w:ascii="Times New Roman" w:hAnsi="Times New Roman" w:cs="Times New Roman"/>
              </w:rPr>
            </w:pPr>
          </w:p>
        </w:tc>
        <w:tc>
          <w:tcPr>
            <w:tcW w:w="1701" w:type="dxa"/>
          </w:tcPr>
          <w:p>
            <w:pPr>
              <w:jc w:val="both"/>
              <w:rPr>
                <w:rFonts w:ascii="Times New Roman" w:hAnsi="Times New Roman" w:cs="Times New Roman"/>
              </w:rPr>
            </w:pPr>
          </w:p>
        </w:tc>
        <w:tc>
          <w:tcPr>
            <w:tcW w:w="2126" w:type="dxa"/>
          </w:tcPr>
          <w:p>
            <w:pPr>
              <w:jc w:val="both"/>
              <w:rPr>
                <w:rFonts w:ascii="Times New Roman" w:hAnsi="Times New Roman" w:cs="Times New Roman"/>
              </w:rPr>
            </w:pPr>
          </w:p>
        </w:tc>
        <w:tc>
          <w:tcPr>
            <w:tcW w:w="2263" w:type="dxa"/>
          </w:tcPr>
          <w:p>
            <w:pPr>
              <w:jc w:val="both"/>
              <w:rPr>
                <w:rFonts w:ascii="Times New Roman" w:hAnsi="Times New Roman" w:cs="Times New Roman"/>
              </w:rPr>
            </w:pPr>
          </w:p>
        </w:tc>
      </w:tr>
    </w:tbl>
    <w:p>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Not: Sayılar ilgili akademik yılda geçiş yapmış ya da çift ana dala başlamış olan öğrenci sayılarıdır.</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Tablo </w:t>
      </w:r>
      <w:proofErr w:type="gramStart"/>
      <w:r>
        <w:rPr>
          <w:rFonts w:ascii="Times New Roman" w:hAnsi="Times New Roman" w:cs="Times New Roman"/>
          <w:b/>
          <w:bCs/>
          <w:sz w:val="24"/>
          <w:szCs w:val="24"/>
        </w:rPr>
        <w:t>1.3</w:t>
      </w:r>
      <w:proofErr w:type="gramEnd"/>
      <w:r>
        <w:rPr>
          <w:rFonts w:ascii="Times New Roman" w:hAnsi="Times New Roman" w:cs="Times New Roman"/>
          <w:b/>
          <w:bCs/>
          <w:sz w:val="24"/>
          <w:szCs w:val="24"/>
        </w:rPr>
        <w:t>.</w:t>
      </w:r>
      <w:r>
        <w:rPr>
          <w:rFonts w:ascii="Times New Roman" w:hAnsi="Times New Roman" w:cs="Times New Roman"/>
          <w:sz w:val="24"/>
          <w:szCs w:val="24"/>
        </w:rPr>
        <w:t xml:space="preserve"> Öğrenci ve Mezun Sayısı</w:t>
      </w:r>
    </w:p>
    <w:tbl>
      <w:tblPr>
        <w:tblStyle w:val="TabloKlavuzu"/>
        <w:tblW w:w="0" w:type="auto"/>
        <w:tblLook w:val="04A0" w:firstRow="1" w:lastRow="0" w:firstColumn="1" w:lastColumn="0" w:noHBand="0" w:noVBand="1"/>
      </w:tblPr>
      <w:tblGrid>
        <w:gridCol w:w="1954"/>
        <w:gridCol w:w="1585"/>
        <w:gridCol w:w="709"/>
        <w:gridCol w:w="709"/>
        <w:gridCol w:w="708"/>
        <w:gridCol w:w="709"/>
        <w:gridCol w:w="1843"/>
        <w:gridCol w:w="1554"/>
      </w:tblGrid>
      <w:tr>
        <w:trPr>
          <w:trHeight w:val="238"/>
        </w:trPr>
        <w:tc>
          <w:tcPr>
            <w:tcW w:w="1954" w:type="dxa"/>
            <w:vMerge w:val="restart"/>
          </w:tcPr>
          <w:p>
            <w:pPr>
              <w:spacing w:line="276" w:lineRule="auto"/>
              <w:jc w:val="center"/>
              <w:rPr>
                <w:rFonts w:ascii="Times New Roman" w:hAnsi="Times New Roman" w:cs="Times New Roman"/>
              </w:rPr>
            </w:pPr>
          </w:p>
          <w:p>
            <w:pPr>
              <w:spacing w:line="276" w:lineRule="auto"/>
              <w:jc w:val="center"/>
              <w:rPr>
                <w:rFonts w:ascii="Times New Roman" w:hAnsi="Times New Roman" w:cs="Times New Roman"/>
              </w:rPr>
            </w:pPr>
            <w:r>
              <w:rPr>
                <w:rFonts w:ascii="Times New Roman" w:hAnsi="Times New Roman" w:cs="Times New Roman"/>
              </w:rPr>
              <w:t>Akademik Yıl</w:t>
            </w:r>
          </w:p>
        </w:tc>
        <w:tc>
          <w:tcPr>
            <w:tcW w:w="1585" w:type="dxa"/>
            <w:vMerge w:val="restart"/>
          </w:tcPr>
          <w:p>
            <w:pPr>
              <w:spacing w:line="276" w:lineRule="auto"/>
              <w:jc w:val="center"/>
              <w:rPr>
                <w:rFonts w:ascii="Times New Roman" w:hAnsi="Times New Roman" w:cs="Times New Roman"/>
              </w:rPr>
            </w:pPr>
          </w:p>
          <w:p>
            <w:pPr>
              <w:spacing w:line="276" w:lineRule="auto"/>
              <w:jc w:val="center"/>
              <w:rPr>
                <w:rFonts w:ascii="Times New Roman" w:hAnsi="Times New Roman" w:cs="Times New Roman"/>
              </w:rPr>
            </w:pPr>
            <w:r>
              <w:rPr>
                <w:rFonts w:ascii="Times New Roman" w:hAnsi="Times New Roman" w:cs="Times New Roman"/>
              </w:rPr>
              <w:t>Hazırlık</w:t>
            </w:r>
          </w:p>
        </w:tc>
        <w:tc>
          <w:tcPr>
            <w:tcW w:w="2835" w:type="dxa"/>
            <w:gridSpan w:val="4"/>
          </w:tcPr>
          <w:p>
            <w:pPr>
              <w:spacing w:line="276" w:lineRule="auto"/>
              <w:jc w:val="center"/>
              <w:rPr>
                <w:rFonts w:ascii="Times New Roman" w:hAnsi="Times New Roman" w:cs="Times New Roman"/>
              </w:rPr>
            </w:pPr>
            <w:r>
              <w:rPr>
                <w:rFonts w:ascii="Times New Roman" w:hAnsi="Times New Roman" w:cs="Times New Roman"/>
              </w:rPr>
              <w:t>Sınıf</w:t>
            </w:r>
          </w:p>
        </w:tc>
        <w:tc>
          <w:tcPr>
            <w:tcW w:w="1843" w:type="dxa"/>
            <w:vMerge w:val="restart"/>
          </w:tcPr>
          <w:p>
            <w:pPr>
              <w:spacing w:line="276" w:lineRule="auto"/>
              <w:jc w:val="center"/>
              <w:rPr>
                <w:rFonts w:ascii="Times New Roman" w:hAnsi="Times New Roman" w:cs="Times New Roman"/>
              </w:rPr>
            </w:pPr>
            <w:r>
              <w:rPr>
                <w:rFonts w:ascii="Times New Roman" w:hAnsi="Times New Roman" w:cs="Times New Roman"/>
              </w:rPr>
              <w:t xml:space="preserve">Toplam Öğrenci </w:t>
            </w:r>
          </w:p>
          <w:p>
            <w:pPr>
              <w:spacing w:line="276" w:lineRule="auto"/>
              <w:jc w:val="center"/>
              <w:rPr>
                <w:rFonts w:ascii="Times New Roman" w:hAnsi="Times New Roman" w:cs="Times New Roman"/>
              </w:rPr>
            </w:pPr>
            <w:r>
              <w:rPr>
                <w:rFonts w:ascii="Times New Roman" w:hAnsi="Times New Roman" w:cs="Times New Roman"/>
              </w:rPr>
              <w:t xml:space="preserve">Sayısı </w:t>
            </w:r>
          </w:p>
          <w:p>
            <w:pPr>
              <w:spacing w:line="276" w:lineRule="auto"/>
              <w:jc w:val="center"/>
              <w:rPr>
                <w:rFonts w:ascii="Times New Roman" w:hAnsi="Times New Roman" w:cs="Times New Roman"/>
              </w:rPr>
            </w:pPr>
            <w:r>
              <w:rPr>
                <w:rFonts w:ascii="Times New Roman" w:hAnsi="Times New Roman" w:cs="Times New Roman"/>
              </w:rPr>
              <w:t xml:space="preserve">(Hazırlık </w:t>
            </w:r>
            <w:proofErr w:type="gramStart"/>
            <w:r>
              <w:rPr>
                <w:rFonts w:ascii="Times New Roman" w:hAnsi="Times New Roman" w:cs="Times New Roman"/>
              </w:rPr>
              <w:t>Dahil</w:t>
            </w:r>
            <w:proofErr w:type="gramEnd"/>
            <w:r>
              <w:rPr>
                <w:rFonts w:ascii="Times New Roman" w:hAnsi="Times New Roman" w:cs="Times New Roman"/>
              </w:rPr>
              <w:t>)</w:t>
            </w:r>
          </w:p>
        </w:tc>
        <w:tc>
          <w:tcPr>
            <w:tcW w:w="1554" w:type="dxa"/>
            <w:vMerge w:val="restart"/>
          </w:tcPr>
          <w:p>
            <w:pPr>
              <w:spacing w:line="276" w:lineRule="auto"/>
              <w:jc w:val="center"/>
              <w:rPr>
                <w:rFonts w:ascii="Times New Roman" w:hAnsi="Times New Roman" w:cs="Times New Roman"/>
              </w:rPr>
            </w:pPr>
          </w:p>
          <w:p>
            <w:pPr>
              <w:spacing w:line="276" w:lineRule="auto"/>
              <w:jc w:val="center"/>
              <w:rPr>
                <w:rFonts w:ascii="Times New Roman" w:hAnsi="Times New Roman" w:cs="Times New Roman"/>
              </w:rPr>
            </w:pPr>
            <w:r>
              <w:rPr>
                <w:rFonts w:ascii="Times New Roman" w:hAnsi="Times New Roman" w:cs="Times New Roman"/>
              </w:rPr>
              <w:t>Mezun Sayısı</w:t>
            </w:r>
          </w:p>
        </w:tc>
      </w:tr>
      <w:tr>
        <w:trPr>
          <w:trHeight w:val="388"/>
        </w:trPr>
        <w:tc>
          <w:tcPr>
            <w:tcW w:w="1954" w:type="dxa"/>
            <w:vMerge/>
          </w:tcPr>
          <w:p>
            <w:pPr>
              <w:spacing w:line="276" w:lineRule="auto"/>
              <w:jc w:val="both"/>
              <w:rPr>
                <w:rFonts w:ascii="Times New Roman" w:hAnsi="Times New Roman" w:cs="Times New Roman"/>
              </w:rPr>
            </w:pPr>
          </w:p>
        </w:tc>
        <w:tc>
          <w:tcPr>
            <w:tcW w:w="1585" w:type="dxa"/>
            <w:vMerge/>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r>
              <w:rPr>
                <w:rFonts w:ascii="Times New Roman" w:hAnsi="Times New Roman" w:cs="Times New Roman"/>
              </w:rPr>
              <w:t>1.</w:t>
            </w:r>
          </w:p>
        </w:tc>
        <w:tc>
          <w:tcPr>
            <w:tcW w:w="709" w:type="dxa"/>
          </w:tcPr>
          <w:p>
            <w:pPr>
              <w:spacing w:line="276" w:lineRule="auto"/>
              <w:jc w:val="both"/>
              <w:rPr>
                <w:rFonts w:ascii="Times New Roman" w:hAnsi="Times New Roman" w:cs="Times New Roman"/>
              </w:rPr>
            </w:pPr>
            <w:r>
              <w:rPr>
                <w:rFonts w:ascii="Times New Roman" w:hAnsi="Times New Roman" w:cs="Times New Roman"/>
              </w:rPr>
              <w:t>2.</w:t>
            </w:r>
          </w:p>
        </w:tc>
        <w:tc>
          <w:tcPr>
            <w:tcW w:w="708" w:type="dxa"/>
          </w:tcPr>
          <w:p>
            <w:pPr>
              <w:spacing w:line="276" w:lineRule="auto"/>
              <w:jc w:val="both"/>
              <w:rPr>
                <w:rFonts w:ascii="Times New Roman" w:hAnsi="Times New Roman" w:cs="Times New Roman"/>
              </w:rPr>
            </w:pPr>
            <w:r>
              <w:rPr>
                <w:rFonts w:ascii="Times New Roman" w:hAnsi="Times New Roman" w:cs="Times New Roman"/>
              </w:rPr>
              <w:t>3.</w:t>
            </w:r>
          </w:p>
        </w:tc>
        <w:tc>
          <w:tcPr>
            <w:tcW w:w="709" w:type="dxa"/>
          </w:tcPr>
          <w:p>
            <w:pPr>
              <w:spacing w:line="276" w:lineRule="auto"/>
              <w:jc w:val="both"/>
              <w:rPr>
                <w:rFonts w:ascii="Times New Roman" w:hAnsi="Times New Roman" w:cs="Times New Roman"/>
              </w:rPr>
            </w:pPr>
            <w:r>
              <w:rPr>
                <w:rFonts w:ascii="Times New Roman" w:hAnsi="Times New Roman" w:cs="Times New Roman"/>
              </w:rPr>
              <w:t>4.</w:t>
            </w:r>
          </w:p>
        </w:tc>
        <w:tc>
          <w:tcPr>
            <w:tcW w:w="1843" w:type="dxa"/>
            <w:vMerge/>
          </w:tcPr>
          <w:p>
            <w:pPr>
              <w:spacing w:line="276" w:lineRule="auto"/>
              <w:jc w:val="both"/>
              <w:rPr>
                <w:rFonts w:ascii="Times New Roman" w:hAnsi="Times New Roman" w:cs="Times New Roman"/>
              </w:rPr>
            </w:pPr>
          </w:p>
        </w:tc>
        <w:tc>
          <w:tcPr>
            <w:tcW w:w="1554" w:type="dxa"/>
            <w:vMerge/>
          </w:tcPr>
          <w:p>
            <w:pPr>
              <w:spacing w:line="276" w:lineRule="auto"/>
              <w:jc w:val="both"/>
              <w:rPr>
                <w:rFonts w:ascii="Times New Roman" w:hAnsi="Times New Roman" w:cs="Times New Roman"/>
              </w:rPr>
            </w:pPr>
          </w:p>
        </w:tc>
      </w:tr>
      <w:tr>
        <w:tc>
          <w:tcPr>
            <w:tcW w:w="1954" w:type="dxa"/>
          </w:tcPr>
          <w:p>
            <w:pPr>
              <w:spacing w:line="276" w:lineRule="auto"/>
              <w:jc w:val="both"/>
              <w:rPr>
                <w:rFonts w:ascii="Times New Roman" w:hAnsi="Times New Roman" w:cs="Times New Roman"/>
              </w:rPr>
            </w:pPr>
            <w:r>
              <w:rPr>
                <w:rFonts w:ascii="Times New Roman" w:hAnsi="Times New Roman" w:cs="Times New Roman"/>
              </w:rPr>
              <w:t>İçinde bulunulan akademik yıl</w:t>
            </w:r>
          </w:p>
        </w:tc>
        <w:tc>
          <w:tcPr>
            <w:tcW w:w="1585"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8"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1843" w:type="dxa"/>
          </w:tcPr>
          <w:p>
            <w:pPr>
              <w:spacing w:line="276" w:lineRule="auto"/>
              <w:jc w:val="both"/>
              <w:rPr>
                <w:rFonts w:ascii="Times New Roman" w:hAnsi="Times New Roman" w:cs="Times New Roman"/>
              </w:rPr>
            </w:pPr>
          </w:p>
        </w:tc>
        <w:tc>
          <w:tcPr>
            <w:tcW w:w="1554" w:type="dxa"/>
          </w:tcPr>
          <w:p>
            <w:pPr>
              <w:spacing w:line="276" w:lineRule="auto"/>
              <w:jc w:val="both"/>
              <w:rPr>
                <w:rFonts w:ascii="Times New Roman" w:hAnsi="Times New Roman" w:cs="Times New Roman"/>
              </w:rPr>
            </w:pPr>
          </w:p>
        </w:tc>
      </w:tr>
      <w:tr>
        <w:tc>
          <w:tcPr>
            <w:tcW w:w="1954" w:type="dxa"/>
          </w:tcPr>
          <w:p>
            <w:pPr>
              <w:spacing w:line="276" w:lineRule="auto"/>
              <w:jc w:val="both"/>
              <w:rPr>
                <w:rFonts w:ascii="Times New Roman" w:hAnsi="Times New Roman" w:cs="Times New Roman"/>
              </w:rPr>
            </w:pPr>
            <w:r>
              <w:rPr>
                <w:rFonts w:ascii="Times New Roman" w:hAnsi="Times New Roman" w:cs="Times New Roman"/>
              </w:rPr>
              <w:t>Bir önceki yıl</w:t>
            </w:r>
          </w:p>
        </w:tc>
        <w:tc>
          <w:tcPr>
            <w:tcW w:w="1585"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8"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1843" w:type="dxa"/>
          </w:tcPr>
          <w:p>
            <w:pPr>
              <w:spacing w:line="276" w:lineRule="auto"/>
              <w:jc w:val="both"/>
              <w:rPr>
                <w:rFonts w:ascii="Times New Roman" w:hAnsi="Times New Roman" w:cs="Times New Roman"/>
              </w:rPr>
            </w:pPr>
          </w:p>
        </w:tc>
        <w:tc>
          <w:tcPr>
            <w:tcW w:w="1554" w:type="dxa"/>
          </w:tcPr>
          <w:p>
            <w:pPr>
              <w:spacing w:line="276" w:lineRule="auto"/>
              <w:jc w:val="both"/>
              <w:rPr>
                <w:rFonts w:ascii="Times New Roman" w:hAnsi="Times New Roman" w:cs="Times New Roman"/>
              </w:rPr>
            </w:pPr>
          </w:p>
        </w:tc>
      </w:tr>
      <w:tr>
        <w:tc>
          <w:tcPr>
            <w:tcW w:w="1954" w:type="dxa"/>
          </w:tcPr>
          <w:p>
            <w:pPr>
              <w:spacing w:line="276" w:lineRule="auto"/>
              <w:jc w:val="both"/>
              <w:rPr>
                <w:rFonts w:ascii="Times New Roman" w:hAnsi="Times New Roman" w:cs="Times New Roman"/>
              </w:rPr>
            </w:pPr>
            <w:r>
              <w:rPr>
                <w:rFonts w:ascii="Times New Roman" w:hAnsi="Times New Roman" w:cs="Times New Roman"/>
              </w:rPr>
              <w:t>İki önceki yıl</w:t>
            </w:r>
          </w:p>
        </w:tc>
        <w:tc>
          <w:tcPr>
            <w:tcW w:w="1585"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8"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1843" w:type="dxa"/>
          </w:tcPr>
          <w:p>
            <w:pPr>
              <w:spacing w:line="276" w:lineRule="auto"/>
              <w:jc w:val="both"/>
              <w:rPr>
                <w:rFonts w:ascii="Times New Roman" w:hAnsi="Times New Roman" w:cs="Times New Roman"/>
              </w:rPr>
            </w:pPr>
          </w:p>
        </w:tc>
        <w:tc>
          <w:tcPr>
            <w:tcW w:w="1554" w:type="dxa"/>
          </w:tcPr>
          <w:p>
            <w:pPr>
              <w:spacing w:line="276" w:lineRule="auto"/>
              <w:jc w:val="both"/>
              <w:rPr>
                <w:rFonts w:ascii="Times New Roman" w:hAnsi="Times New Roman" w:cs="Times New Roman"/>
              </w:rPr>
            </w:pPr>
          </w:p>
        </w:tc>
      </w:tr>
      <w:tr>
        <w:tc>
          <w:tcPr>
            <w:tcW w:w="1954" w:type="dxa"/>
          </w:tcPr>
          <w:p>
            <w:pPr>
              <w:spacing w:line="276" w:lineRule="auto"/>
              <w:jc w:val="both"/>
              <w:rPr>
                <w:rFonts w:ascii="Times New Roman" w:hAnsi="Times New Roman" w:cs="Times New Roman"/>
              </w:rPr>
            </w:pPr>
            <w:r>
              <w:rPr>
                <w:rFonts w:ascii="Times New Roman" w:hAnsi="Times New Roman" w:cs="Times New Roman"/>
              </w:rPr>
              <w:t>Üç önceki yıl</w:t>
            </w:r>
          </w:p>
        </w:tc>
        <w:tc>
          <w:tcPr>
            <w:tcW w:w="1585"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8"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1843" w:type="dxa"/>
          </w:tcPr>
          <w:p>
            <w:pPr>
              <w:spacing w:line="276" w:lineRule="auto"/>
              <w:jc w:val="both"/>
              <w:rPr>
                <w:rFonts w:ascii="Times New Roman" w:hAnsi="Times New Roman" w:cs="Times New Roman"/>
              </w:rPr>
            </w:pPr>
          </w:p>
        </w:tc>
        <w:tc>
          <w:tcPr>
            <w:tcW w:w="1554" w:type="dxa"/>
          </w:tcPr>
          <w:p>
            <w:pPr>
              <w:spacing w:line="276" w:lineRule="auto"/>
              <w:jc w:val="both"/>
              <w:rPr>
                <w:rFonts w:ascii="Times New Roman" w:hAnsi="Times New Roman" w:cs="Times New Roman"/>
              </w:rPr>
            </w:pPr>
          </w:p>
        </w:tc>
      </w:tr>
      <w:tr>
        <w:tc>
          <w:tcPr>
            <w:tcW w:w="1954" w:type="dxa"/>
          </w:tcPr>
          <w:p>
            <w:pPr>
              <w:spacing w:line="276" w:lineRule="auto"/>
              <w:jc w:val="both"/>
              <w:rPr>
                <w:rFonts w:ascii="Times New Roman" w:hAnsi="Times New Roman" w:cs="Times New Roman"/>
              </w:rPr>
            </w:pPr>
            <w:r>
              <w:rPr>
                <w:rFonts w:ascii="Times New Roman" w:hAnsi="Times New Roman" w:cs="Times New Roman"/>
              </w:rPr>
              <w:t>Dört önceki yıl</w:t>
            </w:r>
          </w:p>
        </w:tc>
        <w:tc>
          <w:tcPr>
            <w:tcW w:w="1585"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708" w:type="dxa"/>
          </w:tcPr>
          <w:p>
            <w:pPr>
              <w:spacing w:line="276" w:lineRule="auto"/>
              <w:jc w:val="both"/>
              <w:rPr>
                <w:rFonts w:ascii="Times New Roman" w:hAnsi="Times New Roman" w:cs="Times New Roman"/>
              </w:rPr>
            </w:pPr>
          </w:p>
        </w:tc>
        <w:tc>
          <w:tcPr>
            <w:tcW w:w="709" w:type="dxa"/>
          </w:tcPr>
          <w:p>
            <w:pPr>
              <w:spacing w:line="276" w:lineRule="auto"/>
              <w:jc w:val="both"/>
              <w:rPr>
                <w:rFonts w:ascii="Times New Roman" w:hAnsi="Times New Roman" w:cs="Times New Roman"/>
              </w:rPr>
            </w:pPr>
          </w:p>
        </w:tc>
        <w:tc>
          <w:tcPr>
            <w:tcW w:w="1843" w:type="dxa"/>
          </w:tcPr>
          <w:p>
            <w:pPr>
              <w:spacing w:line="276" w:lineRule="auto"/>
              <w:jc w:val="both"/>
              <w:rPr>
                <w:rFonts w:ascii="Times New Roman" w:hAnsi="Times New Roman" w:cs="Times New Roman"/>
              </w:rPr>
            </w:pPr>
          </w:p>
        </w:tc>
        <w:tc>
          <w:tcPr>
            <w:tcW w:w="1554" w:type="dxa"/>
          </w:tcPr>
          <w:p>
            <w:pPr>
              <w:spacing w:line="276" w:lineRule="auto"/>
              <w:jc w:val="both"/>
              <w:rPr>
                <w:rFonts w:ascii="Times New Roman" w:hAnsi="Times New Roman" w:cs="Times New Roman"/>
              </w:rPr>
            </w:pPr>
          </w:p>
        </w:tc>
      </w:tr>
    </w:tbl>
    <w:p>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 xml:space="preserve">Not: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(içinde bulunulan) akademik yıl için Güz yarıyılı mezun sayılarını veriniz. Diğer akademik yıllar için Güz, Bahar ve Yaz Öğretimi sonundaki toplam mezun sayısını veriniz.</w:t>
      </w:r>
    </w:p>
    <w:p>
      <w:pPr>
        <w:spacing w:line="276" w:lineRule="auto"/>
        <w:jc w:val="both"/>
        <w:outlineLvl w:val="1"/>
        <w:rPr>
          <w:rFonts w:ascii="Times New Roman" w:hAnsi="Times New Roman" w:cs="Times New Roman"/>
          <w:b/>
          <w:bCs/>
          <w:sz w:val="24"/>
          <w:szCs w:val="24"/>
        </w:rPr>
      </w:pPr>
      <w:bookmarkStart w:id="25" w:name="_Toc242810800"/>
      <w:r>
        <w:rPr>
          <w:rFonts w:ascii="Times New Roman" w:hAnsi="Times New Roman" w:cs="Times New Roman"/>
          <w:b/>
          <w:bCs/>
          <w:sz w:val="24"/>
          <w:szCs w:val="24"/>
        </w:rPr>
        <w:lastRenderedPageBreak/>
        <w:t>1.5. Araştırma Faaliyetleri ve Bilimsel Altyapı</w:t>
      </w:r>
      <w:bookmarkEnd w:id="25"/>
      <w:r>
        <w:rPr>
          <w:rFonts w:ascii="Times New Roman" w:hAnsi="Times New Roman" w:cs="Times New Roman"/>
          <w:b/>
          <w:bCs/>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Araştırma yapan birimlerde bu bölüm doldurulur.</w:t>
      </w:r>
    </w:p>
    <w:p>
      <w:pPr>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Laboratuvarlar, araştırma birimleri, merkezler</w:t>
      </w:r>
    </w:p>
    <w:p>
      <w:pPr>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Cihaz altyapısı</w:t>
      </w:r>
    </w:p>
    <w:p>
      <w:pPr>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Proje destek süreçleri</w:t>
      </w:r>
    </w:p>
    <w:p>
      <w:pPr>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Akademik yayın, proje, patent, iş birlikleri</w:t>
      </w:r>
    </w:p>
    <w:p>
      <w:pPr>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Doktora/YL öğrencilerine verilen imkânlar</w:t>
      </w:r>
    </w:p>
    <w:p>
      <w:pPr>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Araştırma çıktılarının son yıllardaki eğilimi</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Ek veriler eklerde sunulur.</w:t>
      </w:r>
    </w:p>
    <w:p>
      <w:pPr>
        <w:spacing w:line="276" w:lineRule="auto"/>
        <w:jc w:val="both"/>
        <w:outlineLvl w:val="1"/>
        <w:rPr>
          <w:rFonts w:ascii="Times New Roman" w:hAnsi="Times New Roman" w:cs="Times New Roman"/>
          <w:b/>
          <w:bCs/>
          <w:sz w:val="24"/>
          <w:szCs w:val="24"/>
        </w:rPr>
      </w:pPr>
      <w:bookmarkStart w:id="26" w:name="_Toc242810801"/>
      <w:r>
        <w:rPr>
          <w:rFonts w:ascii="Times New Roman" w:hAnsi="Times New Roman" w:cs="Times New Roman"/>
          <w:b/>
          <w:bCs/>
          <w:sz w:val="24"/>
          <w:szCs w:val="24"/>
        </w:rPr>
        <w:t>1.6. Birimin Organizasyon Yapısı</w:t>
      </w:r>
      <w:bookmarkEnd w:id="26"/>
    </w:p>
    <w:p>
      <w:pPr>
        <w:numPr>
          <w:ilvl w:val="0"/>
          <w:numId w:val="30"/>
        </w:numPr>
        <w:spacing w:line="276" w:lineRule="auto"/>
        <w:jc w:val="both"/>
        <w:rPr>
          <w:rFonts w:ascii="Times New Roman" w:hAnsi="Times New Roman" w:cs="Times New Roman"/>
          <w:sz w:val="24"/>
          <w:szCs w:val="24"/>
        </w:rPr>
      </w:pPr>
      <w:r>
        <w:rPr>
          <w:rFonts w:ascii="Times New Roman" w:hAnsi="Times New Roman" w:cs="Times New Roman"/>
          <w:sz w:val="24"/>
          <w:szCs w:val="24"/>
        </w:rPr>
        <w:t>Birim yönetim kadrosu</w:t>
      </w:r>
    </w:p>
    <w:p>
      <w:pPr>
        <w:numPr>
          <w:ilvl w:val="0"/>
          <w:numId w:val="30"/>
        </w:numPr>
        <w:spacing w:line="276" w:lineRule="auto"/>
        <w:jc w:val="both"/>
        <w:rPr>
          <w:rFonts w:ascii="Times New Roman" w:hAnsi="Times New Roman" w:cs="Times New Roman"/>
          <w:sz w:val="24"/>
          <w:szCs w:val="24"/>
        </w:rPr>
      </w:pPr>
      <w:r>
        <w:rPr>
          <w:rFonts w:ascii="Times New Roman" w:hAnsi="Times New Roman" w:cs="Times New Roman"/>
          <w:sz w:val="24"/>
          <w:szCs w:val="24"/>
        </w:rPr>
        <w:t>Görev dağılımı</w:t>
      </w:r>
    </w:p>
    <w:p>
      <w:pPr>
        <w:numPr>
          <w:ilvl w:val="0"/>
          <w:numId w:val="30"/>
        </w:numPr>
        <w:spacing w:line="276" w:lineRule="auto"/>
        <w:jc w:val="both"/>
        <w:rPr>
          <w:rFonts w:ascii="Times New Roman" w:hAnsi="Times New Roman" w:cs="Times New Roman"/>
          <w:sz w:val="24"/>
          <w:szCs w:val="24"/>
        </w:rPr>
      </w:pPr>
      <w:r>
        <w:rPr>
          <w:rFonts w:ascii="Times New Roman" w:hAnsi="Times New Roman" w:cs="Times New Roman"/>
          <w:sz w:val="24"/>
          <w:szCs w:val="24"/>
        </w:rPr>
        <w:t>Akademik/İdari komisyonlar ve görevleri</w:t>
      </w:r>
    </w:p>
    <w:p>
      <w:pPr>
        <w:numPr>
          <w:ilvl w:val="0"/>
          <w:numId w:val="30"/>
        </w:numPr>
        <w:spacing w:line="276" w:lineRule="auto"/>
        <w:jc w:val="both"/>
        <w:rPr>
          <w:rFonts w:ascii="Times New Roman" w:hAnsi="Times New Roman" w:cs="Times New Roman"/>
          <w:sz w:val="24"/>
          <w:szCs w:val="24"/>
        </w:rPr>
      </w:pPr>
      <w:r>
        <w:rPr>
          <w:rFonts w:ascii="Times New Roman" w:hAnsi="Times New Roman" w:cs="Times New Roman"/>
          <w:sz w:val="24"/>
          <w:szCs w:val="24"/>
        </w:rPr>
        <w:t>Birimin kalite yapılanması (Birim Kalite Komisyonu yapısı)</w:t>
      </w:r>
    </w:p>
    <w:p>
      <w:pPr>
        <w:numPr>
          <w:ilvl w:val="0"/>
          <w:numId w:val="30"/>
        </w:numPr>
        <w:spacing w:line="276" w:lineRule="auto"/>
        <w:jc w:val="both"/>
        <w:rPr>
          <w:rFonts w:ascii="Times New Roman" w:hAnsi="Times New Roman" w:cs="Times New Roman"/>
          <w:sz w:val="24"/>
          <w:szCs w:val="24"/>
        </w:rPr>
      </w:pPr>
      <w:r>
        <w:rPr>
          <w:rFonts w:ascii="Times New Roman" w:hAnsi="Times New Roman" w:cs="Times New Roman"/>
          <w:sz w:val="24"/>
          <w:szCs w:val="24"/>
        </w:rPr>
        <w:t>Organizasyon şeması (şekil olarak eklenebilir)</w:t>
      </w:r>
    </w:p>
    <w:p>
      <w:pPr>
        <w:spacing w:line="276" w:lineRule="auto"/>
        <w:jc w:val="both"/>
        <w:outlineLvl w:val="1"/>
        <w:rPr>
          <w:rFonts w:ascii="Times New Roman" w:hAnsi="Times New Roman" w:cs="Times New Roman"/>
          <w:b/>
          <w:bCs/>
          <w:sz w:val="24"/>
          <w:szCs w:val="24"/>
        </w:rPr>
      </w:pPr>
      <w:bookmarkStart w:id="27" w:name="_Toc242810802"/>
      <w:r>
        <w:rPr>
          <w:rFonts w:ascii="Times New Roman" w:hAnsi="Times New Roman" w:cs="Times New Roman"/>
          <w:b/>
          <w:bCs/>
          <w:sz w:val="24"/>
          <w:szCs w:val="24"/>
        </w:rPr>
        <w:t>1.7. İyileştirmeye Yönelik Çalışmalar</w:t>
      </w:r>
      <w:bookmarkEnd w:id="27"/>
    </w:p>
    <w:p>
      <w:pPr>
        <w:spacing w:line="276" w:lineRule="auto"/>
        <w:jc w:val="both"/>
        <w:rPr>
          <w:rFonts w:ascii="Times New Roman" w:hAnsi="Times New Roman" w:cs="Times New Roman"/>
          <w:sz w:val="24"/>
          <w:szCs w:val="24"/>
        </w:rPr>
      </w:pPr>
      <w:r>
        <w:rPr>
          <w:rFonts w:ascii="Times New Roman" w:hAnsi="Times New Roman" w:cs="Times New Roman"/>
          <w:sz w:val="24"/>
          <w:szCs w:val="24"/>
        </w:rPr>
        <w:t>Bu bölümde birimin son dönemde yaptığı iyileştirme faaliyetleri özetlenir.</w:t>
      </w:r>
    </w:p>
    <w:p>
      <w:pPr>
        <w:numPr>
          <w:ilvl w:val="0"/>
          <w:numId w:val="31"/>
        </w:numPr>
        <w:spacing w:line="276" w:lineRule="auto"/>
        <w:jc w:val="both"/>
        <w:rPr>
          <w:rFonts w:ascii="Times New Roman" w:hAnsi="Times New Roman" w:cs="Times New Roman"/>
          <w:sz w:val="24"/>
          <w:szCs w:val="24"/>
        </w:rPr>
      </w:pPr>
      <w:r>
        <w:rPr>
          <w:rFonts w:ascii="Times New Roman" w:hAnsi="Times New Roman" w:cs="Times New Roman"/>
          <w:sz w:val="24"/>
          <w:szCs w:val="24"/>
        </w:rPr>
        <w:t>Önceki BÖDR, KİDR veya dış değerlendirme raporlarında belirtilen iyileştirilecek alanlar</w:t>
      </w:r>
    </w:p>
    <w:p>
      <w:pPr>
        <w:numPr>
          <w:ilvl w:val="0"/>
          <w:numId w:val="31"/>
        </w:numPr>
        <w:spacing w:line="276" w:lineRule="auto"/>
        <w:jc w:val="both"/>
        <w:rPr>
          <w:rFonts w:ascii="Times New Roman" w:hAnsi="Times New Roman" w:cs="Times New Roman"/>
          <w:sz w:val="24"/>
          <w:szCs w:val="24"/>
        </w:rPr>
      </w:pPr>
      <w:r>
        <w:rPr>
          <w:rFonts w:ascii="Times New Roman" w:hAnsi="Times New Roman" w:cs="Times New Roman"/>
          <w:sz w:val="24"/>
          <w:szCs w:val="24"/>
        </w:rPr>
        <w:t>Bu alanlara yönelik yapılan çalışmalar</w:t>
      </w:r>
    </w:p>
    <w:p>
      <w:pPr>
        <w:numPr>
          <w:ilvl w:val="0"/>
          <w:numId w:val="31"/>
        </w:numPr>
        <w:spacing w:line="276" w:lineRule="auto"/>
        <w:jc w:val="both"/>
        <w:rPr>
          <w:rFonts w:ascii="Times New Roman" w:hAnsi="Times New Roman" w:cs="Times New Roman"/>
          <w:sz w:val="24"/>
          <w:szCs w:val="24"/>
        </w:rPr>
      </w:pPr>
      <w:r>
        <w:rPr>
          <w:rFonts w:ascii="Times New Roman" w:hAnsi="Times New Roman" w:cs="Times New Roman"/>
          <w:sz w:val="24"/>
          <w:szCs w:val="24"/>
        </w:rPr>
        <w:t>Alınan önlemler</w:t>
      </w:r>
    </w:p>
    <w:p>
      <w:pPr>
        <w:numPr>
          <w:ilvl w:val="0"/>
          <w:numId w:val="31"/>
        </w:numPr>
        <w:spacing w:line="276" w:lineRule="auto"/>
        <w:jc w:val="both"/>
        <w:rPr>
          <w:rFonts w:ascii="Times New Roman" w:hAnsi="Times New Roman" w:cs="Times New Roman"/>
          <w:sz w:val="24"/>
          <w:szCs w:val="24"/>
        </w:rPr>
      </w:pPr>
      <w:r>
        <w:rPr>
          <w:rFonts w:ascii="Times New Roman" w:hAnsi="Times New Roman" w:cs="Times New Roman"/>
          <w:sz w:val="24"/>
          <w:szCs w:val="24"/>
        </w:rPr>
        <w:t>Uygulanan düzenlemeler</w:t>
      </w:r>
    </w:p>
    <w:p>
      <w:pPr>
        <w:numPr>
          <w:ilvl w:val="0"/>
          <w:numId w:val="31"/>
        </w:numPr>
        <w:spacing w:line="276" w:lineRule="auto"/>
        <w:jc w:val="both"/>
        <w:rPr>
          <w:rFonts w:ascii="Times New Roman" w:hAnsi="Times New Roman" w:cs="Times New Roman"/>
          <w:sz w:val="24"/>
          <w:szCs w:val="24"/>
        </w:rPr>
      </w:pPr>
      <w:r>
        <w:rPr>
          <w:rFonts w:ascii="Times New Roman" w:hAnsi="Times New Roman" w:cs="Times New Roman"/>
          <w:sz w:val="24"/>
          <w:szCs w:val="24"/>
        </w:rPr>
        <w:t>Kalite yönetim döngüsünün (PUKÖ) işlediğini gösteren örnekler</w:t>
      </w:r>
    </w:p>
    <w:p>
      <w:pPr>
        <w:rPr>
          <w:rFonts w:ascii="Times New Roman" w:hAnsi="Times New Roman" w:cs="Times New Roman"/>
          <w:i/>
          <w:iCs/>
          <w:sz w:val="24"/>
          <w:szCs w:val="24"/>
        </w:rPr>
      </w:pPr>
      <w:r>
        <w:rPr>
          <w:rFonts w:ascii="Times New Roman" w:hAnsi="Times New Roman" w:cs="Times New Roman"/>
          <w:i/>
          <w:iCs/>
          <w:sz w:val="24"/>
          <w:szCs w:val="24"/>
        </w:rPr>
        <w:t>*İyileştirme faaliyetlerine yönelik çalışmalar KİDR ölçütlerinin verildiği ana başlıkların altında da verilebilir.</w:t>
      </w:r>
      <w:r>
        <w:rPr>
          <w:rFonts w:ascii="Times New Roman" w:hAnsi="Times New Roman" w:cs="Times New Roman"/>
          <w:i/>
          <w:iCs/>
          <w:sz w:val="24"/>
          <w:szCs w:val="24"/>
        </w:rPr>
        <w:br w:type="page"/>
      </w:r>
    </w:p>
    <w:p>
      <w:pPr>
        <w:spacing w:line="276" w:lineRule="auto"/>
        <w:jc w:val="both"/>
        <w:outlineLvl w:val="0"/>
        <w:rPr>
          <w:rFonts w:ascii="Times New Roman" w:hAnsi="Times New Roman" w:cs="Times New Roman"/>
          <w:b/>
          <w:bCs/>
          <w:sz w:val="24"/>
          <w:szCs w:val="24"/>
        </w:rPr>
      </w:pPr>
      <w:bookmarkStart w:id="28" w:name="_Toc242810803"/>
      <w:r>
        <w:rPr>
          <w:rFonts w:ascii="Times New Roman" w:hAnsi="Times New Roman" w:cs="Times New Roman"/>
          <w:b/>
          <w:bCs/>
          <w:sz w:val="24"/>
          <w:szCs w:val="24"/>
        </w:rPr>
        <w:lastRenderedPageBreak/>
        <w:t>A. LİDERLİK, YÖNETİŞİM ve KALİTE</w:t>
      </w:r>
      <w:bookmarkEnd w:id="28"/>
    </w:p>
    <w:p>
      <w:pPr>
        <w:spacing w:line="276" w:lineRule="auto"/>
        <w:jc w:val="both"/>
        <w:rPr>
          <w:rFonts w:ascii="Times New Roman" w:hAnsi="Times New Roman" w:cs="Times New Roman"/>
          <w:sz w:val="24"/>
          <w:szCs w:val="24"/>
        </w:rPr>
      </w:pPr>
      <w:r>
        <w:rPr>
          <w:rFonts w:ascii="Times New Roman" w:hAnsi="Times New Roman" w:cs="Times New Roman"/>
          <w:sz w:val="24"/>
          <w:szCs w:val="24"/>
        </w:rPr>
        <w:t>Bu bölümde birim, kendi liderlik anlayışını, yönetişim modelini ve kalite yönetim sistemini nasıl kurduğunu ve işlettiğini anlatır.</w:t>
      </w:r>
    </w:p>
    <w:p>
      <w:pPr>
        <w:spacing w:line="276" w:lineRule="auto"/>
        <w:jc w:val="both"/>
        <w:outlineLvl w:val="1"/>
        <w:rPr>
          <w:rFonts w:ascii="Times New Roman" w:hAnsi="Times New Roman" w:cs="Times New Roman"/>
          <w:b/>
          <w:sz w:val="24"/>
          <w:szCs w:val="24"/>
        </w:rPr>
      </w:pPr>
      <w:bookmarkStart w:id="29" w:name="_Toc242810804"/>
      <w:r>
        <w:rPr>
          <w:rFonts w:ascii="Times New Roman" w:hAnsi="Times New Roman" w:cs="Times New Roman"/>
          <w:b/>
          <w:sz w:val="24"/>
          <w:szCs w:val="24"/>
        </w:rPr>
        <w:t>A.1. Liderlik ve Kalite</w:t>
      </w:r>
      <w:bookmarkEnd w:id="29"/>
    </w:p>
    <w:p>
      <w:pPr>
        <w:spacing w:line="276" w:lineRule="auto"/>
        <w:jc w:val="both"/>
        <w:outlineLvl w:val="2"/>
        <w:rPr>
          <w:rFonts w:ascii="Times New Roman" w:hAnsi="Times New Roman" w:cs="Times New Roman"/>
          <w:b/>
          <w:bCs/>
          <w:sz w:val="24"/>
          <w:szCs w:val="24"/>
        </w:rPr>
      </w:pPr>
      <w:bookmarkStart w:id="30" w:name="_Toc242810805"/>
      <w:r>
        <w:rPr>
          <w:rFonts w:ascii="Times New Roman" w:hAnsi="Times New Roman" w:cs="Times New Roman"/>
          <w:b/>
          <w:bCs/>
          <w:sz w:val="24"/>
          <w:szCs w:val="24"/>
        </w:rPr>
        <w:t>A.1.1. Yönetişim Modeli ve İdari Yapı</w:t>
      </w:r>
      <w:bookmarkEnd w:id="30"/>
    </w:p>
    <w:p>
      <w:pPr>
        <w:spacing w:line="276" w:lineRule="auto"/>
        <w:jc w:val="both"/>
        <w:rPr>
          <w:rFonts w:ascii="Times New Roman" w:hAnsi="Times New Roman" w:cs="Times New Roman"/>
          <w:iCs/>
          <w:sz w:val="24"/>
          <w:szCs w:val="24"/>
        </w:rPr>
      </w:pPr>
      <w:r>
        <w:rPr>
          <w:rFonts w:ascii="Times New Roman" w:hAnsi="Times New Roman" w:cs="Times New Roman"/>
          <w:iCs/>
          <w:sz w:val="24"/>
          <w:szCs w:val="24"/>
        </w:rPr>
        <w:t>Birimin yönetim ve idari yapılanması; eğitim-öğretim ve araştırma süreçlerinin yönetimi de dâhil olmak üzere nasıl tanımlanmıştır? (Gerekli görülen durumlarda, Üniversitelerde Akademik Teşkilat Yönetmeliği hükümlerine ek olarak birimin kendine özgü bir yönetim yaklaşımı geliştirmiş olması beklenir.)</w:t>
      </w:r>
    </w:p>
    <w:p>
      <w:pPr>
        <w:spacing w:after="0" w:line="276" w:lineRule="auto"/>
        <w:jc w:val="both"/>
        <w:rPr>
          <w:rFonts w:ascii="Times New Roman" w:hAnsi="Times New Roman" w:cs="Times New Roman"/>
          <w:b/>
          <w:i/>
          <w:sz w:val="24"/>
          <w:szCs w:val="24"/>
          <w:lang w:val="en-US"/>
        </w:rPr>
      </w:pPr>
      <w:r>
        <w:rPr>
          <w:rFonts w:ascii="Times New Roman" w:hAnsi="Times New Roman" w:cs="Times New Roman"/>
          <w:b/>
          <w:sz w:val="24"/>
          <w:szCs w:val="24"/>
        </w:rPr>
        <w:t xml:space="preserve">PUKÖ vurgusu </w:t>
      </w:r>
    </w:p>
    <w:p>
      <w:pPr>
        <w:numPr>
          <w:ilvl w:val="1"/>
          <w:numId w:val="157"/>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sz w:val="24"/>
          <w:szCs w:val="24"/>
        </w:rPr>
        <w:t>Planla:</w:t>
      </w:r>
      <w:r>
        <w:rPr>
          <w:rFonts w:ascii="Times New Roman" w:hAnsi="Times New Roman" w:cs="Times New Roman"/>
          <w:sz w:val="24"/>
          <w:szCs w:val="24"/>
        </w:rPr>
        <w:t xml:space="preserve"> Son 1 yılda yönetişim/organizasyon yapısında planlanan değişiklikler</w:t>
      </w:r>
    </w:p>
    <w:p>
      <w:pPr>
        <w:numPr>
          <w:ilvl w:val="1"/>
          <w:numId w:val="157"/>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sz w:val="24"/>
          <w:szCs w:val="24"/>
        </w:rPr>
        <w:t>Uygula:</w:t>
      </w:r>
      <w:r>
        <w:rPr>
          <w:rFonts w:ascii="Times New Roman" w:hAnsi="Times New Roman" w:cs="Times New Roman"/>
          <w:sz w:val="24"/>
          <w:szCs w:val="24"/>
        </w:rPr>
        <w:t xml:space="preserve"> Fiilen yapılan düzenlemeler, yeni kurulan komisyonlar vb.</w:t>
      </w:r>
    </w:p>
    <w:p>
      <w:pPr>
        <w:numPr>
          <w:ilvl w:val="1"/>
          <w:numId w:val="157"/>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sz w:val="24"/>
          <w:szCs w:val="24"/>
        </w:rPr>
        <w:t>Kontrol Et:</w:t>
      </w:r>
      <w:r>
        <w:rPr>
          <w:rFonts w:ascii="Times New Roman" w:hAnsi="Times New Roman" w:cs="Times New Roman"/>
          <w:sz w:val="24"/>
          <w:szCs w:val="24"/>
        </w:rPr>
        <w:t xml:space="preserve"> İşleyişin nasıl izlendiği (toplantı tutanakları, geribildirimler)</w:t>
      </w:r>
    </w:p>
    <w:p>
      <w:pPr>
        <w:numPr>
          <w:ilvl w:val="1"/>
          <w:numId w:val="157"/>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sz w:val="24"/>
          <w:szCs w:val="24"/>
        </w:rPr>
        <w:t>Önlem Al:</w:t>
      </w:r>
      <w:r>
        <w:rPr>
          <w:rFonts w:ascii="Times New Roman" w:hAnsi="Times New Roman" w:cs="Times New Roman"/>
          <w:sz w:val="24"/>
          <w:szCs w:val="24"/>
        </w:rPr>
        <w:t xml:space="preserve"> Yapılan değişiklikler, revize edilen iş akışları, güncellenen organizasyon şeması</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3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yönetişim modeli ve organizasyon şeması</w:t>
      </w:r>
    </w:p>
    <w:p>
      <w:pPr>
        <w:numPr>
          <w:ilvl w:val="0"/>
          <w:numId w:val="3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Bölüm kurulu/akademik kurul kararları</w:t>
      </w:r>
      <w:r>
        <w:t xml:space="preserve"> </w:t>
      </w:r>
    </w:p>
    <w:p>
      <w:pPr>
        <w:numPr>
          <w:ilvl w:val="0"/>
          <w:numId w:val="3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Görev tanımları, iş akış şemaları</w:t>
      </w:r>
    </w:p>
    <w:p>
      <w:pPr>
        <w:numPr>
          <w:ilvl w:val="0"/>
          <w:numId w:val="3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içi yönergeler, dağıtım listeleri</w:t>
      </w:r>
    </w:p>
    <w:p>
      <w:pPr>
        <w:numPr>
          <w:ilvl w:val="0"/>
          <w:numId w:val="3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Kurul/komisyon toplantı tutanakları</w:t>
      </w:r>
    </w:p>
    <w:p>
      <w:pPr>
        <w:pStyle w:val="ListeParagraf"/>
        <w:numPr>
          <w:ilvl w:val="0"/>
          <w:numId w:val="3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Birimin yönetim ve </w:t>
      </w:r>
      <w:proofErr w:type="spellStart"/>
      <w:r>
        <w:rPr>
          <w:rFonts w:ascii="Times New Roman" w:hAnsi="Times New Roman" w:cs="Times New Roman"/>
          <w:sz w:val="24"/>
          <w:szCs w:val="24"/>
        </w:rPr>
        <w:t>organizasyonel</w:t>
      </w:r>
      <w:proofErr w:type="spellEnd"/>
      <w:r>
        <w:rPr>
          <w:rFonts w:ascii="Times New Roman" w:hAnsi="Times New Roman" w:cs="Times New Roman"/>
          <w:sz w:val="24"/>
          <w:szCs w:val="24"/>
        </w:rPr>
        <w:t xml:space="preserve"> yapılanma uygulamalarına ilişkin izleme ve iyileştirme kanıtları</w:t>
      </w:r>
    </w:p>
    <w:p>
      <w:pPr>
        <w:pStyle w:val="ListeParagraf"/>
        <w:numPr>
          <w:ilvl w:val="0"/>
          <w:numId w:val="3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Mevzuat ve standart uygulamalara ek olarak, birimin kendi ihtiyaçlarına göre geliştirdiği özgün yöntem ve uygulamalara yönelik kanıtlar</w:t>
      </w:r>
    </w:p>
    <w:p>
      <w:pPr>
        <w:spacing w:before="240" w:line="276" w:lineRule="auto"/>
        <w:jc w:val="both"/>
        <w:outlineLvl w:val="2"/>
        <w:rPr>
          <w:rFonts w:ascii="Times New Roman" w:hAnsi="Times New Roman" w:cs="Times New Roman"/>
          <w:b/>
          <w:bCs/>
          <w:sz w:val="24"/>
          <w:szCs w:val="24"/>
        </w:rPr>
      </w:pPr>
      <w:bookmarkStart w:id="31" w:name="_Toc242810806"/>
      <w:r>
        <w:rPr>
          <w:rFonts w:ascii="Times New Roman" w:hAnsi="Times New Roman" w:cs="Times New Roman"/>
          <w:b/>
          <w:bCs/>
          <w:sz w:val="24"/>
          <w:szCs w:val="24"/>
        </w:rPr>
        <w:t>A.1.2. Liderlik</w:t>
      </w:r>
      <w:bookmarkEnd w:id="31"/>
    </w:p>
    <w:p>
      <w:pPr>
        <w:numPr>
          <w:ilvl w:val="1"/>
          <w:numId w:val="156"/>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 yöneticilerinin (dekan/müdür/başkan/koordinatör) kalite çevrimleri konusunda farkındalık, sahiplenme ve motivasyon düzeyi </w:t>
      </w:r>
    </w:p>
    <w:p>
      <w:pPr>
        <w:numPr>
          <w:ilvl w:val="1"/>
          <w:numId w:val="156"/>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Çevik liderlik, stratejik karar alma, kriz yönetimi, değişim yönetimi gibi alanlarda izlenen liderlik yaklaşımı gibi varsa özgün uygulamalar</w:t>
      </w:r>
    </w:p>
    <w:p>
      <w:pPr>
        <w:numPr>
          <w:ilvl w:val="1"/>
          <w:numId w:val="156"/>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Kalite hedeflerinin belirlenmesi ve personele duyurulması</w:t>
      </w:r>
    </w:p>
    <w:p>
      <w:pPr>
        <w:numPr>
          <w:ilvl w:val="1"/>
          <w:numId w:val="156"/>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Akademik ve idari personel ile iletişim kanalları (toplantılar, mail grupları, danışma saatleri vs.)</w:t>
      </w:r>
    </w:p>
    <w:p>
      <w:pPr>
        <w:numPr>
          <w:ilvl w:val="1"/>
          <w:numId w:val="156"/>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Personel motivasyonunu artırmaya yönelik uygulamalar (teşekkür yazıları, başarı duyuruları, ödüllendirme, sosyal etkinlikler vb.)</w:t>
      </w:r>
    </w:p>
    <w:p>
      <w:pPr>
        <w:numPr>
          <w:ilvl w:val="1"/>
          <w:numId w:val="156"/>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 değerlendirmelere göre alınan iyileştirme aksiyonları</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3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Birimdeki kalite kültürünün gelişimini ölçmek ve izlemek için kullanılan yöntemler ile kültürü geliştirmek için yapılan uygulamalar, kalite toplantılarına dair tutanaklar, verilen ya da alınan eğitimler </w:t>
      </w:r>
    </w:p>
    <w:p>
      <w:pPr>
        <w:numPr>
          <w:ilvl w:val="0"/>
          <w:numId w:val="3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Yapılan iyileştirme örnekleri (örneğin toplantı sıklığının değiştirilmesi, iç iletişim kanalı açılması)</w:t>
      </w:r>
    </w:p>
    <w:p>
      <w:pPr>
        <w:numPr>
          <w:ilvl w:val="0"/>
          <w:numId w:val="3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Mevzuat ve standart uygulamalara ek olarak, birimin kendi ihtiyaçlarına göre geliştirdiği özgün yöntem ve uygulamalara yönelik kanıtlar</w:t>
      </w:r>
    </w:p>
    <w:p>
      <w:pPr>
        <w:spacing w:before="240" w:after="0" w:line="276" w:lineRule="auto"/>
        <w:jc w:val="both"/>
        <w:outlineLvl w:val="2"/>
        <w:rPr>
          <w:rFonts w:ascii="Times New Roman" w:hAnsi="Times New Roman" w:cs="Times New Roman"/>
          <w:b/>
          <w:bCs/>
          <w:sz w:val="24"/>
          <w:szCs w:val="24"/>
        </w:rPr>
      </w:pPr>
      <w:bookmarkStart w:id="32" w:name="_Toc242810807"/>
      <w:r>
        <w:rPr>
          <w:rFonts w:ascii="Times New Roman" w:hAnsi="Times New Roman" w:cs="Times New Roman"/>
          <w:b/>
          <w:bCs/>
          <w:sz w:val="24"/>
          <w:szCs w:val="24"/>
        </w:rPr>
        <w:t>A.1.3. Kurumsal Dönüşüm Kapasitesi</w:t>
      </w:r>
      <w:bookmarkEnd w:id="32"/>
    </w:p>
    <w:p>
      <w:pPr>
        <w:numPr>
          <w:ilvl w:val="1"/>
          <w:numId w:val="34"/>
        </w:numPr>
        <w:tabs>
          <w:tab w:val="clear" w:pos="144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Yükseköğretimdeki güncel gelişmeleri, mevzuat değişikliklerini, YÖK/YÖKAK beklentilerini nasıl takip ediyor?</w:t>
      </w:r>
    </w:p>
    <w:p>
      <w:pPr>
        <w:numPr>
          <w:ilvl w:val="1"/>
          <w:numId w:val="34"/>
        </w:numPr>
        <w:tabs>
          <w:tab w:val="clear" w:pos="144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mezun, dış paydaş geri bildirimleriyle değişim ihtiyacını nasıl belirliyor?</w:t>
      </w:r>
    </w:p>
    <w:p>
      <w:pPr>
        <w:numPr>
          <w:ilvl w:val="1"/>
          <w:numId w:val="34"/>
        </w:numPr>
        <w:tabs>
          <w:tab w:val="clear" w:pos="1440"/>
          <w:tab w:val="num" w:pos="426"/>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Son yıllarda birimde yapılan önemli değişiklikler (program güncellemeleri, yeni dersler, yeni yapılanma, süreç değişiklikleri vb.)</w:t>
      </w:r>
    </w:p>
    <w:p>
      <w:pPr>
        <w:numPr>
          <w:ilvl w:val="1"/>
          <w:numId w:val="34"/>
        </w:numPr>
        <w:tabs>
          <w:tab w:val="clear" w:pos="1440"/>
          <w:tab w:val="num" w:pos="426"/>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 değişikliklerin nasıl planlandığı, kimlerin dahil olduğu, hangi takvimle yürütüldüğü</w:t>
      </w:r>
    </w:p>
    <w:p>
      <w:pPr>
        <w:numPr>
          <w:ilvl w:val="1"/>
          <w:numId w:val="34"/>
        </w:numPr>
        <w:tabs>
          <w:tab w:val="clear" w:pos="1440"/>
          <w:tab w:val="num" w:pos="426"/>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Diğer üniversitelerle, ulusal/uluslararası iyi uygulamalarla kendini kıyaslıyor mu?</w:t>
      </w:r>
    </w:p>
    <w:p>
      <w:pPr>
        <w:numPr>
          <w:ilvl w:val="1"/>
          <w:numId w:val="34"/>
        </w:numPr>
        <w:tabs>
          <w:tab w:val="clear" w:pos="1440"/>
          <w:tab w:val="num" w:pos="426"/>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Örnek aldığı veya geliştirdiği özgün iyi uygulamalar var mı?</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PUKÖ ile ilişkilendirme</w:t>
      </w:r>
    </w:p>
    <w:p>
      <w:pPr>
        <w:numPr>
          <w:ilvl w:val="1"/>
          <w:numId w:val="158"/>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Planla: </w:t>
      </w:r>
      <w:r>
        <w:rPr>
          <w:rFonts w:ascii="Times New Roman" w:hAnsi="Times New Roman" w:cs="Times New Roman"/>
          <w:sz w:val="24"/>
          <w:szCs w:val="24"/>
        </w:rPr>
        <w:t xml:space="preserve">Değişim ihtiyacının tespiti </w:t>
      </w:r>
    </w:p>
    <w:p>
      <w:pPr>
        <w:numPr>
          <w:ilvl w:val="1"/>
          <w:numId w:val="158"/>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Uygula: </w:t>
      </w:r>
      <w:r>
        <w:rPr>
          <w:rFonts w:ascii="Times New Roman" w:hAnsi="Times New Roman" w:cs="Times New Roman"/>
          <w:sz w:val="24"/>
          <w:szCs w:val="24"/>
        </w:rPr>
        <w:t xml:space="preserve">Uygulamaya alınan değişiklikler </w:t>
      </w:r>
    </w:p>
    <w:p>
      <w:pPr>
        <w:numPr>
          <w:ilvl w:val="1"/>
          <w:numId w:val="158"/>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Kontrol Et: </w:t>
      </w:r>
      <w:r>
        <w:rPr>
          <w:rFonts w:ascii="Times New Roman" w:hAnsi="Times New Roman" w:cs="Times New Roman"/>
          <w:sz w:val="24"/>
          <w:szCs w:val="24"/>
        </w:rPr>
        <w:t xml:space="preserve">Sonuçların izlenmesi (göstergeler, memnuniyet, performans vb.) </w:t>
      </w:r>
    </w:p>
    <w:p>
      <w:pPr>
        <w:numPr>
          <w:ilvl w:val="1"/>
          <w:numId w:val="158"/>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Önlem Al: </w:t>
      </w:r>
      <w:r>
        <w:rPr>
          <w:rFonts w:ascii="Times New Roman" w:hAnsi="Times New Roman" w:cs="Times New Roman"/>
          <w:sz w:val="24"/>
          <w:szCs w:val="24"/>
        </w:rPr>
        <w:t xml:space="preserve">Gerekirse ek revizyonlar </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3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revizyon kararları ve gerekçeleri</w:t>
      </w:r>
    </w:p>
    <w:p>
      <w:pPr>
        <w:numPr>
          <w:ilvl w:val="0"/>
          <w:numId w:val="3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İç/dış değerlendirme raporları ve bunlara verilen yanıtlar</w:t>
      </w:r>
    </w:p>
    <w:p>
      <w:pPr>
        <w:numPr>
          <w:ilvl w:val="0"/>
          <w:numId w:val="3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SWOT analizleri</w:t>
      </w:r>
    </w:p>
    <w:p>
      <w:pPr>
        <w:numPr>
          <w:ilvl w:val="0"/>
          <w:numId w:val="3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Kıyaslama çalışmaları, </w:t>
      </w:r>
      <w:proofErr w:type="spellStart"/>
      <w:r>
        <w:rPr>
          <w:rFonts w:ascii="Times New Roman" w:hAnsi="Times New Roman" w:cs="Times New Roman"/>
          <w:sz w:val="24"/>
          <w:szCs w:val="24"/>
        </w:rPr>
        <w:t>çalıştay</w:t>
      </w:r>
      <w:proofErr w:type="spellEnd"/>
      <w:r>
        <w:rPr>
          <w:rFonts w:ascii="Times New Roman" w:hAnsi="Times New Roman" w:cs="Times New Roman"/>
          <w:sz w:val="24"/>
          <w:szCs w:val="24"/>
        </w:rPr>
        <w:t xml:space="preserve"> tutanakları</w:t>
      </w:r>
    </w:p>
    <w:p>
      <w:pPr>
        <w:numPr>
          <w:ilvl w:val="0"/>
          <w:numId w:val="3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Değişim planları, yol haritaları</w:t>
      </w:r>
    </w:p>
    <w:p>
      <w:pPr>
        <w:numPr>
          <w:ilvl w:val="0"/>
          <w:numId w:val="3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Mevzuat ve standart uygulamalara ek olarak, birimin kendi ihtiyaçlarına göre geliştirdiği özgün yöntem ve uygulamalara yönelik kanıtlar</w:t>
      </w:r>
    </w:p>
    <w:p>
      <w:pPr>
        <w:spacing w:before="240" w:after="0" w:line="276" w:lineRule="auto"/>
        <w:jc w:val="both"/>
        <w:outlineLvl w:val="2"/>
        <w:rPr>
          <w:rFonts w:ascii="Times New Roman" w:hAnsi="Times New Roman" w:cs="Times New Roman"/>
          <w:b/>
          <w:bCs/>
          <w:sz w:val="24"/>
          <w:szCs w:val="24"/>
        </w:rPr>
      </w:pPr>
      <w:bookmarkStart w:id="33" w:name="_Toc242810808"/>
      <w:r>
        <w:rPr>
          <w:rFonts w:ascii="Times New Roman" w:hAnsi="Times New Roman" w:cs="Times New Roman"/>
          <w:b/>
          <w:bCs/>
          <w:sz w:val="24"/>
          <w:szCs w:val="24"/>
        </w:rPr>
        <w:t>A.1.4. İç Kalite Yönetim Mekanizmaları</w:t>
      </w:r>
      <w:bookmarkEnd w:id="33"/>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Stratejik Plan – Performans Programı – İç Kontrol – Kalite Yönetim Sistemi İlişkisinin kurulmuş olması gerekmektedir.</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Birim, performans göstergeleri ile kalite süreçleri arasındaki bağlantıyı nasıl kurmakta ve KYS kapsamında yürütülen iç tetkik ile süreç izleme mekanizmalarını iç kalite güvencesinin bir unsuru olarak nasıl kullanmaktadır?</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Planla–Uygula–Kontrol Et–Önlem Al (PUKÖ) döngüsünün; eğitim-öğretim, araştırma-geliştirme, toplumsal katkı ve idari-yönetsel süreçlerin tümünde sistematik biçimde işletilip işletilmediği.</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Birim içerisinde kalite kültürünün yerleşmiş olup olmadığı ve bu kültürün yürütülen faaliyetlere yansıyıp yansımadığı</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 Kalite Komisyonunun yapısı, üyeleri, </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Yıllık kalite takvimi: yıl içinde hangi kalite faaliyetleri ne zaman yapılıyor? (Anketler, öz değerlendirme, toplantılar vb.)</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Tanımlı iş akışları: kalite ile ilgili süreçler (örneğin anket yapılması, sonuçların analiz edilmesi, ders revizyonu, program güncellemesi)</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Kalite faaliyetlerinin sonuçları nasıl değerlendiriliyor?</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Komisyon kararları nasıl alınıyor ve birime nasıl yansıtılıyor?</w:t>
      </w:r>
    </w:p>
    <w:p>
      <w:pPr>
        <w:numPr>
          <w:ilvl w:val="1"/>
          <w:numId w:val="159"/>
        </w:numPr>
        <w:tabs>
          <w:tab w:val="clear" w:pos="144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Son yılda kalite süreçleri sonucunda yapılan somut iyileştirmeler nelerdir?</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3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Kalite Komisyonu yönergesi, kararları, toplantı tutanakları</w:t>
      </w:r>
    </w:p>
    <w:p>
      <w:pPr>
        <w:numPr>
          <w:ilvl w:val="0"/>
          <w:numId w:val="3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Kalite takvimi</w:t>
      </w:r>
    </w:p>
    <w:p>
      <w:pPr>
        <w:numPr>
          <w:ilvl w:val="0"/>
          <w:numId w:val="3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İç kalite yönetim dokümanları (süreçler, iş akışları)</w:t>
      </w:r>
    </w:p>
    <w:p>
      <w:pPr>
        <w:numPr>
          <w:ilvl w:val="0"/>
          <w:numId w:val="3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Yıllık öz değerlendirme/iyileştirme raporları</w:t>
      </w:r>
    </w:p>
    <w:p>
      <w:pPr>
        <w:numPr>
          <w:ilvl w:val="0"/>
          <w:numId w:val="3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Geri bildirim yöntemleri </w:t>
      </w:r>
    </w:p>
    <w:p>
      <w:pPr>
        <w:numPr>
          <w:ilvl w:val="0"/>
          <w:numId w:val="3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Paydaş katılımına ilişkin belgeler </w:t>
      </w:r>
    </w:p>
    <w:p>
      <w:pPr>
        <w:numPr>
          <w:ilvl w:val="0"/>
          <w:numId w:val="3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Mevzuat ve standart uygulamalara ek olarak, birimin kendi ihtiyaçlarına göre geliştirdiği özgün yöntem ve uygulamalara yönelik kanıtlar</w:t>
      </w:r>
    </w:p>
    <w:p>
      <w:pPr>
        <w:spacing w:before="240" w:line="276" w:lineRule="auto"/>
        <w:jc w:val="both"/>
        <w:outlineLvl w:val="2"/>
        <w:rPr>
          <w:rFonts w:ascii="Times New Roman" w:hAnsi="Times New Roman" w:cs="Times New Roman"/>
          <w:b/>
          <w:bCs/>
          <w:sz w:val="24"/>
          <w:szCs w:val="24"/>
        </w:rPr>
      </w:pPr>
      <w:bookmarkStart w:id="34" w:name="_Toc242810809"/>
      <w:r>
        <w:rPr>
          <w:rFonts w:ascii="Times New Roman" w:hAnsi="Times New Roman" w:cs="Times New Roman"/>
          <w:b/>
          <w:bCs/>
          <w:sz w:val="24"/>
          <w:szCs w:val="24"/>
        </w:rPr>
        <w:t>A.1.5. Kamuoyunu Bilgilendirme ve Hesap Verebilirlik</w:t>
      </w:r>
      <w:bookmarkEnd w:id="34"/>
    </w:p>
    <w:p>
      <w:pPr>
        <w:numPr>
          <w:ilvl w:val="1"/>
          <w:numId w:val="160"/>
        </w:numPr>
        <w:tabs>
          <w:tab w:val="clear" w:pos="1080"/>
        </w:tabs>
        <w:spacing w:after="0"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Birim, şeffaflık ve hesap verebilirlik ilkeleri doğrultusunda, faaliyetlerine ilişkin güncel verileri kamuoyuyla paylaşmakta mıdır?</w:t>
      </w:r>
    </w:p>
    <w:p>
      <w:pPr>
        <w:numPr>
          <w:ilvl w:val="1"/>
          <w:numId w:val="160"/>
        </w:numPr>
        <w:tabs>
          <w:tab w:val="clear" w:pos="108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hangi bilgileri, hangi kanallardan kamuoyuyla paylaşıyor?</w:t>
      </w:r>
    </w:p>
    <w:p>
      <w:pPr>
        <w:numPr>
          <w:ilvl w:val="1"/>
          <w:numId w:val="160"/>
        </w:numPr>
        <w:tabs>
          <w:tab w:val="clear" w:pos="108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Kamuoyuna sunulan bilgilerin güncelliği, doğruluğu ve güvenilirliği nasıl güvence altına alınmaktadır?</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PUKÖ boyutu</w:t>
      </w:r>
    </w:p>
    <w:p>
      <w:pPr>
        <w:pStyle w:val="ListeParagraf"/>
        <w:numPr>
          <w:ilvl w:val="0"/>
          <w:numId w:val="92"/>
        </w:numPr>
        <w:tabs>
          <w:tab w:val="clear" w:pos="360"/>
          <w:tab w:val="num" w:pos="142"/>
          <w:tab w:val="num" w:pos="1080"/>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 xml:space="preserve">Planla: </w:t>
      </w:r>
      <w:r>
        <w:rPr>
          <w:rFonts w:ascii="Times New Roman" w:hAnsi="Times New Roman" w:cs="Times New Roman"/>
          <w:sz w:val="24"/>
          <w:szCs w:val="24"/>
        </w:rPr>
        <w:t>Bilgilendirme ve hesap verme mekanizmaları nasıl planlandı?</w:t>
      </w:r>
    </w:p>
    <w:p>
      <w:pPr>
        <w:pStyle w:val="ListeParagraf"/>
        <w:numPr>
          <w:ilvl w:val="0"/>
          <w:numId w:val="92"/>
        </w:numPr>
        <w:tabs>
          <w:tab w:val="clear" w:pos="360"/>
          <w:tab w:val="num" w:pos="142"/>
          <w:tab w:val="num" w:pos="1080"/>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Fiilen nasıl işliyor?</w:t>
      </w:r>
    </w:p>
    <w:p>
      <w:pPr>
        <w:pStyle w:val="ListeParagraf"/>
        <w:numPr>
          <w:ilvl w:val="0"/>
          <w:numId w:val="92"/>
        </w:numPr>
        <w:tabs>
          <w:tab w:val="clear" w:pos="360"/>
          <w:tab w:val="num" w:pos="142"/>
          <w:tab w:val="num" w:pos="1080"/>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Kontrol Et:</w:t>
      </w:r>
      <w:r>
        <w:rPr>
          <w:rFonts w:ascii="Times New Roman" w:hAnsi="Times New Roman" w:cs="Times New Roman"/>
          <w:sz w:val="24"/>
          <w:szCs w:val="24"/>
        </w:rPr>
        <w:t xml:space="preserve"> Paydaş geri bildirimleri nasıl toplanıyor ve değerlendiriliyor?</w:t>
      </w:r>
    </w:p>
    <w:p>
      <w:pPr>
        <w:pStyle w:val="ListeParagraf"/>
        <w:numPr>
          <w:ilvl w:val="0"/>
          <w:numId w:val="92"/>
        </w:numPr>
        <w:tabs>
          <w:tab w:val="clear" w:pos="360"/>
          <w:tab w:val="num" w:pos="142"/>
          <w:tab w:val="num" w:pos="1080"/>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Sonuçlara göre ne tür iyileştirmeler yapıldı?</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37"/>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Birim web sayfası ekran görüntüleri, sosyal medya adresleri, site haritası vb.</w:t>
      </w:r>
    </w:p>
    <w:p>
      <w:pPr>
        <w:numPr>
          <w:ilvl w:val="0"/>
          <w:numId w:val="37"/>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Paydaş bilgilendirme toplantıları tutanakları</w:t>
      </w:r>
    </w:p>
    <w:p>
      <w:pPr>
        <w:numPr>
          <w:ilvl w:val="0"/>
          <w:numId w:val="37"/>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Faaliyet raporları, bilgilendirme sunumları</w:t>
      </w:r>
    </w:p>
    <w:p>
      <w:pPr>
        <w:numPr>
          <w:ilvl w:val="0"/>
          <w:numId w:val="37"/>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Paydaş geri bildirimleri ve bunlara yönelik yanıtlar</w:t>
      </w:r>
    </w:p>
    <w:p>
      <w:pPr>
        <w:numPr>
          <w:ilvl w:val="0"/>
          <w:numId w:val="37"/>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Mevzuat ve standart uygulamalara ek olarak, birimin kendi ihtiyaçlarına göre geliştirdiği özgün yöntem ve uygulamalara yönelik kanıtlar</w:t>
      </w:r>
    </w:p>
    <w:p>
      <w:pPr>
        <w:spacing w:before="240" w:line="276" w:lineRule="auto"/>
        <w:jc w:val="both"/>
        <w:outlineLvl w:val="1"/>
        <w:rPr>
          <w:rFonts w:ascii="Times New Roman" w:hAnsi="Times New Roman" w:cs="Times New Roman"/>
          <w:b/>
          <w:bCs/>
          <w:sz w:val="24"/>
          <w:szCs w:val="24"/>
        </w:rPr>
      </w:pPr>
      <w:bookmarkStart w:id="35" w:name="_Toc242810810"/>
      <w:r>
        <w:rPr>
          <w:rFonts w:ascii="Times New Roman" w:hAnsi="Times New Roman" w:cs="Times New Roman"/>
          <w:b/>
          <w:bCs/>
          <w:sz w:val="24"/>
          <w:szCs w:val="24"/>
        </w:rPr>
        <w:t>A.2. Misyon ve Stratejik Amaçlar</w:t>
      </w:r>
      <w:bookmarkEnd w:id="35"/>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 bu bölümde; </w:t>
      </w:r>
      <w:r>
        <w:rPr>
          <w:rFonts w:ascii="Times New Roman" w:hAnsi="Times New Roman" w:cs="Times New Roman"/>
          <w:bCs/>
          <w:sz w:val="24"/>
          <w:szCs w:val="24"/>
        </w:rPr>
        <w:t>misyon–vizyon–politikalarını</w:t>
      </w:r>
      <w:r>
        <w:rPr>
          <w:rFonts w:ascii="Times New Roman" w:hAnsi="Times New Roman" w:cs="Times New Roman"/>
          <w:sz w:val="24"/>
          <w:szCs w:val="24"/>
        </w:rPr>
        <w:t xml:space="preserve">, </w:t>
      </w:r>
      <w:r>
        <w:rPr>
          <w:rFonts w:ascii="Times New Roman" w:hAnsi="Times New Roman" w:cs="Times New Roman"/>
          <w:bCs/>
          <w:sz w:val="24"/>
          <w:szCs w:val="24"/>
        </w:rPr>
        <w:t>stratejik amaç ve hedeflerini</w:t>
      </w:r>
      <w:r>
        <w:rPr>
          <w:rFonts w:ascii="Times New Roman" w:hAnsi="Times New Roman" w:cs="Times New Roman"/>
          <w:sz w:val="24"/>
          <w:szCs w:val="24"/>
        </w:rPr>
        <w:t xml:space="preserve"> ve </w:t>
      </w:r>
      <w:r>
        <w:rPr>
          <w:rFonts w:ascii="Times New Roman" w:hAnsi="Times New Roman" w:cs="Times New Roman"/>
          <w:bCs/>
          <w:sz w:val="24"/>
          <w:szCs w:val="24"/>
        </w:rPr>
        <w:t>performans yönetimi yaklaşımını</w:t>
      </w:r>
      <w:r>
        <w:rPr>
          <w:rFonts w:ascii="Times New Roman" w:hAnsi="Times New Roman" w:cs="Times New Roman"/>
          <w:sz w:val="24"/>
          <w:szCs w:val="24"/>
        </w:rPr>
        <w:t>, Başkent Üniversitesinin stratejik planı ve kalite yönetim sistemi ile ilişkili olacak şekilde açıklamalıdır. Tüm anlatımda PUKÖ mantığı korunmalıdır.</w:t>
      </w:r>
    </w:p>
    <w:p>
      <w:pPr>
        <w:spacing w:line="276" w:lineRule="auto"/>
        <w:jc w:val="both"/>
        <w:outlineLvl w:val="2"/>
        <w:rPr>
          <w:rFonts w:ascii="Times New Roman" w:hAnsi="Times New Roman" w:cs="Times New Roman"/>
          <w:b/>
          <w:bCs/>
          <w:sz w:val="24"/>
          <w:szCs w:val="24"/>
        </w:rPr>
      </w:pPr>
      <w:bookmarkStart w:id="36" w:name="_Toc242810811"/>
      <w:r>
        <w:rPr>
          <w:rFonts w:ascii="Times New Roman" w:hAnsi="Times New Roman" w:cs="Times New Roman"/>
          <w:b/>
          <w:bCs/>
          <w:sz w:val="24"/>
          <w:szCs w:val="24"/>
        </w:rPr>
        <w:t>A.2.1. Misyon, Vizyon ve Politikalar</w:t>
      </w:r>
      <w:bookmarkEnd w:id="36"/>
    </w:p>
    <w:p>
      <w:pPr>
        <w:pStyle w:val="ListeParagraf"/>
        <w:numPr>
          <w:ilvl w:val="0"/>
          <w:numId w:val="94"/>
        </w:numPr>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Birim misyonu ve vizyonu (eğer kendi misyon ve vizyonu varsa)</w:t>
      </w:r>
    </w:p>
    <w:p>
      <w:pPr>
        <w:numPr>
          <w:ilvl w:val="1"/>
          <w:numId w:val="38"/>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Birimin güncel misyon ve vizyon ifadeleri</w:t>
      </w:r>
    </w:p>
    <w:p>
      <w:pPr>
        <w:numPr>
          <w:ilvl w:val="1"/>
          <w:numId w:val="38"/>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 xml:space="preserve">Bu ifadelerin, Üniversitenin misyon ve vizyonu ile nasıl uyumlu olduğu </w:t>
      </w:r>
    </w:p>
    <w:p>
      <w:pPr>
        <w:numPr>
          <w:ilvl w:val="1"/>
          <w:numId w:val="38"/>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Misyon ve vizyonun birim çalışanları ve öğrenciler tarafından nasıl bilinir kılındığı (Web sayfası, toplantılar, oryantasyon sunumları, panolar vb.)</w:t>
      </w:r>
    </w:p>
    <w:p>
      <w:pPr>
        <w:pStyle w:val="ListeParagraf"/>
        <w:numPr>
          <w:ilvl w:val="0"/>
          <w:numId w:val="95"/>
        </w:numPr>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lastRenderedPageBreak/>
        <w:t>Temel politikalar</w:t>
      </w:r>
    </w:p>
    <w:p>
      <w:pPr>
        <w:numPr>
          <w:ilvl w:val="1"/>
          <w:numId w:val="38"/>
        </w:numPr>
        <w:tabs>
          <w:tab w:val="clear" w:pos="1440"/>
        </w:tabs>
        <w:spacing w:after="0" w:line="276" w:lineRule="auto"/>
        <w:ind w:left="426" w:hanging="284"/>
        <w:jc w:val="both"/>
        <w:rPr>
          <w:rFonts w:ascii="Times New Roman" w:hAnsi="Times New Roman" w:cs="Times New Roman"/>
          <w:sz w:val="24"/>
          <w:szCs w:val="24"/>
        </w:rPr>
      </w:pPr>
      <w:r>
        <w:rPr>
          <w:rFonts w:ascii="Times New Roman" w:hAnsi="Times New Roman" w:cs="Times New Roman"/>
          <w:bCs/>
          <w:sz w:val="24"/>
          <w:szCs w:val="24"/>
        </w:rPr>
        <w:t>Kurumun kalite politikasının, birim tarafından tüm paydaşların erişebileceği şekilde duyurulup duyurulmadığı</w:t>
      </w:r>
    </w:p>
    <w:p>
      <w:pPr>
        <w:numPr>
          <w:ilvl w:val="1"/>
          <w:numId w:val="38"/>
        </w:numPr>
        <w:tabs>
          <w:tab w:val="clear" w:pos="1440"/>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Kurum düzeyinde belirlenen politikaların, birimin amaç ve öncelikleriyle ne ölçüde uyumlu olduğu (standartlara uygunluk, amaca uygunluk veya her iki ilkeye birlikte dayalı tercihlerin birimde nasıl karşılık bulduğu)</w:t>
      </w:r>
    </w:p>
    <w:p>
      <w:pPr>
        <w:numPr>
          <w:ilvl w:val="1"/>
          <w:numId w:val="38"/>
        </w:numPr>
        <w:tabs>
          <w:tab w:val="clear" w:pos="1440"/>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Kurum politikalarının birimde yürütülen faaliyetlere somut biçimde yansıyıp yansımadığı ve bu etkilerin uygulama örnekleriyle gösterilip gösterilemediği</w:t>
      </w:r>
    </w:p>
    <w:p>
      <w:pPr>
        <w:numPr>
          <w:ilvl w:val="1"/>
          <w:numId w:val="38"/>
        </w:numPr>
        <w:tabs>
          <w:tab w:val="clear" w:pos="1440"/>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Birimin geçmişten gelen uygulamalarının ve kurumsal alışkanlıklarının kalite yönetim sistemiyle nasıl uyumlaştırıldığı</w:t>
      </w:r>
    </w:p>
    <w:p>
      <w:pPr>
        <w:pStyle w:val="ListeParagraf"/>
        <w:spacing w:before="240" w:after="0" w:line="276" w:lineRule="auto"/>
        <w:ind w:left="142"/>
        <w:jc w:val="both"/>
        <w:rPr>
          <w:rFonts w:ascii="Times New Roman" w:hAnsi="Times New Roman" w:cs="Times New Roman"/>
          <w:sz w:val="24"/>
          <w:szCs w:val="24"/>
        </w:rPr>
      </w:pPr>
      <w:r>
        <w:rPr>
          <w:rFonts w:ascii="Times New Roman" w:hAnsi="Times New Roman" w:cs="Times New Roman"/>
          <w:b/>
          <w:bCs/>
          <w:sz w:val="24"/>
          <w:szCs w:val="24"/>
        </w:rPr>
        <w:t>PUKÖ bakışıyla politika yönetimi</w:t>
      </w:r>
    </w:p>
    <w:p>
      <w:pPr>
        <w:numPr>
          <w:ilvl w:val="1"/>
          <w:numId w:val="96"/>
        </w:numPr>
        <w:tabs>
          <w:tab w:val="num" w:pos="284"/>
        </w:tabs>
        <w:spacing w:after="0" w:line="276" w:lineRule="auto"/>
        <w:ind w:left="284" w:hanging="142"/>
        <w:jc w:val="both"/>
        <w:rPr>
          <w:rFonts w:ascii="Times New Roman" w:hAnsi="Times New Roman" w:cs="Times New Roman"/>
          <w:sz w:val="24"/>
          <w:szCs w:val="24"/>
        </w:rPr>
      </w:pPr>
      <w:r>
        <w:rPr>
          <w:rFonts w:ascii="Times New Roman" w:hAnsi="Times New Roman" w:cs="Times New Roman"/>
          <w:b/>
          <w:bCs/>
          <w:sz w:val="24"/>
          <w:szCs w:val="24"/>
        </w:rPr>
        <w:t>Planla:</w:t>
      </w:r>
      <w:r>
        <w:rPr>
          <w:rFonts w:ascii="Times New Roman" w:hAnsi="Times New Roman" w:cs="Times New Roman"/>
          <w:sz w:val="24"/>
          <w:szCs w:val="24"/>
        </w:rPr>
        <w:t xml:space="preserve"> Misyon, vizyon ve politikalar hangi ihtiyaçlara cevap vermek üzere belirlendi?</w:t>
      </w:r>
    </w:p>
    <w:p>
      <w:pPr>
        <w:numPr>
          <w:ilvl w:val="1"/>
          <w:numId w:val="96"/>
        </w:numPr>
        <w:tabs>
          <w:tab w:val="num" w:pos="284"/>
        </w:tabs>
        <w:spacing w:after="0" w:line="276" w:lineRule="auto"/>
        <w:ind w:left="284" w:hanging="142"/>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Politikalar doğrultusunda yürütülen başlıca uygulamalar (örneğin: program güncellemesi, araştırma öncelikleri, toplumsal katkı projeleri)</w:t>
      </w:r>
    </w:p>
    <w:p>
      <w:pPr>
        <w:numPr>
          <w:ilvl w:val="1"/>
          <w:numId w:val="96"/>
        </w:numPr>
        <w:tabs>
          <w:tab w:val="num" w:pos="284"/>
        </w:tabs>
        <w:spacing w:after="0" w:line="276" w:lineRule="auto"/>
        <w:ind w:left="284" w:hanging="142"/>
        <w:jc w:val="both"/>
        <w:rPr>
          <w:rFonts w:ascii="Times New Roman" w:hAnsi="Times New Roman" w:cs="Times New Roman"/>
          <w:sz w:val="24"/>
          <w:szCs w:val="24"/>
        </w:rPr>
      </w:pPr>
      <w:r>
        <w:rPr>
          <w:rFonts w:ascii="Times New Roman" w:hAnsi="Times New Roman" w:cs="Times New Roman"/>
          <w:b/>
          <w:bCs/>
          <w:sz w:val="24"/>
          <w:szCs w:val="24"/>
        </w:rPr>
        <w:t>Kontrol Et:</w:t>
      </w:r>
      <w:r>
        <w:rPr>
          <w:rFonts w:ascii="Times New Roman" w:hAnsi="Times New Roman" w:cs="Times New Roman"/>
          <w:sz w:val="24"/>
          <w:szCs w:val="24"/>
        </w:rPr>
        <w:t xml:space="preserve"> Politikaların uygulanma düzeyi nasıl izleniyor? (anketler, göstergeler, toplantılar)</w:t>
      </w:r>
    </w:p>
    <w:p>
      <w:pPr>
        <w:numPr>
          <w:ilvl w:val="1"/>
          <w:numId w:val="96"/>
        </w:numPr>
        <w:tabs>
          <w:tab w:val="num" w:pos="284"/>
        </w:tabs>
        <w:spacing w:after="0" w:line="276" w:lineRule="auto"/>
        <w:ind w:left="284" w:hanging="142"/>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İzleme sonuçlarına göre yapılan güncellemeler (örneğin revize edilen politika, yeniden yazılan hedefler vb.)</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97"/>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misyon ve vizyon metni</w:t>
      </w:r>
    </w:p>
    <w:p>
      <w:pPr>
        <w:numPr>
          <w:ilvl w:val="0"/>
          <w:numId w:val="97"/>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Politika oluşturma sürecine ilişkin toplantı tutanakları, anket sonuçları</w:t>
      </w:r>
    </w:p>
    <w:p>
      <w:pPr>
        <w:numPr>
          <w:ilvl w:val="0"/>
          <w:numId w:val="97"/>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Politika ile uyumlu uygulama örnekleri (program açma/kapatma, öncelikli araştırma alanları)</w:t>
      </w:r>
    </w:p>
    <w:p>
      <w:pPr>
        <w:numPr>
          <w:ilvl w:val="1"/>
          <w:numId w:val="98"/>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Stratejik planın ilgili bölümleri</w:t>
      </w:r>
    </w:p>
    <w:p>
      <w:pPr>
        <w:numPr>
          <w:ilvl w:val="1"/>
          <w:numId w:val="98"/>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Politika belgelerinin birimde paylaşıldığına ilişkin kanıtlar</w:t>
      </w:r>
    </w:p>
    <w:p>
      <w:pPr>
        <w:numPr>
          <w:ilvl w:val="1"/>
          <w:numId w:val="98"/>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Politika belgelerinin web sayfasından paylaşıldığına ilişkin göstergeler</w:t>
      </w:r>
    </w:p>
    <w:p>
      <w:pPr>
        <w:numPr>
          <w:ilvl w:val="1"/>
          <w:numId w:val="98"/>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Politika belgeleri ile kalite yönetim sistemi arasındaki ilişkiyi gösteren ifadeler ve uygulama örnekleri</w:t>
      </w:r>
    </w:p>
    <w:p>
      <w:pPr>
        <w:numPr>
          <w:ilvl w:val="1"/>
          <w:numId w:val="98"/>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Politika belgelerinin izlendiğine ve değerlendirildiğine ilişkin mekanizmalar</w:t>
      </w:r>
    </w:p>
    <w:p>
      <w:pPr>
        <w:numPr>
          <w:ilvl w:val="1"/>
          <w:numId w:val="98"/>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Politika belgelerinin birime özgü performans göstergeleri</w:t>
      </w:r>
    </w:p>
    <w:p>
      <w:pPr>
        <w:spacing w:before="240" w:line="276" w:lineRule="auto"/>
        <w:jc w:val="both"/>
        <w:outlineLvl w:val="2"/>
        <w:rPr>
          <w:rFonts w:ascii="Times New Roman" w:hAnsi="Times New Roman" w:cs="Times New Roman"/>
          <w:b/>
          <w:bCs/>
          <w:sz w:val="24"/>
          <w:szCs w:val="24"/>
        </w:rPr>
      </w:pPr>
      <w:bookmarkStart w:id="37" w:name="_Toc242810812"/>
      <w:r>
        <w:rPr>
          <w:rFonts w:ascii="Times New Roman" w:hAnsi="Times New Roman" w:cs="Times New Roman"/>
          <w:b/>
          <w:bCs/>
          <w:sz w:val="24"/>
          <w:szCs w:val="24"/>
        </w:rPr>
        <w:t>A.2.2. Stratejik Amaçlar ve Hedefler</w:t>
      </w:r>
      <w:bookmarkEnd w:id="37"/>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Birimde, öncelikli stratejik hedeflere yönelik ilerlemenin izlenme yöntemleri ile bu hedeflerin yıl içi gerçekleşme durumuna ilişkin değerlendirmeler sunulmalıdır.</w:t>
      </w:r>
    </w:p>
    <w:p>
      <w:pPr>
        <w:numPr>
          <w:ilvl w:val="1"/>
          <w:numId w:val="39"/>
        </w:numPr>
        <w:tabs>
          <w:tab w:val="clear" w:pos="1440"/>
          <w:tab w:val="num" w:pos="426"/>
        </w:tabs>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Birimin ana stratejik amaçları (eğitim, araştırma, toplumsal katkı, yönetim, </w:t>
      </w: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vb.)</w:t>
      </w:r>
    </w:p>
    <w:p>
      <w:pPr>
        <w:numPr>
          <w:ilvl w:val="1"/>
          <w:numId w:val="39"/>
        </w:numPr>
        <w:tabs>
          <w:tab w:val="clear" w:pos="1440"/>
          <w:tab w:val="num" w:pos="426"/>
        </w:tabs>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Her amacın altında yer alan temel hedeflerin özetlenmesi</w:t>
      </w:r>
    </w:p>
    <w:p>
      <w:pPr>
        <w:numPr>
          <w:ilvl w:val="1"/>
          <w:numId w:val="39"/>
        </w:numPr>
        <w:tabs>
          <w:tab w:val="clear" w:pos="1440"/>
          <w:tab w:val="num" w:pos="426"/>
        </w:tabs>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Bu hedeflerin birim için </w:t>
      </w:r>
      <w:proofErr w:type="spellStart"/>
      <w:r>
        <w:rPr>
          <w:rFonts w:ascii="Times New Roman" w:hAnsi="Times New Roman" w:cs="Times New Roman"/>
          <w:sz w:val="24"/>
          <w:szCs w:val="24"/>
        </w:rPr>
        <w:t>önceliklendirilmesi</w:t>
      </w:r>
      <w:proofErr w:type="spellEnd"/>
      <w:r>
        <w:rPr>
          <w:rFonts w:ascii="Times New Roman" w:hAnsi="Times New Roman" w:cs="Times New Roman"/>
          <w:sz w:val="24"/>
          <w:szCs w:val="24"/>
        </w:rPr>
        <w:t>, sıralaması, zaman ufku (kısa–orta–uzun vadeli)</w:t>
      </w:r>
    </w:p>
    <w:p>
      <w:pPr>
        <w:numPr>
          <w:ilvl w:val="1"/>
          <w:numId w:val="39"/>
        </w:numPr>
        <w:tabs>
          <w:tab w:val="clear" w:pos="1440"/>
          <w:tab w:val="num" w:pos="426"/>
        </w:tabs>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Birim içinde planın sahiplenilmesini güçlendiren uygulamalar</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4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Stratejik plan ve birim hedeflerine ilişkin yapılan değerlendirmeleri içeren raporlar veya bu değerlendirmelerin gerçekleştirildiği toplantılara ait tutanaklar</w:t>
      </w:r>
    </w:p>
    <w:p>
      <w:pPr>
        <w:numPr>
          <w:ilvl w:val="0"/>
          <w:numId w:val="4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performans göstergelerine yönelik izleme ve değerlendirme raporları</w:t>
      </w:r>
    </w:p>
    <w:p>
      <w:pPr>
        <w:numPr>
          <w:ilvl w:val="0"/>
          <w:numId w:val="4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Stratejik planın uygulanması sürecinde, birimin iç ve dış paydaşlarla düzenli olarak yürüttüğü toplantılar, etkinlikler ve bu çalışmalara ilişkin raporlar</w:t>
      </w:r>
    </w:p>
    <w:p>
      <w:pPr>
        <w:numPr>
          <w:ilvl w:val="0"/>
          <w:numId w:val="4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stratejik planı ve hedeflerinin Birleşmiş Milletler Sürdürülebilir Kalkınma Amaçları ile uyumunu ortaya koyan kanıtlar</w:t>
      </w:r>
    </w:p>
    <w:p>
      <w:pPr>
        <w:numPr>
          <w:ilvl w:val="0"/>
          <w:numId w:val="4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Mevzuat ve standart süreçlere ek olarak, birimin kendi ihtiyaçlarına göre geliştirdiği özgün uygulama ve yaklaşımlara dair kanıtlar</w:t>
      </w:r>
    </w:p>
    <w:p>
      <w:pPr>
        <w:spacing w:before="240" w:line="276" w:lineRule="auto"/>
        <w:jc w:val="both"/>
        <w:outlineLvl w:val="2"/>
        <w:rPr>
          <w:rFonts w:ascii="Times New Roman" w:hAnsi="Times New Roman" w:cs="Times New Roman"/>
          <w:b/>
          <w:bCs/>
          <w:sz w:val="24"/>
          <w:szCs w:val="24"/>
        </w:rPr>
      </w:pPr>
      <w:bookmarkStart w:id="38" w:name="_Toc242810813"/>
      <w:r>
        <w:rPr>
          <w:rFonts w:ascii="Times New Roman" w:hAnsi="Times New Roman" w:cs="Times New Roman"/>
          <w:b/>
          <w:bCs/>
          <w:sz w:val="24"/>
          <w:szCs w:val="24"/>
        </w:rPr>
        <w:t>A.2.3. Performans Yönetimi</w:t>
      </w:r>
      <w:bookmarkEnd w:id="38"/>
    </w:p>
    <w:p>
      <w:pPr>
        <w:numPr>
          <w:ilvl w:val="1"/>
          <w:numId w:val="41"/>
        </w:numPr>
        <w:tabs>
          <w:tab w:val="clear" w:pos="1440"/>
        </w:tabs>
        <w:spacing w:after="0"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 xml:space="preserve"> Birimde performansın nasıl tanımlandığı (hangi alanlarda performans izleniyor?)</w:t>
      </w:r>
    </w:p>
    <w:p>
      <w:pPr>
        <w:numPr>
          <w:ilvl w:val="2"/>
          <w:numId w:val="41"/>
        </w:numPr>
        <w:tabs>
          <w:tab w:val="clear" w:pos="2160"/>
          <w:tab w:val="num" w:pos="709"/>
        </w:tabs>
        <w:spacing w:after="0"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Yönetim ve süreçler (anket sonuçları, süreç süreleri vb.)</w:t>
      </w:r>
    </w:p>
    <w:p>
      <w:pPr>
        <w:numPr>
          <w:ilvl w:val="2"/>
          <w:numId w:val="41"/>
        </w:numPr>
        <w:tabs>
          <w:tab w:val="clear" w:pos="2160"/>
          <w:tab w:val="num" w:pos="709"/>
        </w:tabs>
        <w:spacing w:after="0"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Eğitim–öğretim (öğrenci başarısı, mezuniyet, doluluk oranı vb.)</w:t>
      </w:r>
    </w:p>
    <w:p>
      <w:pPr>
        <w:numPr>
          <w:ilvl w:val="2"/>
          <w:numId w:val="41"/>
        </w:numPr>
        <w:tabs>
          <w:tab w:val="clear" w:pos="2160"/>
          <w:tab w:val="num" w:pos="709"/>
        </w:tabs>
        <w:spacing w:after="0"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Araştırma (yayın, proje, atıf, iş birlikleri vb.)</w:t>
      </w:r>
    </w:p>
    <w:p>
      <w:pPr>
        <w:numPr>
          <w:ilvl w:val="2"/>
          <w:numId w:val="41"/>
        </w:numPr>
        <w:tabs>
          <w:tab w:val="clear" w:pos="2160"/>
          <w:tab w:val="num" w:pos="709"/>
        </w:tabs>
        <w:spacing w:after="0"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Toplumsal katkı (etkinlikler, projeler vb.)</w:t>
      </w:r>
    </w:p>
    <w:p>
      <w:pPr>
        <w:numPr>
          <w:ilvl w:val="1"/>
          <w:numId w:val="41"/>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Performans yönetiminin birimin stratejik hedefleriyle ilişkisi</w:t>
      </w:r>
    </w:p>
    <w:p>
      <w:pPr>
        <w:numPr>
          <w:ilvl w:val="1"/>
          <w:numId w:val="41"/>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Birim düzeyinde kullanılan anahtar performans göstergeleri (</w:t>
      </w:r>
      <w:proofErr w:type="spellStart"/>
      <w:r>
        <w:rPr>
          <w:rFonts w:ascii="Times New Roman" w:hAnsi="Times New Roman" w:cs="Times New Roman"/>
          <w:sz w:val="24"/>
          <w:szCs w:val="24"/>
        </w:rPr>
        <w:t>KPI’lar</w:t>
      </w:r>
      <w:proofErr w:type="spellEnd"/>
      <w:r>
        <w:rPr>
          <w:rFonts w:ascii="Times New Roman" w:hAnsi="Times New Roman" w:cs="Times New Roman"/>
          <w:sz w:val="24"/>
          <w:szCs w:val="24"/>
        </w:rPr>
        <w:t>)</w:t>
      </w:r>
    </w:p>
    <w:p>
      <w:pPr>
        <w:numPr>
          <w:ilvl w:val="1"/>
          <w:numId w:val="41"/>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Varsa “anahtar performans göstergeleri” (özellikle rektörlük ve üst politika belgeleri ile ilişkili olanlar)</w:t>
      </w:r>
    </w:p>
    <w:p>
      <w:pPr>
        <w:numPr>
          <w:ilvl w:val="1"/>
          <w:numId w:val="41"/>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Göstergelerin nasıl belirlendiği ve hangi sıklıkla gözden geçirildiği</w:t>
      </w:r>
    </w:p>
    <w:p>
      <w:pPr>
        <w:numPr>
          <w:ilvl w:val="1"/>
          <w:numId w:val="41"/>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Performans göstergelerine ilişkin verilerin nereden, nasıl toplandığı (Öğrenci bilgi sistemi, insan kaynakları, proje ofisi, kütüphane, anketler vb.)</w:t>
      </w:r>
    </w:p>
    <w:p>
      <w:pPr>
        <w:numPr>
          <w:ilvl w:val="1"/>
          <w:numId w:val="41"/>
        </w:numPr>
        <w:tabs>
          <w:tab w:val="clear" w:pos="1440"/>
          <w:tab w:val="num" w:pos="426"/>
        </w:tabs>
        <w:spacing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Bu verilerin doğruluğunu/güvenirliğini sağlamak için alınan önlemler</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Performansın izlenmesi ve raporlanması (PUKÖ)</w:t>
      </w:r>
    </w:p>
    <w:p>
      <w:pPr>
        <w:numPr>
          <w:ilvl w:val="1"/>
          <w:numId w:val="99"/>
        </w:numPr>
        <w:tabs>
          <w:tab w:val="clear" w:pos="1440"/>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Planla:</w:t>
      </w:r>
      <w:r>
        <w:rPr>
          <w:rFonts w:ascii="Times New Roman" w:hAnsi="Times New Roman" w:cs="Times New Roman"/>
          <w:sz w:val="24"/>
          <w:szCs w:val="24"/>
        </w:rPr>
        <w:t xml:space="preserve"> Performans hedefleri nasıl belirleniyor, hangi hedef değerler öngörülüyor?</w:t>
      </w:r>
    </w:p>
    <w:p>
      <w:pPr>
        <w:numPr>
          <w:ilvl w:val="1"/>
          <w:numId w:val="99"/>
        </w:numPr>
        <w:tabs>
          <w:tab w:val="clear" w:pos="1440"/>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Birim, yıl içinde bu hedeflere ulaşmak için hangi faaliyetleri yürütüyor?</w:t>
      </w:r>
    </w:p>
    <w:p>
      <w:pPr>
        <w:numPr>
          <w:ilvl w:val="1"/>
          <w:numId w:val="99"/>
        </w:numPr>
        <w:tabs>
          <w:tab w:val="clear" w:pos="1440"/>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Kontrol Et:</w:t>
      </w:r>
      <w:r>
        <w:rPr>
          <w:rFonts w:ascii="Times New Roman" w:hAnsi="Times New Roman" w:cs="Times New Roman"/>
          <w:sz w:val="24"/>
          <w:szCs w:val="24"/>
        </w:rPr>
        <w:t xml:space="preserve"> Yılsonunda ya da dönem sonunda performans sonuçları nasıl değerlendiriliyor? (Örneğin birim faaliyet raporu, akademik kurul)</w:t>
      </w:r>
    </w:p>
    <w:p>
      <w:pPr>
        <w:numPr>
          <w:ilvl w:val="1"/>
          <w:numId w:val="99"/>
        </w:numPr>
        <w:tabs>
          <w:tab w:val="clear" w:pos="1440"/>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İstenen düzeye ulaşılamayan alanlarda hangi iyileştirme kararları alınıyor ve nasıl hayata geçiriliyor?</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100"/>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Birim performans göstergeleri listesi</w:t>
      </w:r>
    </w:p>
    <w:p>
      <w:pPr>
        <w:numPr>
          <w:ilvl w:val="0"/>
          <w:numId w:val="100"/>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Yıllık birim faaliyet raporu / performans raporu</w:t>
      </w:r>
    </w:p>
    <w:p>
      <w:pPr>
        <w:numPr>
          <w:ilvl w:val="0"/>
          <w:numId w:val="100"/>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Göstergelerin gerçekleşme düzeylerini gösteren tablolar/grafikler</w:t>
      </w:r>
    </w:p>
    <w:p>
      <w:pPr>
        <w:numPr>
          <w:ilvl w:val="0"/>
          <w:numId w:val="100"/>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Performansa bağlı alınmış iyileştirme kararları ve uygulama örnekleri</w:t>
      </w:r>
    </w:p>
    <w:p>
      <w:pPr>
        <w:numPr>
          <w:ilvl w:val="0"/>
          <w:numId w:val="100"/>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(Varsa) uzaktan eğitim performansına ilişkin göstergeler ve değerlendirmeler</w:t>
      </w:r>
    </w:p>
    <w:p>
      <w:pPr>
        <w:numPr>
          <w:ilvl w:val="0"/>
          <w:numId w:val="100"/>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Mevzuat ve standart süreçlere ek olarak, birimin kendi ihtiyaçlarına göre geliştirdiği özgün uygulama ve yaklaşımlara dair kanıtlar</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p>
    <w:p>
      <w:pPr>
        <w:spacing w:line="276" w:lineRule="auto"/>
        <w:jc w:val="both"/>
        <w:outlineLvl w:val="1"/>
        <w:rPr>
          <w:rFonts w:ascii="Times New Roman" w:hAnsi="Times New Roman" w:cs="Times New Roman"/>
          <w:b/>
          <w:bCs/>
          <w:sz w:val="24"/>
          <w:szCs w:val="24"/>
        </w:rPr>
      </w:pPr>
      <w:bookmarkStart w:id="39" w:name="_Toc242810814"/>
      <w:r>
        <w:rPr>
          <w:rFonts w:ascii="Times New Roman" w:hAnsi="Times New Roman" w:cs="Times New Roman"/>
          <w:b/>
          <w:bCs/>
          <w:sz w:val="24"/>
          <w:szCs w:val="24"/>
        </w:rPr>
        <w:lastRenderedPageBreak/>
        <w:t>A.3. Yönetim Sistemleri</w:t>
      </w:r>
      <w:bookmarkEnd w:id="39"/>
    </w:p>
    <w:p>
      <w:pPr>
        <w:spacing w:line="276" w:lineRule="auto"/>
        <w:jc w:val="both"/>
        <w:rPr>
          <w:rFonts w:ascii="Times New Roman" w:hAnsi="Times New Roman" w:cs="Times New Roman"/>
          <w:sz w:val="24"/>
          <w:szCs w:val="24"/>
        </w:rPr>
      </w:pPr>
      <w:r>
        <w:rPr>
          <w:rFonts w:ascii="Times New Roman" w:hAnsi="Times New Roman" w:cs="Times New Roman"/>
          <w:sz w:val="24"/>
          <w:szCs w:val="24"/>
        </w:rPr>
        <w:t>Bu bölümde birim; mali kaynaklarını, insan kaynağını, bilgi yönetim sistemlerini ve süreçlerini nasıl yönettiğini PUKÖ döngüsüyle açıklamalıdır.</w:t>
      </w:r>
    </w:p>
    <w:p>
      <w:pPr>
        <w:spacing w:line="276" w:lineRule="auto"/>
        <w:jc w:val="both"/>
        <w:outlineLvl w:val="2"/>
        <w:rPr>
          <w:rFonts w:ascii="Times New Roman" w:hAnsi="Times New Roman" w:cs="Times New Roman"/>
          <w:b/>
          <w:bCs/>
          <w:sz w:val="24"/>
          <w:szCs w:val="24"/>
        </w:rPr>
      </w:pPr>
      <w:bookmarkStart w:id="40" w:name="_Toc242810815"/>
      <w:r>
        <w:rPr>
          <w:rFonts w:ascii="Times New Roman" w:hAnsi="Times New Roman" w:cs="Times New Roman"/>
          <w:b/>
          <w:bCs/>
          <w:sz w:val="24"/>
          <w:szCs w:val="24"/>
        </w:rPr>
        <w:t>A.3.1. Bilgi Yönetim Sistemi</w:t>
      </w:r>
      <w:bookmarkEnd w:id="40"/>
      <w:r>
        <w:rPr>
          <w:rFonts w:ascii="Times New Roman" w:hAnsi="Times New Roman" w:cs="Times New Roman"/>
          <w:b/>
          <w:bCs/>
          <w:sz w:val="24"/>
          <w:szCs w:val="24"/>
        </w:rPr>
        <w:t xml:space="preserve"> </w:t>
      </w:r>
    </w:p>
    <w:p>
      <w:pPr>
        <w:pStyle w:val="ListeParagraf"/>
        <w:numPr>
          <w:ilvl w:val="0"/>
          <w:numId w:val="75"/>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Birim, yürüttüğü tüm faaliyet ve süreçlere ilişkin verileri toplamak, analiz etmek ve raporlamak için hangi bilgi yönetim sistemini kullandığını; bu sistemin yapısını, erişilebilirliğini ve kullanım kolaylığını açıklamalıdır.</w:t>
      </w:r>
    </w:p>
    <w:p>
      <w:pPr>
        <w:pStyle w:val="ListeParagraf"/>
        <w:numPr>
          <w:ilvl w:val="0"/>
          <w:numId w:val="75"/>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Birimin belirlediği anahtar performans göstergelerini nasıl izlediği ve bu göstergelere ilişkin veri akışının nasıl sağlandığı belirtilmelidir.</w:t>
      </w:r>
    </w:p>
    <w:p>
      <w:pPr>
        <w:pStyle w:val="ListeParagraf"/>
        <w:numPr>
          <w:ilvl w:val="0"/>
          <w:numId w:val="75"/>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Birim, veri güvenliği kapsamında; hangi personelin hangi verilere erişebildiğini, kişisel verilerin nasıl korunduğunu, </w:t>
      </w:r>
      <w:proofErr w:type="spellStart"/>
      <w:r>
        <w:rPr>
          <w:rFonts w:ascii="Times New Roman" w:hAnsi="Times New Roman" w:cs="Times New Roman"/>
          <w:bCs/>
          <w:sz w:val="24"/>
          <w:szCs w:val="24"/>
        </w:rPr>
        <w:t>KVKK’ya</w:t>
      </w:r>
      <w:proofErr w:type="spellEnd"/>
      <w:r>
        <w:rPr>
          <w:rFonts w:ascii="Times New Roman" w:hAnsi="Times New Roman" w:cs="Times New Roman"/>
          <w:bCs/>
          <w:sz w:val="24"/>
          <w:szCs w:val="24"/>
        </w:rPr>
        <w:t xml:space="preserve"> uyum süreçlerini ve veri yedekleme uygulamalarını kısaca açıklamalıdır.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PUKÖ yaklaşımıyla açıklama</w:t>
      </w:r>
    </w:p>
    <w:p>
      <w:pPr>
        <w:numPr>
          <w:ilvl w:val="0"/>
          <w:numId w:val="4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Planla:</w:t>
      </w:r>
      <w:r>
        <w:rPr>
          <w:rFonts w:ascii="Times New Roman" w:hAnsi="Times New Roman" w:cs="Times New Roman"/>
          <w:sz w:val="24"/>
          <w:szCs w:val="24"/>
        </w:rPr>
        <w:t xml:space="preserve"> Bilgi sistemlerinin seçim gerekçesi ve ihtiyaç analizi</w:t>
      </w:r>
    </w:p>
    <w:p>
      <w:pPr>
        <w:numPr>
          <w:ilvl w:val="0"/>
          <w:numId w:val="4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Günlük işlerde, akademik-idari işleyişte nasıl kullanıldığı</w:t>
      </w:r>
    </w:p>
    <w:p>
      <w:pPr>
        <w:numPr>
          <w:ilvl w:val="0"/>
          <w:numId w:val="4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Kontrol Et:</w:t>
      </w:r>
      <w:r>
        <w:rPr>
          <w:rFonts w:ascii="Times New Roman" w:hAnsi="Times New Roman" w:cs="Times New Roman"/>
          <w:sz w:val="24"/>
          <w:szCs w:val="24"/>
        </w:rPr>
        <w:t xml:space="preserve"> Sistemin </w:t>
      </w:r>
      <w:proofErr w:type="spellStart"/>
      <w:r>
        <w:rPr>
          <w:rFonts w:ascii="Times New Roman" w:hAnsi="Times New Roman" w:cs="Times New Roman"/>
          <w:sz w:val="24"/>
          <w:szCs w:val="24"/>
        </w:rPr>
        <w:t>çalışırlığı</w:t>
      </w:r>
      <w:proofErr w:type="spellEnd"/>
      <w:r>
        <w:rPr>
          <w:rFonts w:ascii="Times New Roman" w:hAnsi="Times New Roman" w:cs="Times New Roman"/>
          <w:sz w:val="24"/>
          <w:szCs w:val="24"/>
        </w:rPr>
        <w:t>/yeterliliği nasıl izleniyor? (örneğin: veri doğruluk kontrolleri, hatalara ilişkin raporlar)</w:t>
      </w:r>
    </w:p>
    <w:p>
      <w:pPr>
        <w:numPr>
          <w:ilvl w:val="0"/>
          <w:numId w:val="4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Sistemlerde yapılan güncellemeler, eklenen modüller, yeni uygulamalar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4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Bilgi sistemleri ekran görüntüleri</w:t>
      </w:r>
    </w:p>
    <w:p>
      <w:pPr>
        <w:numPr>
          <w:ilvl w:val="0"/>
          <w:numId w:val="4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Veri işleme ve paylaşım süreçleri</w:t>
      </w:r>
    </w:p>
    <w:p>
      <w:pPr>
        <w:numPr>
          <w:ilvl w:val="0"/>
          <w:numId w:val="4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Kullanıcı rehberleri</w:t>
      </w:r>
    </w:p>
    <w:p>
      <w:pPr>
        <w:numPr>
          <w:ilvl w:val="0"/>
          <w:numId w:val="4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KVKK uyum belgeleri</w:t>
      </w:r>
    </w:p>
    <w:p>
      <w:pPr>
        <w:numPr>
          <w:ilvl w:val="0"/>
          <w:numId w:val="4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İzleme ve iyileştirme tutanakları</w:t>
      </w:r>
    </w:p>
    <w:p>
      <w:pPr>
        <w:spacing w:before="240" w:line="276" w:lineRule="auto"/>
        <w:jc w:val="both"/>
        <w:outlineLvl w:val="2"/>
        <w:rPr>
          <w:rFonts w:ascii="Times New Roman" w:hAnsi="Times New Roman" w:cs="Times New Roman"/>
          <w:b/>
          <w:bCs/>
          <w:sz w:val="24"/>
          <w:szCs w:val="24"/>
        </w:rPr>
      </w:pPr>
      <w:bookmarkStart w:id="41" w:name="_Toc242810816"/>
      <w:r>
        <w:rPr>
          <w:rFonts w:ascii="Times New Roman" w:hAnsi="Times New Roman" w:cs="Times New Roman"/>
          <w:b/>
          <w:bCs/>
          <w:sz w:val="24"/>
          <w:szCs w:val="24"/>
        </w:rPr>
        <w:t>A.3.2. İnsan Kaynakları Yönetimi</w:t>
      </w:r>
      <w:bookmarkEnd w:id="41"/>
      <w:r>
        <w:rPr>
          <w:rFonts w:ascii="Times New Roman" w:hAnsi="Times New Roman" w:cs="Times New Roman"/>
          <w:b/>
          <w:bCs/>
          <w:sz w:val="24"/>
          <w:szCs w:val="24"/>
        </w:rPr>
        <w:t xml:space="preserve"> </w:t>
      </w:r>
    </w:p>
    <w:p>
      <w:pPr>
        <w:pStyle w:val="ListeParagraf"/>
        <w:numPr>
          <w:ilvl w:val="0"/>
          <w:numId w:val="76"/>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Birimin insan kaynakları hedeflerinin, kurumun genel insan kaynakları politikaları ve hedefleriyle ne ölçüde uyumlu olduğu değerlendirilmelidir.</w:t>
      </w:r>
    </w:p>
    <w:p>
      <w:pPr>
        <w:pStyle w:val="ListeParagraf"/>
        <w:numPr>
          <w:ilvl w:val="0"/>
          <w:numId w:val="76"/>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İnsan kaynaklarının yönetim süreçlerinin nasıl yürütüldüğü, kadro planlaması stratejileri ve bu süreçlerin ne kadar etkin olduğu açıklanmalıdır.</w:t>
      </w:r>
    </w:p>
    <w:p>
      <w:pPr>
        <w:pStyle w:val="ListeParagraf"/>
        <w:numPr>
          <w:ilvl w:val="0"/>
          <w:numId w:val="76"/>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Birimde görevlendirilen personelin, görev alanlarıyla ilişkili yetkinliklerinin nasıl tanımlandığı ve belirlendiği ifade edilmelidir.</w:t>
      </w:r>
    </w:p>
    <w:p>
      <w:pPr>
        <w:pStyle w:val="ListeParagraf"/>
        <w:numPr>
          <w:ilvl w:val="0"/>
          <w:numId w:val="76"/>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İdari ve destek hizmetlerinde görev yapan personelin eğitim ve liyakat düzeylerinin görevleriyle uyumunu sağlamak için kullanılan sistem veya yaklaşım kısaca açıklanmalıdır.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PUKÖ yaklaşımı</w:t>
      </w:r>
    </w:p>
    <w:p>
      <w:pPr>
        <w:numPr>
          <w:ilvl w:val="0"/>
          <w:numId w:val="44"/>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Planla:</w:t>
      </w:r>
      <w:r>
        <w:rPr>
          <w:rFonts w:ascii="Times New Roman" w:hAnsi="Times New Roman" w:cs="Times New Roman"/>
          <w:sz w:val="24"/>
          <w:szCs w:val="24"/>
        </w:rPr>
        <w:t xml:space="preserve"> İnsan kaynağı planlaması, ihtiyaç analizi</w:t>
      </w:r>
    </w:p>
    <w:p>
      <w:pPr>
        <w:numPr>
          <w:ilvl w:val="0"/>
          <w:numId w:val="44"/>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Yapılan atamalar, eğitimler, görevlendirmeler</w:t>
      </w:r>
    </w:p>
    <w:p>
      <w:pPr>
        <w:numPr>
          <w:ilvl w:val="0"/>
          <w:numId w:val="44"/>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Kontrol Et:</w:t>
      </w:r>
      <w:r>
        <w:rPr>
          <w:rFonts w:ascii="Times New Roman" w:hAnsi="Times New Roman" w:cs="Times New Roman"/>
          <w:sz w:val="24"/>
          <w:szCs w:val="24"/>
        </w:rPr>
        <w:t xml:space="preserve"> Memnuniyet anketleri, performans ölçümleri</w:t>
      </w:r>
    </w:p>
    <w:p>
      <w:pPr>
        <w:numPr>
          <w:ilvl w:val="0"/>
          <w:numId w:val="44"/>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Alınan geri bildirimlerle yapılan değişiklikler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Örnek Kanıtlar</w:t>
      </w:r>
    </w:p>
    <w:p>
      <w:pPr>
        <w:numPr>
          <w:ilvl w:val="0"/>
          <w:numId w:val="45"/>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İnsan kaynağı politika ve süreç dokümanları</w:t>
      </w:r>
    </w:p>
    <w:p>
      <w:pPr>
        <w:numPr>
          <w:ilvl w:val="0"/>
          <w:numId w:val="45"/>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Hizmet içi eğitim listeleri</w:t>
      </w:r>
    </w:p>
    <w:p>
      <w:pPr>
        <w:numPr>
          <w:ilvl w:val="0"/>
          <w:numId w:val="45"/>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Memnuniyet anket sonuçları</w:t>
      </w:r>
    </w:p>
    <w:p>
      <w:pPr>
        <w:numPr>
          <w:ilvl w:val="0"/>
          <w:numId w:val="45"/>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Toplantı tutanakları</w:t>
      </w:r>
    </w:p>
    <w:p>
      <w:pPr>
        <w:numPr>
          <w:ilvl w:val="0"/>
          <w:numId w:val="45"/>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Görev tanımları</w:t>
      </w:r>
    </w:p>
    <w:p>
      <w:pPr>
        <w:numPr>
          <w:ilvl w:val="0"/>
          <w:numId w:val="45"/>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İK iyileştirme kararları</w:t>
      </w:r>
    </w:p>
    <w:p>
      <w:pPr>
        <w:spacing w:before="240" w:line="276" w:lineRule="auto"/>
        <w:jc w:val="both"/>
        <w:outlineLvl w:val="2"/>
        <w:rPr>
          <w:rFonts w:ascii="Times New Roman" w:hAnsi="Times New Roman" w:cs="Times New Roman"/>
          <w:b/>
          <w:bCs/>
          <w:sz w:val="24"/>
          <w:szCs w:val="24"/>
        </w:rPr>
      </w:pPr>
      <w:bookmarkStart w:id="42" w:name="_Toc242810817"/>
      <w:r>
        <w:rPr>
          <w:rFonts w:ascii="Times New Roman" w:hAnsi="Times New Roman" w:cs="Times New Roman"/>
          <w:b/>
          <w:bCs/>
          <w:sz w:val="24"/>
          <w:szCs w:val="24"/>
        </w:rPr>
        <w:t>A.3.3. Finansal Yönetim</w:t>
      </w:r>
      <w:bookmarkEnd w:id="42"/>
      <w:r>
        <w:rPr>
          <w:rFonts w:ascii="Times New Roman" w:hAnsi="Times New Roman" w:cs="Times New Roman"/>
          <w:b/>
          <w:bCs/>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Bu bölüm İdari Mali İşler Dairesi / Satın Alma Müdürlüğü tarafından yazılacaktır.</w:t>
      </w:r>
    </w:p>
    <w:p>
      <w:pPr>
        <w:spacing w:line="276" w:lineRule="auto"/>
        <w:jc w:val="both"/>
        <w:outlineLvl w:val="2"/>
        <w:rPr>
          <w:rFonts w:ascii="Times New Roman" w:hAnsi="Times New Roman" w:cs="Times New Roman"/>
          <w:b/>
          <w:bCs/>
          <w:sz w:val="24"/>
          <w:szCs w:val="24"/>
        </w:rPr>
      </w:pPr>
      <w:bookmarkStart w:id="43" w:name="_Toc242810818"/>
      <w:r>
        <w:rPr>
          <w:rFonts w:ascii="Times New Roman" w:hAnsi="Times New Roman" w:cs="Times New Roman"/>
          <w:b/>
          <w:bCs/>
          <w:sz w:val="24"/>
          <w:szCs w:val="24"/>
        </w:rPr>
        <w:t>A.3.4. Süreç Yönetimi</w:t>
      </w:r>
      <w:bookmarkEnd w:id="43"/>
      <w:r>
        <w:rPr>
          <w:rFonts w:ascii="Times New Roman" w:hAnsi="Times New Roman" w:cs="Times New Roman"/>
          <w:b/>
          <w:bCs/>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 süreç envanterinde eğitim ve öğretim, araştırma, toplumsal katkı, yönetim, destek ve varsa uzaktan eğitim süreçlerini listelemelidir.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Her bir süreç için amaç, kapsam, sorumlular, iş akışı, performans göstergeleri ve ilgili dokümantasyonun nasıl tanımlandığı kısaca açıklanmalıdır.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PUKÖ çerçevesinde süreç yönetimi</w:t>
      </w:r>
    </w:p>
    <w:p>
      <w:pPr>
        <w:numPr>
          <w:ilvl w:val="0"/>
          <w:numId w:val="46"/>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b/>
          <w:bCs/>
          <w:sz w:val="24"/>
          <w:szCs w:val="24"/>
        </w:rPr>
        <w:t>Planla:</w:t>
      </w:r>
      <w:r>
        <w:rPr>
          <w:rFonts w:ascii="Times New Roman" w:hAnsi="Times New Roman" w:cs="Times New Roman"/>
          <w:sz w:val="24"/>
          <w:szCs w:val="24"/>
        </w:rPr>
        <w:t xml:space="preserve"> Süreç tasarımı ve güncelleme</w:t>
      </w:r>
    </w:p>
    <w:p>
      <w:pPr>
        <w:numPr>
          <w:ilvl w:val="0"/>
          <w:numId w:val="46"/>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Süreçlerin günlük işleyişi</w:t>
      </w:r>
    </w:p>
    <w:p>
      <w:pPr>
        <w:numPr>
          <w:ilvl w:val="0"/>
          <w:numId w:val="46"/>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b/>
          <w:bCs/>
          <w:sz w:val="24"/>
          <w:szCs w:val="24"/>
        </w:rPr>
        <w:t>Kontrol Et:</w:t>
      </w:r>
      <w:r>
        <w:rPr>
          <w:rFonts w:ascii="Times New Roman" w:hAnsi="Times New Roman" w:cs="Times New Roman"/>
          <w:sz w:val="24"/>
          <w:szCs w:val="24"/>
        </w:rPr>
        <w:t xml:space="preserve"> Göstergelerin izlenmesi, denetimler, geri bildirimler</w:t>
      </w:r>
    </w:p>
    <w:p>
      <w:pPr>
        <w:numPr>
          <w:ilvl w:val="0"/>
          <w:numId w:val="46"/>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Düzeltici ve iyileştirici faaliyet (DİF) kayıtları, revizyonlar, güncellemeler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4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Süreç Yönetimi El Kitabı</w:t>
      </w:r>
    </w:p>
    <w:p>
      <w:pPr>
        <w:numPr>
          <w:ilvl w:val="0"/>
          <w:numId w:val="4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Süreç akış şemaları</w:t>
      </w:r>
    </w:p>
    <w:p>
      <w:pPr>
        <w:numPr>
          <w:ilvl w:val="0"/>
          <w:numId w:val="4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Kurul/komisyon toplantı tutanakları</w:t>
      </w:r>
    </w:p>
    <w:p>
      <w:pPr>
        <w:numPr>
          <w:ilvl w:val="0"/>
          <w:numId w:val="4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DİF/iyileştirme kayıtları</w:t>
      </w:r>
    </w:p>
    <w:p>
      <w:pPr>
        <w:numPr>
          <w:ilvl w:val="0"/>
          <w:numId w:val="4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Süreç performans göstergeleri</w:t>
      </w:r>
    </w:p>
    <w:p>
      <w:pPr>
        <w:numPr>
          <w:ilvl w:val="0"/>
          <w:numId w:val="4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Son 1 yılda süreçlerde hangi iyileştirmeler yapıldı?</w:t>
      </w:r>
    </w:p>
    <w:p>
      <w:pPr>
        <w:spacing w:before="240" w:line="276" w:lineRule="auto"/>
        <w:jc w:val="both"/>
        <w:outlineLvl w:val="1"/>
        <w:rPr>
          <w:rFonts w:ascii="Times New Roman" w:hAnsi="Times New Roman" w:cs="Times New Roman"/>
          <w:b/>
          <w:bCs/>
          <w:sz w:val="24"/>
          <w:szCs w:val="24"/>
        </w:rPr>
      </w:pPr>
      <w:bookmarkStart w:id="44" w:name="_Toc242810819"/>
      <w:r>
        <w:rPr>
          <w:rFonts w:ascii="Times New Roman" w:hAnsi="Times New Roman" w:cs="Times New Roman"/>
          <w:b/>
          <w:bCs/>
          <w:sz w:val="24"/>
          <w:szCs w:val="24"/>
        </w:rPr>
        <w:t>A.4. Paydaş Katılımı</w:t>
      </w:r>
      <w:bookmarkEnd w:id="44"/>
      <w:r>
        <w:rPr>
          <w:rFonts w:ascii="Times New Roman" w:hAnsi="Times New Roman" w:cs="Times New Roman"/>
          <w:b/>
          <w:bCs/>
          <w:sz w:val="24"/>
          <w:szCs w:val="24"/>
        </w:rPr>
        <w:t xml:space="preserve"> </w:t>
      </w:r>
    </w:p>
    <w:p>
      <w:pPr>
        <w:spacing w:line="276" w:lineRule="auto"/>
        <w:jc w:val="both"/>
        <w:outlineLvl w:val="2"/>
        <w:rPr>
          <w:rFonts w:ascii="Times New Roman" w:hAnsi="Times New Roman" w:cs="Times New Roman"/>
          <w:b/>
          <w:bCs/>
          <w:sz w:val="24"/>
          <w:szCs w:val="24"/>
        </w:rPr>
      </w:pPr>
      <w:bookmarkStart w:id="45" w:name="_Toc242810820"/>
      <w:r>
        <w:rPr>
          <w:rFonts w:ascii="Times New Roman" w:hAnsi="Times New Roman" w:cs="Times New Roman"/>
          <w:b/>
          <w:bCs/>
          <w:sz w:val="24"/>
          <w:szCs w:val="24"/>
        </w:rPr>
        <w:t>A.4.1. İç ve Dış Paydaş Katılımı</w:t>
      </w:r>
      <w:bookmarkEnd w:id="45"/>
      <w:r>
        <w:rPr>
          <w:rFonts w:ascii="Times New Roman" w:hAnsi="Times New Roman" w:cs="Times New Roman"/>
          <w:b/>
          <w:bCs/>
          <w:sz w:val="24"/>
          <w:szCs w:val="24"/>
        </w:rPr>
        <w:t xml:space="preserve"> </w:t>
      </w:r>
    </w:p>
    <w:p>
      <w:pPr>
        <w:pStyle w:val="ListeParagraf"/>
        <w:numPr>
          <w:ilvl w:val="0"/>
          <w:numId w:val="10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tüm iç ve dış paydaşlarını belirlemiş ve bunlar arasından stratejik önem taşıyan paydaşlarını açık biçimde ortaya koymuş olmalıdır.</w:t>
      </w:r>
    </w:p>
    <w:p>
      <w:pPr>
        <w:pStyle w:val="ListeParagraf"/>
        <w:numPr>
          <w:ilvl w:val="0"/>
          <w:numId w:val="10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hangi konularda, hangi araçları (anketler, odak grup görüşmeleri vb.) kullanarak paydaşlarından geri bildirim aldığını açıklamalı ve bu görüşlerin program geliştirme, güncelleme ya da iyileştirme gibi karar süreçlerine nasıl yansıtıldığını belirtmelidir.</w:t>
      </w:r>
    </w:p>
    <w:p>
      <w:pPr>
        <w:pStyle w:val="ListeParagraf"/>
        <w:numPr>
          <w:ilvl w:val="0"/>
          <w:numId w:val="10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İç/dış paydaşlarla düzenli ve sistemli bir iletişim süresi işletilmeli; birimin, paydaşların katılımını hangi yöntemlerle sağladığını ve bu mekanizmaların paydaşlar tarafından bilindiğini göstermesi beklenmektedir.</w:t>
      </w:r>
    </w:p>
    <w:p>
      <w:pPr>
        <w:pStyle w:val="ListeParagraf"/>
        <w:numPr>
          <w:ilvl w:val="0"/>
          <w:numId w:val="10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Eğitim, araştırma ve idari süreçlerin iyileştirilmesinde paydaş görüşlerinden nasıl yararlanıldığı ve bu görüşlerin iç kalite sürecine hangi mekanizmalarla entegre edildiği belirtilmelidir.</w:t>
      </w:r>
    </w:p>
    <w:p>
      <w:pPr>
        <w:pStyle w:val="ListeParagraf"/>
        <w:numPr>
          <w:ilvl w:val="0"/>
          <w:numId w:val="10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Yerel yönetimlerin, STK’ların, ilgili bakanlıkların ve diğer dış kurumların birimin gelişimine ne ölçüde düzenli katkı sunduğu ve bu katkıların hangi iş birlikleri veya toplantılar yoluyla sağlandığı değerlendirilmelidir.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PUKÖ Döngüsüyle Paydaş Katılımı</w:t>
      </w:r>
    </w:p>
    <w:p>
      <w:pPr>
        <w:numPr>
          <w:ilvl w:val="0"/>
          <w:numId w:val="48"/>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b/>
          <w:sz w:val="24"/>
          <w:szCs w:val="24"/>
        </w:rPr>
        <w:t>Planla:</w:t>
      </w:r>
      <w:r>
        <w:rPr>
          <w:rFonts w:ascii="Times New Roman" w:hAnsi="Times New Roman" w:cs="Times New Roman"/>
          <w:sz w:val="24"/>
          <w:szCs w:val="24"/>
        </w:rPr>
        <w:t xml:space="preserve"> Paydaşların belirlenmesi, hangi veri toplama yöntemlerinin kullanılacağı, geri bildirim takvimlerinin belirlenmesi</w:t>
      </w:r>
    </w:p>
    <w:p>
      <w:pPr>
        <w:numPr>
          <w:ilvl w:val="0"/>
          <w:numId w:val="49"/>
        </w:numPr>
        <w:tabs>
          <w:tab w:val="clear" w:pos="720"/>
          <w:tab w:val="num" w:pos="142"/>
        </w:tabs>
        <w:spacing w:after="0" w:line="276" w:lineRule="auto"/>
        <w:ind w:left="142" w:hanging="142"/>
        <w:jc w:val="both"/>
        <w:rPr>
          <w:rFonts w:ascii="Times New Roman" w:hAnsi="Times New Roman" w:cs="Times New Roman"/>
          <w:b/>
          <w:bCs/>
          <w:sz w:val="24"/>
          <w:szCs w:val="24"/>
        </w:rPr>
      </w:pPr>
      <w:r>
        <w:rPr>
          <w:rFonts w:ascii="Times New Roman" w:hAnsi="Times New Roman" w:cs="Times New Roman"/>
          <w:b/>
          <w:sz w:val="24"/>
          <w:szCs w:val="24"/>
        </w:rPr>
        <w:t>Uygula:</w:t>
      </w:r>
      <w:r>
        <w:rPr>
          <w:rFonts w:ascii="Times New Roman" w:hAnsi="Times New Roman" w:cs="Times New Roman"/>
          <w:sz w:val="24"/>
          <w:szCs w:val="24"/>
        </w:rPr>
        <w:t xml:space="preserve"> Anketlerin yapılması, toplantıların düzenlenmesi, danışma kurulları etkinleştirilmesi, mezun/işveren etkileşimleri</w:t>
      </w:r>
    </w:p>
    <w:p>
      <w:pPr>
        <w:numPr>
          <w:ilvl w:val="0"/>
          <w:numId w:val="50"/>
        </w:numPr>
        <w:tabs>
          <w:tab w:val="clear" w:pos="720"/>
          <w:tab w:val="num" w:pos="142"/>
        </w:tabs>
        <w:spacing w:after="0" w:line="276" w:lineRule="auto"/>
        <w:ind w:left="142" w:hanging="142"/>
        <w:jc w:val="both"/>
        <w:rPr>
          <w:rFonts w:ascii="Times New Roman" w:hAnsi="Times New Roman" w:cs="Times New Roman"/>
          <w:b/>
          <w:bCs/>
          <w:sz w:val="24"/>
          <w:szCs w:val="24"/>
        </w:rPr>
      </w:pPr>
      <w:r>
        <w:rPr>
          <w:rFonts w:ascii="Times New Roman" w:hAnsi="Times New Roman" w:cs="Times New Roman"/>
          <w:b/>
          <w:bCs/>
          <w:sz w:val="24"/>
          <w:szCs w:val="24"/>
        </w:rPr>
        <w:t xml:space="preserve">Kontrol Et: </w:t>
      </w:r>
      <w:r>
        <w:rPr>
          <w:rFonts w:ascii="Times New Roman" w:hAnsi="Times New Roman" w:cs="Times New Roman"/>
          <w:sz w:val="24"/>
          <w:szCs w:val="24"/>
        </w:rPr>
        <w:t>Geri bildirimlerin analiz edilmesi, raporlanması, kurullarda görüşülmesi, memnuniyet düzeylerinin ölçülmesi</w:t>
      </w:r>
    </w:p>
    <w:p>
      <w:pPr>
        <w:numPr>
          <w:ilvl w:val="0"/>
          <w:numId w:val="51"/>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 xml:space="preserve">Önlem Al: </w:t>
      </w:r>
      <w:r>
        <w:rPr>
          <w:rFonts w:ascii="Times New Roman" w:hAnsi="Times New Roman" w:cs="Times New Roman"/>
          <w:sz w:val="24"/>
          <w:szCs w:val="24"/>
        </w:rPr>
        <w:t>Yapılan güncellemeler, süreç iyileştirmeleri, kaynak dağılımında değişiklik, yeni uygulamalar (anket, toplantı, sistem vb.)</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Örnek Kanıtlar </w:t>
      </w:r>
    </w:p>
    <w:p>
      <w:pPr>
        <w:pStyle w:val="ListeParagraf"/>
        <w:numPr>
          <w:ilvl w:val="0"/>
          <w:numId w:val="7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Birime özgü iç ve dış paydaş listesinin hazırlanmış olması</w:t>
      </w:r>
    </w:p>
    <w:p>
      <w:pPr>
        <w:pStyle w:val="ListeParagraf"/>
        <w:numPr>
          <w:ilvl w:val="0"/>
          <w:numId w:val="7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Paydaş görüşlerini toplamak amacıyla kullanılan veri toplama araçlarının (anketler, odak grup toplantıları, </w:t>
      </w:r>
      <w:proofErr w:type="spellStart"/>
      <w:r>
        <w:rPr>
          <w:rFonts w:ascii="Times New Roman" w:hAnsi="Times New Roman" w:cs="Times New Roman"/>
          <w:sz w:val="24"/>
          <w:szCs w:val="24"/>
        </w:rPr>
        <w:t>çalıştaylar</w:t>
      </w:r>
      <w:proofErr w:type="spellEnd"/>
      <w:r>
        <w:rPr>
          <w:rFonts w:ascii="Times New Roman" w:hAnsi="Times New Roman" w:cs="Times New Roman"/>
          <w:sz w:val="24"/>
          <w:szCs w:val="24"/>
        </w:rPr>
        <w:t>, bilgi yönetim sistemi vb.) belirtilmesi</w:t>
      </w:r>
    </w:p>
    <w:p>
      <w:pPr>
        <w:pStyle w:val="ListeParagraf"/>
        <w:numPr>
          <w:ilvl w:val="0"/>
          <w:numId w:val="7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Paydaş analizine ilişkin rapor ve değerlendirmelerin sunulması</w:t>
      </w:r>
    </w:p>
    <w:p>
      <w:pPr>
        <w:pStyle w:val="ListeParagraf"/>
        <w:numPr>
          <w:ilvl w:val="0"/>
          <w:numId w:val="7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Paydaşlardan gelen şikâyet, öneri ve memnuniyet bildirimlerinin alınmasına yönelik oluşturulan mekanizmaların (web sayfası, e-posta, düzenli toplantılar vb.) gösterilmesi</w:t>
      </w:r>
    </w:p>
    <w:p>
      <w:pPr>
        <w:pStyle w:val="ListeParagraf"/>
        <w:numPr>
          <w:ilvl w:val="0"/>
          <w:numId w:val="7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İç ve dış paydaşların karar alma süreçlerine katılımını belgeleyen duyurular, davet yazıları ve sonuç raporlarının sunulması</w:t>
      </w:r>
    </w:p>
    <w:p>
      <w:pPr>
        <w:pStyle w:val="ListeParagraf"/>
        <w:numPr>
          <w:ilvl w:val="0"/>
          <w:numId w:val="7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Planlama, uygulama, izleme ve iyileştirme süreçlerinde paydaş görüşlerinin dikkate alındığını gösteren belgeler, çizelgeler ve raporlar</w:t>
      </w:r>
    </w:p>
    <w:p>
      <w:pPr>
        <w:pStyle w:val="ListeParagraf"/>
        <w:numPr>
          <w:ilvl w:val="0"/>
          <w:numId w:val="7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Mevzuat ve standart süreçlerin yanı sıra, birimin kendi ihtiyaçlarına göre geliştirdiği özgün uygulama ve yaklaşımlara ilişkin kanıtların paylaşılması</w:t>
      </w:r>
    </w:p>
    <w:p>
      <w:pPr>
        <w:spacing w:line="276" w:lineRule="auto"/>
        <w:jc w:val="both"/>
        <w:outlineLvl w:val="2"/>
        <w:rPr>
          <w:rFonts w:ascii="Times New Roman" w:hAnsi="Times New Roman" w:cs="Times New Roman"/>
          <w:b/>
          <w:bCs/>
          <w:sz w:val="24"/>
          <w:szCs w:val="24"/>
        </w:rPr>
      </w:pPr>
      <w:bookmarkStart w:id="46" w:name="_Toc242810821"/>
      <w:r>
        <w:rPr>
          <w:rFonts w:ascii="Times New Roman" w:hAnsi="Times New Roman" w:cs="Times New Roman"/>
          <w:b/>
          <w:bCs/>
          <w:sz w:val="24"/>
          <w:szCs w:val="24"/>
        </w:rPr>
        <w:t>A.4.2. Öğrenci Geri Bildirimleri</w:t>
      </w:r>
      <w:bookmarkEnd w:id="46"/>
      <w:r>
        <w:rPr>
          <w:rFonts w:ascii="Times New Roman" w:hAnsi="Times New Roman" w:cs="Times New Roman"/>
          <w:b/>
          <w:bCs/>
          <w:sz w:val="24"/>
          <w:szCs w:val="24"/>
        </w:rPr>
        <w:t xml:space="preserve"> </w:t>
      </w:r>
    </w:p>
    <w:p>
      <w:pPr>
        <w:pStyle w:val="ListeParagraf"/>
        <w:numPr>
          <w:ilvl w:val="0"/>
          <w:numId w:val="102"/>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Birimde öğrenci şikâyet ve görüşlerini toplamak için kullanılan mekanizmaların neler olduğu, öğrenci iş yükü anketlerinin uygulanıp uygulanmadığı ve bu anketlerin sonuçlarına göre hangi iyileştirmelerin yapıldığı açıklanmalıdır. </w:t>
      </w:r>
    </w:p>
    <w:p>
      <w:pPr>
        <w:pStyle w:val="ListeParagraf"/>
        <w:numPr>
          <w:ilvl w:val="0"/>
          <w:numId w:val="102"/>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öğretim üyesi, program ve genel memnuniyet anketlerinin düzenli olarak yürütülüp yürütülmediği belirtilmelidir.</w:t>
      </w:r>
    </w:p>
    <w:p>
      <w:pPr>
        <w:pStyle w:val="ListeParagraf"/>
        <w:numPr>
          <w:ilvl w:val="0"/>
          <w:numId w:val="102"/>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 eğitim uygulamalarına ilişkin öğrenci geri bildirimlerinin hangi yöntemlerle alındığı, bu geri bildirimlerin nasıl izlendiği ve elde edilen sonuçlara göre süreçte hangi iyileştirmelerin yapıldığı ifade edilmelidir.</w:t>
      </w:r>
    </w:p>
    <w:p>
      <w:pPr>
        <w:pStyle w:val="ListeParagraf"/>
        <w:numPr>
          <w:ilvl w:val="0"/>
          <w:numId w:val="102"/>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elde edilen sonuçların akademik kurullarda nasıl değerlendirildiğini; ders ve ders izlencelerinde yapılan güncellemeleri, öğretim elemanlarının gelişimine yönelik düzenlenen eğitim ve seminerleri; laboratuvar ile teknik altyapıda gerçekleştirilen iyileştirmeleri ve eğitim-öğretim planında yapılan değişiklikleri kısaca açıklamalıdır.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PUKÖ Döngüsüyle Öğrenci Geri Bildirimleri</w:t>
      </w:r>
    </w:p>
    <w:p>
      <w:pPr>
        <w:numPr>
          <w:ilvl w:val="0"/>
          <w:numId w:val="5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Planla:</w:t>
      </w:r>
      <w:r>
        <w:rPr>
          <w:rFonts w:ascii="Times New Roman" w:hAnsi="Times New Roman" w:cs="Times New Roman"/>
          <w:sz w:val="24"/>
          <w:szCs w:val="24"/>
        </w:rPr>
        <w:t xml:space="preserve"> Geri bildirim takvimi, anket planı</w:t>
      </w:r>
    </w:p>
    <w:p>
      <w:pPr>
        <w:numPr>
          <w:ilvl w:val="0"/>
          <w:numId w:val="5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Anketlerin yapılması</w:t>
      </w:r>
    </w:p>
    <w:p>
      <w:pPr>
        <w:numPr>
          <w:ilvl w:val="0"/>
          <w:numId w:val="5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lastRenderedPageBreak/>
        <w:t>Kontrol Et:</w:t>
      </w:r>
      <w:r>
        <w:rPr>
          <w:rFonts w:ascii="Times New Roman" w:hAnsi="Times New Roman" w:cs="Times New Roman"/>
          <w:sz w:val="24"/>
          <w:szCs w:val="24"/>
        </w:rPr>
        <w:t xml:space="preserve"> Sonuçların analiz edilmesi</w:t>
      </w:r>
    </w:p>
    <w:p>
      <w:pPr>
        <w:numPr>
          <w:ilvl w:val="0"/>
          <w:numId w:val="5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Alınan kararlara yansıtılması</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pStyle w:val="ListeParagraf"/>
        <w:numPr>
          <w:ilvl w:val="0"/>
          <w:numId w:val="7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geri bildirimlerinin alınmasına ilişkin birimin belirlediği ilke ve kurallar</w:t>
      </w:r>
    </w:p>
    <w:p>
      <w:pPr>
        <w:pStyle w:val="ListeParagraf"/>
        <w:numPr>
          <w:ilvl w:val="0"/>
          <w:numId w:val="7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Uzaktan ve yüz yüze eğitim süreçleri dâhil olmak üzere, öğrenci geri bildirimlerinin toplanmasında kullanılan mekanizmaların tür, yöntem ve çeşitliliği </w:t>
      </w:r>
    </w:p>
    <w:p>
      <w:pPr>
        <w:pStyle w:val="ListeParagraf"/>
        <w:numPr>
          <w:ilvl w:val="0"/>
          <w:numId w:val="7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geri bildirimleri doğrultusunda yapılan iyileştirmelere ilişkin uygulamalar</w:t>
      </w:r>
    </w:p>
    <w:p>
      <w:pPr>
        <w:pStyle w:val="ListeParagraf"/>
        <w:numPr>
          <w:ilvl w:val="0"/>
          <w:numId w:val="7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Öğrencilerin karar alma süreçlerine hangi yollarla katıldığına dair örnekler</w:t>
      </w:r>
    </w:p>
    <w:p>
      <w:pPr>
        <w:pStyle w:val="ListeParagraf"/>
        <w:numPr>
          <w:ilvl w:val="0"/>
          <w:numId w:val="7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 şikâyet ve görüşlerinin alındığı mekanizmalar (web, e-posta, formlar, toplantılar vb.) </w:t>
      </w:r>
    </w:p>
    <w:p>
      <w:pPr>
        <w:pStyle w:val="ListeParagraf"/>
        <w:numPr>
          <w:ilvl w:val="0"/>
          <w:numId w:val="7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iş yüküne ilişkin geri bildirim toplayan anketlerin uygulanması ve sonuçlarının kullanıldığına dair kanıtların sunulması</w:t>
      </w:r>
    </w:p>
    <w:p>
      <w:pPr>
        <w:spacing w:line="276" w:lineRule="auto"/>
        <w:jc w:val="both"/>
        <w:outlineLvl w:val="2"/>
        <w:rPr>
          <w:rFonts w:ascii="Times New Roman" w:hAnsi="Times New Roman" w:cs="Times New Roman"/>
          <w:b/>
          <w:bCs/>
          <w:sz w:val="24"/>
          <w:szCs w:val="24"/>
        </w:rPr>
      </w:pPr>
      <w:bookmarkStart w:id="47" w:name="_Toc242810822"/>
      <w:r>
        <w:rPr>
          <w:rFonts w:ascii="Times New Roman" w:hAnsi="Times New Roman" w:cs="Times New Roman"/>
          <w:b/>
          <w:bCs/>
          <w:sz w:val="24"/>
          <w:szCs w:val="24"/>
        </w:rPr>
        <w:t>A.4.3. Mezun İlişkileri</w:t>
      </w:r>
      <w:bookmarkEnd w:id="47"/>
      <w:r>
        <w:rPr>
          <w:rFonts w:ascii="Times New Roman" w:hAnsi="Times New Roman" w:cs="Times New Roman"/>
          <w:b/>
          <w:bCs/>
          <w:sz w:val="24"/>
          <w:szCs w:val="24"/>
        </w:rPr>
        <w:t xml:space="preserve"> </w:t>
      </w:r>
    </w:p>
    <w:p>
      <w:pPr>
        <w:pStyle w:val="ListeParagraf"/>
        <w:numPr>
          <w:ilvl w:val="0"/>
          <w:numId w:val="103"/>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Birim, tüm programlarının mezunlarını kurumsal hedeflere uygun şekilde izlemeye yönelik bir düzenleme yapıp yapmadığını belirtmelidir.</w:t>
      </w:r>
    </w:p>
    <w:p>
      <w:pPr>
        <w:pStyle w:val="ListeParagraf"/>
        <w:numPr>
          <w:ilvl w:val="0"/>
          <w:numId w:val="103"/>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Mezunlar, işverenler ve diğer paydaşların program güncellemelerine hangi aşamalarda katkı sağlayacağı ve bu paydaşların nasıl belirlendiği açıklanmalıdır.</w:t>
      </w:r>
    </w:p>
    <w:p>
      <w:pPr>
        <w:pStyle w:val="ListeParagraf"/>
        <w:numPr>
          <w:ilvl w:val="0"/>
          <w:numId w:val="103"/>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Değerlendirme sonuçlarının programların güncellenmesi ve sürekli iyileştirilmesinde nasıl kullanıldığı kısaca ifade edilmelidir.</w:t>
      </w:r>
    </w:p>
    <w:p>
      <w:pPr>
        <w:pStyle w:val="ListeParagraf"/>
        <w:numPr>
          <w:ilvl w:val="0"/>
          <w:numId w:val="103"/>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Yapılan değişiklikler ve iyileştirmeler hakkında tüm paydaşların hangi yöntemlerle bilgilendirildiği belirtilmelidir.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PUKÖ Döngüsü</w:t>
      </w:r>
    </w:p>
    <w:p>
      <w:pPr>
        <w:numPr>
          <w:ilvl w:val="0"/>
          <w:numId w:val="5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Planla:</w:t>
      </w:r>
      <w:r>
        <w:rPr>
          <w:rFonts w:ascii="Times New Roman" w:hAnsi="Times New Roman" w:cs="Times New Roman"/>
          <w:sz w:val="24"/>
          <w:szCs w:val="24"/>
        </w:rPr>
        <w:t xml:space="preserve"> Mezun izleme hedefleri</w:t>
      </w:r>
    </w:p>
    <w:p>
      <w:pPr>
        <w:numPr>
          <w:ilvl w:val="0"/>
          <w:numId w:val="5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Veri toplama</w:t>
      </w:r>
    </w:p>
    <w:p>
      <w:pPr>
        <w:numPr>
          <w:ilvl w:val="0"/>
          <w:numId w:val="5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Kontrol Et:</w:t>
      </w:r>
      <w:r>
        <w:rPr>
          <w:rFonts w:ascii="Times New Roman" w:hAnsi="Times New Roman" w:cs="Times New Roman"/>
          <w:sz w:val="24"/>
          <w:szCs w:val="24"/>
        </w:rPr>
        <w:t xml:space="preserve"> Analiz ve raporlama</w:t>
      </w:r>
    </w:p>
    <w:p>
      <w:pPr>
        <w:numPr>
          <w:ilvl w:val="0"/>
          <w:numId w:val="5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Eğitim-öğretime ve süreçlere yansıyan değişiklikler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pStyle w:val="ListeParagraf"/>
        <w:numPr>
          <w:ilvl w:val="0"/>
          <w:numId w:val="10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Birimde kullanılan mezun izleme sistemine ilişkin bilgiler</w:t>
      </w:r>
    </w:p>
    <w:p>
      <w:pPr>
        <w:pStyle w:val="ListeParagraf"/>
        <w:numPr>
          <w:ilvl w:val="0"/>
          <w:numId w:val="10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Mezunların ve iş dünyasının, mezun yeterliliklerine yönelik memnuniyet düzeyini gösteren veriler</w:t>
      </w:r>
    </w:p>
    <w:p>
      <w:pPr>
        <w:pStyle w:val="ListeParagraf"/>
        <w:numPr>
          <w:ilvl w:val="0"/>
          <w:numId w:val="10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Mezun izleme sonuçlarına göre yapılan iyileştirme uygulamalarına ait kanıtlar</w:t>
      </w:r>
    </w:p>
    <w:p>
      <w:pPr>
        <w:pStyle w:val="ListeParagraf"/>
        <w:numPr>
          <w:ilvl w:val="0"/>
          <w:numId w:val="10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Programın eğitim amaçlarına ulaşıp ulaşmadığını, mezun ve iş dünyası görüşleriyle ortaya koyan kanıtlar</w:t>
      </w:r>
    </w:p>
    <w:p>
      <w:pPr>
        <w:pStyle w:val="ListeParagraf"/>
        <w:numPr>
          <w:ilvl w:val="0"/>
          <w:numId w:val="10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Mevzuat ve standart süreçlerin yanı sıra, birimin ihtiyaçlarına göre geliştirdiği özgün uygulamalara ilişkin kanıtlar</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outlineLvl w:val="1"/>
        <w:rPr>
          <w:rFonts w:ascii="Times New Roman" w:hAnsi="Times New Roman" w:cs="Times New Roman"/>
          <w:b/>
          <w:bCs/>
          <w:sz w:val="24"/>
          <w:szCs w:val="24"/>
        </w:rPr>
      </w:pPr>
      <w:bookmarkStart w:id="48" w:name="_Toc242810823"/>
      <w:r>
        <w:rPr>
          <w:rFonts w:ascii="Times New Roman" w:hAnsi="Times New Roman" w:cs="Times New Roman"/>
          <w:b/>
          <w:bCs/>
          <w:sz w:val="24"/>
          <w:szCs w:val="24"/>
        </w:rPr>
        <w:lastRenderedPageBreak/>
        <w:t xml:space="preserve">A.5. </w:t>
      </w:r>
      <w:proofErr w:type="spellStart"/>
      <w:r>
        <w:rPr>
          <w:rFonts w:ascii="Times New Roman" w:hAnsi="Times New Roman" w:cs="Times New Roman"/>
          <w:b/>
          <w:bCs/>
          <w:sz w:val="24"/>
          <w:szCs w:val="24"/>
        </w:rPr>
        <w:t>Uluslararasılaşma</w:t>
      </w:r>
      <w:bookmarkEnd w:id="48"/>
      <w:proofErr w:type="spellEnd"/>
      <w:r>
        <w:rPr>
          <w:rFonts w:ascii="Times New Roman" w:hAnsi="Times New Roman" w:cs="Times New Roman"/>
          <w:b/>
          <w:bCs/>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 </w:t>
      </w: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hedeflerine göre süreçlerini düzenlemeli, yapısını buna göre şekillendirmeli ve sonuçları periyodik olarak takip etmelidir.</w:t>
      </w:r>
    </w:p>
    <w:p>
      <w:pPr>
        <w:spacing w:line="276" w:lineRule="auto"/>
        <w:jc w:val="both"/>
        <w:outlineLvl w:val="2"/>
        <w:rPr>
          <w:rFonts w:ascii="Times New Roman" w:hAnsi="Times New Roman" w:cs="Times New Roman"/>
          <w:b/>
          <w:bCs/>
          <w:sz w:val="24"/>
          <w:szCs w:val="24"/>
        </w:rPr>
      </w:pPr>
      <w:bookmarkStart w:id="49" w:name="_Toc242810824"/>
      <w:r>
        <w:rPr>
          <w:rFonts w:ascii="Times New Roman" w:hAnsi="Times New Roman" w:cs="Times New Roman"/>
          <w:b/>
          <w:bCs/>
          <w:sz w:val="24"/>
          <w:szCs w:val="24"/>
        </w:rPr>
        <w:t xml:space="preserve">A.5.1. </w:t>
      </w:r>
      <w:proofErr w:type="spellStart"/>
      <w:r>
        <w:rPr>
          <w:rFonts w:ascii="Times New Roman" w:hAnsi="Times New Roman" w:cs="Times New Roman"/>
          <w:b/>
          <w:bCs/>
          <w:sz w:val="24"/>
          <w:szCs w:val="24"/>
        </w:rPr>
        <w:t>Uluslararasılaşma</w:t>
      </w:r>
      <w:proofErr w:type="spellEnd"/>
      <w:r>
        <w:rPr>
          <w:rFonts w:ascii="Times New Roman" w:hAnsi="Times New Roman" w:cs="Times New Roman"/>
          <w:b/>
          <w:bCs/>
          <w:sz w:val="24"/>
          <w:szCs w:val="24"/>
        </w:rPr>
        <w:t xml:space="preserve"> Süreçlerinin Yönetimi</w:t>
      </w:r>
      <w:bookmarkEnd w:id="49"/>
      <w:r>
        <w:rPr>
          <w:rFonts w:ascii="Times New Roman" w:hAnsi="Times New Roman" w:cs="Times New Roman"/>
          <w:b/>
          <w:bCs/>
          <w:sz w:val="24"/>
          <w:szCs w:val="24"/>
        </w:rPr>
        <w:t xml:space="preserve"> </w:t>
      </w:r>
    </w:p>
    <w:p>
      <w:pPr>
        <w:numPr>
          <w:ilvl w:val="0"/>
          <w:numId w:val="10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Birimin profiline göre öncelikli </w:t>
      </w: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alanları (öğrenci, öğretim elemanı, araştırma, proje, ortak program, AB projeleri vb.)</w:t>
      </w:r>
    </w:p>
    <w:p>
      <w:pPr>
        <w:numPr>
          <w:ilvl w:val="0"/>
          <w:numId w:val="10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Birimin </w:t>
      </w: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hedefleri (ör. öğrenci hareketliliği, öğretim elemanı hareketliliği, ortak araştırma, uluslararası yayın iş birlikleri)</w:t>
      </w:r>
    </w:p>
    <w:p>
      <w:pPr>
        <w:numPr>
          <w:ilvl w:val="0"/>
          <w:numId w:val="10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 </w:t>
      </w: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kapsamında yürüttüğü faaliyetlere ilişkin somut örnekler sunmalıdır.</w:t>
      </w:r>
    </w:p>
    <w:p>
      <w:pPr>
        <w:numPr>
          <w:ilvl w:val="0"/>
          <w:numId w:val="10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 kapsamda gelen ve giden öğrenci hareketliliği, öğretim elemanı değişim programları, AB/</w:t>
      </w:r>
      <w:proofErr w:type="spellStart"/>
      <w:r>
        <w:rPr>
          <w:rFonts w:ascii="Times New Roman" w:hAnsi="Times New Roman" w:cs="Times New Roman"/>
          <w:sz w:val="24"/>
          <w:szCs w:val="24"/>
        </w:rPr>
        <w:t>Erasmus</w:t>
      </w:r>
      <w:proofErr w:type="spellEnd"/>
      <w:r>
        <w:rPr>
          <w:rFonts w:ascii="Times New Roman" w:hAnsi="Times New Roman" w:cs="Times New Roman"/>
          <w:sz w:val="24"/>
          <w:szCs w:val="24"/>
        </w:rPr>
        <w:t xml:space="preserve"> süreçleri, uluslararası ortak araştırma projeleri, çift diploma veya ortak ders yürütme uygulamaları ile birimdeki yabancı öğrenci oranı gibi bilgilere yer verilmelidir.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PUKÖ Döngüsü </w:t>
      </w:r>
    </w:p>
    <w:p>
      <w:pPr>
        <w:numPr>
          <w:ilvl w:val="0"/>
          <w:numId w:val="54"/>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sz w:val="24"/>
          <w:szCs w:val="24"/>
        </w:rPr>
        <w:t>Planla</w:t>
      </w:r>
      <w:r>
        <w:rPr>
          <w:rFonts w:ascii="Times New Roman" w:hAnsi="Times New Roman" w:cs="Times New Roman"/>
          <w:sz w:val="24"/>
          <w:szCs w:val="24"/>
        </w:rPr>
        <w:t xml:space="preserve">: </w:t>
      </w: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hedeflerinin belirlenmesi, yıllık faaliyet planı</w:t>
      </w:r>
    </w:p>
    <w:p>
      <w:pPr>
        <w:numPr>
          <w:ilvl w:val="0"/>
          <w:numId w:val="55"/>
        </w:numPr>
        <w:tabs>
          <w:tab w:val="clear" w:pos="720"/>
          <w:tab w:val="num" w:pos="284"/>
        </w:tabs>
        <w:spacing w:after="0" w:line="276" w:lineRule="auto"/>
        <w:ind w:left="284" w:hanging="284"/>
        <w:jc w:val="both"/>
        <w:rPr>
          <w:rFonts w:ascii="Times New Roman" w:hAnsi="Times New Roman" w:cs="Times New Roman"/>
          <w:b/>
          <w:bCs/>
          <w:sz w:val="24"/>
          <w:szCs w:val="24"/>
        </w:rPr>
      </w:pPr>
      <w:r>
        <w:rPr>
          <w:rFonts w:ascii="Times New Roman" w:hAnsi="Times New Roman" w:cs="Times New Roman"/>
          <w:b/>
          <w:sz w:val="24"/>
          <w:szCs w:val="24"/>
        </w:rPr>
        <w:t>Uygula</w:t>
      </w:r>
      <w:r>
        <w:rPr>
          <w:rFonts w:ascii="Times New Roman" w:hAnsi="Times New Roman" w:cs="Times New Roman"/>
          <w:sz w:val="24"/>
          <w:szCs w:val="24"/>
        </w:rPr>
        <w:t>: Anlaşmaların yapılması, öğrenci/öğretim elemanı değişimleri, ortak etkinlikler, projeler</w:t>
      </w:r>
    </w:p>
    <w:p>
      <w:pPr>
        <w:numPr>
          <w:ilvl w:val="0"/>
          <w:numId w:val="5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Kontrol Et: </w:t>
      </w:r>
      <w:r>
        <w:rPr>
          <w:rFonts w:ascii="Times New Roman" w:hAnsi="Times New Roman" w:cs="Times New Roman"/>
          <w:sz w:val="24"/>
          <w:szCs w:val="24"/>
        </w:rPr>
        <w:t>Faaliyet raporlarının analizi, hareketlilik verilerinin izlenmesi, paydaş geri bildirimleri</w:t>
      </w:r>
    </w:p>
    <w:p>
      <w:pPr>
        <w:numPr>
          <w:ilvl w:val="0"/>
          <w:numId w:val="5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Süreç iyileştirmeleri, kaynak iyileştirmeleri</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1"/>
          <w:numId w:val="79"/>
        </w:numPr>
        <w:spacing w:after="0"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süreçlerinin yönetimi ve </w:t>
      </w:r>
      <w:proofErr w:type="spellStart"/>
      <w:r>
        <w:rPr>
          <w:rFonts w:ascii="Times New Roman" w:hAnsi="Times New Roman" w:cs="Times New Roman"/>
          <w:sz w:val="24"/>
          <w:szCs w:val="24"/>
        </w:rPr>
        <w:t>organizasyonel</w:t>
      </w:r>
      <w:proofErr w:type="spellEnd"/>
      <w:r>
        <w:rPr>
          <w:rFonts w:ascii="Times New Roman" w:hAnsi="Times New Roman" w:cs="Times New Roman"/>
          <w:sz w:val="24"/>
          <w:szCs w:val="24"/>
        </w:rPr>
        <w:t xml:space="preserve"> yapısı</w:t>
      </w:r>
    </w:p>
    <w:p>
      <w:pPr>
        <w:numPr>
          <w:ilvl w:val="1"/>
          <w:numId w:val="79"/>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Yönetim ve </w:t>
      </w:r>
      <w:proofErr w:type="spellStart"/>
      <w:r>
        <w:rPr>
          <w:rFonts w:ascii="Times New Roman" w:hAnsi="Times New Roman" w:cs="Times New Roman"/>
          <w:sz w:val="24"/>
          <w:szCs w:val="24"/>
        </w:rPr>
        <w:t>organizasyonel</w:t>
      </w:r>
      <w:proofErr w:type="spellEnd"/>
      <w:r>
        <w:rPr>
          <w:rFonts w:ascii="Times New Roman" w:hAnsi="Times New Roman" w:cs="Times New Roman"/>
          <w:sz w:val="24"/>
          <w:szCs w:val="24"/>
        </w:rPr>
        <w:t xml:space="preserve"> yapıya ilişkin izleme ve iyileştirme kanıtları</w:t>
      </w:r>
    </w:p>
    <w:p>
      <w:pPr>
        <w:spacing w:before="240" w:line="276" w:lineRule="auto"/>
        <w:jc w:val="both"/>
        <w:outlineLvl w:val="2"/>
        <w:rPr>
          <w:rFonts w:ascii="Times New Roman" w:hAnsi="Times New Roman" w:cs="Times New Roman"/>
          <w:b/>
          <w:bCs/>
          <w:sz w:val="24"/>
          <w:szCs w:val="24"/>
        </w:rPr>
      </w:pPr>
      <w:bookmarkStart w:id="50" w:name="_Toc242810825"/>
      <w:r>
        <w:rPr>
          <w:rFonts w:ascii="Times New Roman" w:hAnsi="Times New Roman" w:cs="Times New Roman"/>
          <w:b/>
          <w:bCs/>
          <w:sz w:val="24"/>
          <w:szCs w:val="24"/>
        </w:rPr>
        <w:t xml:space="preserve">A.5.2. </w:t>
      </w:r>
      <w:proofErr w:type="spellStart"/>
      <w:r>
        <w:rPr>
          <w:rFonts w:ascii="Times New Roman" w:hAnsi="Times New Roman" w:cs="Times New Roman"/>
          <w:b/>
          <w:bCs/>
          <w:sz w:val="24"/>
          <w:szCs w:val="24"/>
        </w:rPr>
        <w:t>Uluslararasılaşma</w:t>
      </w:r>
      <w:proofErr w:type="spellEnd"/>
      <w:r>
        <w:rPr>
          <w:rFonts w:ascii="Times New Roman" w:hAnsi="Times New Roman" w:cs="Times New Roman"/>
          <w:b/>
          <w:bCs/>
          <w:sz w:val="24"/>
          <w:szCs w:val="24"/>
        </w:rPr>
        <w:t xml:space="preserve"> Kaynakları</w:t>
      </w:r>
      <w:bookmarkEnd w:id="50"/>
      <w:r>
        <w:rPr>
          <w:rFonts w:ascii="Times New Roman" w:hAnsi="Times New Roman" w:cs="Times New Roman"/>
          <w:b/>
          <w:bCs/>
          <w:sz w:val="24"/>
          <w:szCs w:val="24"/>
        </w:rPr>
        <w:t xml:space="preserve"> </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Birimdeki uygun nicelik ve nitelikte fiziki, teknik ve mali kaynaklar, kurumsal amaçlar (</w:t>
      </w:r>
      <w:proofErr w:type="spellStart"/>
      <w:r>
        <w:rPr>
          <w:rFonts w:ascii="Times New Roman" w:hAnsi="Times New Roman" w:cs="Times New Roman"/>
          <w:bCs/>
          <w:sz w:val="24"/>
          <w:szCs w:val="24"/>
        </w:rPr>
        <w:t>uluslararasılaşma</w:t>
      </w:r>
      <w:proofErr w:type="spellEnd"/>
      <w:r>
        <w:rPr>
          <w:rFonts w:ascii="Times New Roman" w:hAnsi="Times New Roman" w:cs="Times New Roman"/>
          <w:bCs/>
          <w:sz w:val="24"/>
          <w:szCs w:val="24"/>
        </w:rPr>
        <w:t xml:space="preserve"> politikası ve stratejisi) doğrultusunda ve sürdürülebilir şekilde yönetilmekte midir?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PUKÖ Döngüsü </w:t>
      </w:r>
    </w:p>
    <w:p>
      <w:pPr>
        <w:numPr>
          <w:ilvl w:val="0"/>
          <w:numId w:val="58"/>
        </w:numPr>
        <w:tabs>
          <w:tab w:val="clear" w:pos="720"/>
          <w:tab w:val="num" w:pos="284"/>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Planla:</w:t>
      </w:r>
      <w:r>
        <w:rPr>
          <w:rFonts w:ascii="Times New Roman" w:hAnsi="Times New Roman" w:cs="Times New Roman"/>
          <w:sz w:val="24"/>
          <w:szCs w:val="24"/>
        </w:rPr>
        <w:t xml:space="preserve"> Kaynak ihtiyacı belirleme, bütçe planı</w:t>
      </w:r>
    </w:p>
    <w:p>
      <w:pPr>
        <w:numPr>
          <w:ilvl w:val="0"/>
          <w:numId w:val="58"/>
        </w:numPr>
        <w:tabs>
          <w:tab w:val="clear" w:pos="720"/>
          <w:tab w:val="num" w:pos="284"/>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Uygula:</w:t>
      </w:r>
      <w:r>
        <w:rPr>
          <w:rFonts w:ascii="Times New Roman" w:hAnsi="Times New Roman" w:cs="Times New Roman"/>
          <w:sz w:val="24"/>
          <w:szCs w:val="24"/>
        </w:rPr>
        <w:t xml:space="preserve"> Kaynak tahsisi, kullanım</w:t>
      </w:r>
    </w:p>
    <w:p>
      <w:pPr>
        <w:numPr>
          <w:ilvl w:val="0"/>
          <w:numId w:val="58"/>
        </w:numPr>
        <w:tabs>
          <w:tab w:val="clear" w:pos="720"/>
          <w:tab w:val="num" w:pos="284"/>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Kontrol Et:</w:t>
      </w:r>
      <w:r>
        <w:rPr>
          <w:rFonts w:ascii="Times New Roman" w:hAnsi="Times New Roman" w:cs="Times New Roman"/>
          <w:sz w:val="24"/>
          <w:szCs w:val="24"/>
        </w:rPr>
        <w:t xml:space="preserve"> Kaynak kullanım oranlarının izlenmesi</w:t>
      </w:r>
    </w:p>
    <w:p>
      <w:pPr>
        <w:numPr>
          <w:ilvl w:val="0"/>
          <w:numId w:val="58"/>
        </w:numPr>
        <w:tabs>
          <w:tab w:val="clear" w:pos="720"/>
          <w:tab w:val="num" w:pos="284"/>
        </w:tabs>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Önlem Al:</w:t>
      </w:r>
      <w:r>
        <w:rPr>
          <w:rFonts w:ascii="Times New Roman" w:hAnsi="Times New Roman" w:cs="Times New Roman"/>
          <w:sz w:val="24"/>
          <w:szCs w:val="24"/>
        </w:rPr>
        <w:t xml:space="preserve"> Eksikliklerin giderilmesi, yeni kaynak planlaması</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59"/>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Bütçe ve kullanım oranları</w:t>
      </w:r>
    </w:p>
    <w:p>
      <w:pPr>
        <w:numPr>
          <w:ilvl w:val="0"/>
          <w:numId w:val="59"/>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Hareketlilik destek belgeleri</w:t>
      </w:r>
    </w:p>
    <w:p>
      <w:pPr>
        <w:numPr>
          <w:ilvl w:val="0"/>
          <w:numId w:val="59"/>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Uluslararası proje bütçeleri</w:t>
      </w:r>
    </w:p>
    <w:p>
      <w:pPr>
        <w:spacing w:before="240" w:line="276" w:lineRule="auto"/>
        <w:jc w:val="both"/>
        <w:rPr>
          <w:rFonts w:ascii="Times New Roman" w:hAnsi="Times New Roman" w:cs="Times New Roman"/>
          <w:b/>
          <w:bCs/>
          <w:sz w:val="24"/>
          <w:szCs w:val="24"/>
        </w:rPr>
      </w:pPr>
    </w:p>
    <w:p>
      <w:pPr>
        <w:spacing w:before="240" w:line="276" w:lineRule="auto"/>
        <w:jc w:val="both"/>
        <w:rPr>
          <w:rFonts w:ascii="Times New Roman" w:hAnsi="Times New Roman" w:cs="Times New Roman"/>
          <w:b/>
          <w:bCs/>
          <w:sz w:val="24"/>
          <w:szCs w:val="24"/>
        </w:rPr>
      </w:pPr>
    </w:p>
    <w:p>
      <w:pPr>
        <w:spacing w:before="240" w:line="276" w:lineRule="auto"/>
        <w:jc w:val="both"/>
        <w:rPr>
          <w:rFonts w:ascii="Times New Roman" w:hAnsi="Times New Roman" w:cs="Times New Roman"/>
          <w:b/>
          <w:bCs/>
          <w:sz w:val="24"/>
          <w:szCs w:val="24"/>
        </w:rPr>
      </w:pPr>
    </w:p>
    <w:p>
      <w:pPr>
        <w:spacing w:before="240" w:line="276" w:lineRule="auto"/>
        <w:jc w:val="both"/>
        <w:outlineLvl w:val="2"/>
        <w:rPr>
          <w:rFonts w:ascii="Times New Roman" w:hAnsi="Times New Roman" w:cs="Times New Roman"/>
          <w:b/>
          <w:bCs/>
          <w:sz w:val="24"/>
          <w:szCs w:val="24"/>
        </w:rPr>
      </w:pPr>
      <w:bookmarkStart w:id="51" w:name="_Toc242810826"/>
      <w:r>
        <w:rPr>
          <w:rFonts w:ascii="Times New Roman" w:hAnsi="Times New Roman" w:cs="Times New Roman"/>
          <w:b/>
          <w:bCs/>
          <w:sz w:val="24"/>
          <w:szCs w:val="24"/>
        </w:rPr>
        <w:lastRenderedPageBreak/>
        <w:t xml:space="preserve">A.5.3. </w:t>
      </w:r>
      <w:proofErr w:type="spellStart"/>
      <w:r>
        <w:rPr>
          <w:rFonts w:ascii="Times New Roman" w:hAnsi="Times New Roman" w:cs="Times New Roman"/>
          <w:b/>
          <w:bCs/>
          <w:sz w:val="24"/>
          <w:szCs w:val="24"/>
        </w:rPr>
        <w:t>Uluslararasılaşma</w:t>
      </w:r>
      <w:proofErr w:type="spellEnd"/>
      <w:r>
        <w:rPr>
          <w:rFonts w:ascii="Times New Roman" w:hAnsi="Times New Roman" w:cs="Times New Roman"/>
          <w:b/>
          <w:bCs/>
          <w:sz w:val="24"/>
          <w:szCs w:val="24"/>
        </w:rPr>
        <w:t xml:space="preserve"> Performansı</w:t>
      </w:r>
      <w:bookmarkEnd w:id="51"/>
      <w:r>
        <w:rPr>
          <w:rFonts w:ascii="Times New Roman" w:hAnsi="Times New Roman" w:cs="Times New Roman"/>
          <w:b/>
          <w:bCs/>
          <w:sz w:val="24"/>
          <w:szCs w:val="24"/>
        </w:rPr>
        <w:t xml:space="preserve"> </w:t>
      </w:r>
    </w:p>
    <w:p>
      <w:pPr>
        <w:pStyle w:val="ListeParagraf"/>
        <w:numPr>
          <w:ilvl w:val="0"/>
          <w:numId w:val="106"/>
        </w:numPr>
        <w:spacing w:line="276" w:lineRule="auto"/>
        <w:ind w:left="284" w:hanging="284"/>
        <w:jc w:val="both"/>
        <w:rPr>
          <w:rFonts w:ascii="Times New Roman" w:hAnsi="Times New Roman" w:cs="Times New Roman"/>
          <w:bCs/>
          <w:sz w:val="24"/>
          <w:szCs w:val="24"/>
        </w:rPr>
      </w:pPr>
      <w:r>
        <w:rPr>
          <w:rFonts w:ascii="Times New Roman" w:hAnsi="Times New Roman" w:cs="Times New Roman"/>
          <w:b/>
          <w:bCs/>
          <w:sz w:val="24"/>
          <w:szCs w:val="24"/>
        </w:rPr>
        <w:t>Performans Göstergelerinin Tanımlanması</w:t>
      </w:r>
      <w:r>
        <w:rPr>
          <w:rFonts w:ascii="Times New Roman" w:hAnsi="Times New Roman" w:cs="Times New Roman"/>
          <w:bCs/>
          <w:sz w:val="24"/>
          <w:szCs w:val="24"/>
        </w:rPr>
        <w:t xml:space="preserve">: Birim, </w:t>
      </w:r>
      <w:proofErr w:type="spellStart"/>
      <w:r>
        <w:rPr>
          <w:rFonts w:ascii="Times New Roman" w:hAnsi="Times New Roman" w:cs="Times New Roman"/>
          <w:bCs/>
          <w:sz w:val="24"/>
          <w:szCs w:val="24"/>
        </w:rPr>
        <w:t>uluslararasılaşma</w:t>
      </w:r>
      <w:proofErr w:type="spellEnd"/>
      <w:r>
        <w:rPr>
          <w:rFonts w:ascii="Times New Roman" w:hAnsi="Times New Roman" w:cs="Times New Roman"/>
          <w:bCs/>
          <w:sz w:val="24"/>
          <w:szCs w:val="24"/>
        </w:rPr>
        <w:t xml:space="preserve"> göstergelerini kısaca açıklamalıdır. Bu kapsamda gelen–giden öğrenci ve öğretim elemanı sayıları, uluslararası yayın ve projeler, yabancı öğrenci oranı ve uluslararası iş birlikleri gibi temel göstergelere yer verilmelidir.</w:t>
      </w:r>
    </w:p>
    <w:p>
      <w:pPr>
        <w:pStyle w:val="ListeParagraf"/>
        <w:numPr>
          <w:ilvl w:val="0"/>
          <w:numId w:val="106"/>
        </w:numPr>
        <w:spacing w:line="276" w:lineRule="auto"/>
        <w:ind w:left="284" w:hanging="284"/>
        <w:jc w:val="both"/>
        <w:rPr>
          <w:rFonts w:ascii="Times New Roman" w:hAnsi="Times New Roman" w:cs="Times New Roman"/>
          <w:bCs/>
          <w:sz w:val="24"/>
          <w:szCs w:val="24"/>
        </w:rPr>
      </w:pPr>
      <w:r>
        <w:rPr>
          <w:rFonts w:ascii="Times New Roman" w:hAnsi="Times New Roman" w:cs="Times New Roman"/>
          <w:b/>
          <w:bCs/>
          <w:sz w:val="24"/>
          <w:szCs w:val="24"/>
        </w:rPr>
        <w:t>İzleme ve Değerlendirme</w:t>
      </w:r>
      <w:r>
        <w:rPr>
          <w:rFonts w:ascii="Times New Roman" w:hAnsi="Times New Roman" w:cs="Times New Roman"/>
          <w:bCs/>
          <w:sz w:val="24"/>
          <w:szCs w:val="24"/>
        </w:rPr>
        <w:t>: Göstergelerin her yıl nasıl takip edildiği, verilerin hangi kurullarda değerlendirildiği ve paydaş görüşlerinin nasıl alındığı belirtilmelidir. Ayrıca hedeflere ulaşma durumunun kısa bir değerlendirmesi yapılmalıdır.</w:t>
      </w:r>
    </w:p>
    <w:p>
      <w:pPr>
        <w:pStyle w:val="ListeParagraf"/>
        <w:numPr>
          <w:ilvl w:val="0"/>
          <w:numId w:val="106"/>
        </w:numPr>
        <w:spacing w:line="276" w:lineRule="auto"/>
        <w:ind w:left="284" w:hanging="284"/>
        <w:jc w:val="both"/>
        <w:rPr>
          <w:rFonts w:ascii="Times New Roman" w:hAnsi="Times New Roman" w:cs="Times New Roman"/>
          <w:bCs/>
          <w:sz w:val="24"/>
          <w:szCs w:val="24"/>
        </w:rPr>
      </w:pPr>
      <w:r>
        <w:rPr>
          <w:rFonts w:ascii="Times New Roman" w:hAnsi="Times New Roman" w:cs="Times New Roman"/>
          <w:b/>
          <w:bCs/>
          <w:sz w:val="24"/>
          <w:szCs w:val="24"/>
        </w:rPr>
        <w:t>İyileştirme Süreci</w:t>
      </w:r>
      <w:r>
        <w:rPr>
          <w:rFonts w:ascii="Times New Roman" w:hAnsi="Times New Roman" w:cs="Times New Roman"/>
          <w:bCs/>
          <w:sz w:val="24"/>
          <w:szCs w:val="24"/>
        </w:rPr>
        <w:t>: Birim, iyileştirme gerektiren alanları, alınan kararları, yapılan uygulamaları ve bir sonraki döneme yönelik belirlenen yeni hedefleri özetlemelidir.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pStyle w:val="ListeParagraf"/>
        <w:numPr>
          <w:ilvl w:val="0"/>
          <w:numId w:val="80"/>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Birimin yürüttüğü </w:t>
      </w: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faaliyetlerine ilişkin bilgiler</w:t>
      </w:r>
    </w:p>
    <w:p>
      <w:pPr>
        <w:pStyle w:val="ListeParagraf"/>
        <w:numPr>
          <w:ilvl w:val="0"/>
          <w:numId w:val="80"/>
        </w:numPr>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performansının izlenmesinde kullanılan temel göstergeler</w:t>
      </w:r>
    </w:p>
    <w:p>
      <w:pPr>
        <w:pStyle w:val="ListeParagraf"/>
        <w:numPr>
          <w:ilvl w:val="0"/>
          <w:numId w:val="80"/>
        </w:numPr>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hedeflerine ulaşma durumunu takip etmek için oluşturulan izleme mekanizmaları</w:t>
      </w:r>
    </w:p>
    <w:p>
      <w:pPr>
        <w:pStyle w:val="ListeParagraf"/>
        <w:numPr>
          <w:ilvl w:val="0"/>
          <w:numId w:val="80"/>
        </w:numPr>
        <w:spacing w:line="276"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Uluslararasılaşma</w:t>
      </w:r>
      <w:proofErr w:type="spellEnd"/>
      <w:r>
        <w:rPr>
          <w:rFonts w:ascii="Times New Roman" w:hAnsi="Times New Roman" w:cs="Times New Roman"/>
          <w:sz w:val="24"/>
          <w:szCs w:val="24"/>
        </w:rPr>
        <w:t xml:space="preserve"> süreçlerine yönelik yıllık öz değerlendirme raporları ve yapılan iyileştirme çalışmaları</w:t>
      </w:r>
    </w:p>
    <w:p>
      <w:pPr>
        <w:rPr>
          <w:rFonts w:ascii="Times New Roman" w:hAnsi="Times New Roman" w:cs="Times New Roman"/>
          <w:sz w:val="24"/>
          <w:szCs w:val="24"/>
        </w:rPr>
      </w:pPr>
      <w:r>
        <w:rPr>
          <w:rFonts w:ascii="Times New Roman" w:hAnsi="Times New Roman" w:cs="Times New Roman"/>
          <w:sz w:val="24"/>
          <w:szCs w:val="24"/>
        </w:rPr>
        <w:br w:type="page"/>
      </w:r>
    </w:p>
    <w:p>
      <w:pPr>
        <w:spacing w:line="276" w:lineRule="auto"/>
        <w:jc w:val="both"/>
        <w:outlineLvl w:val="0"/>
        <w:rPr>
          <w:rFonts w:ascii="Times New Roman" w:hAnsi="Times New Roman" w:cs="Times New Roman"/>
          <w:b/>
          <w:sz w:val="24"/>
          <w:szCs w:val="24"/>
        </w:rPr>
      </w:pPr>
      <w:bookmarkStart w:id="52" w:name="_Toc242810827"/>
      <w:r>
        <w:rPr>
          <w:rFonts w:ascii="Times New Roman" w:hAnsi="Times New Roman" w:cs="Times New Roman"/>
          <w:b/>
          <w:sz w:val="24"/>
          <w:szCs w:val="24"/>
        </w:rPr>
        <w:lastRenderedPageBreak/>
        <w:t>B. EĞİTİM VE ÖĞRETİM</w:t>
      </w:r>
      <w:bookmarkEnd w:id="52"/>
      <w:r>
        <w:rPr>
          <w:rFonts w:ascii="Times New Roman" w:hAnsi="Times New Roman" w:cs="Times New Roman"/>
          <w:b/>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Birimin eğitim ve öğretim sürecini düzenli olarak değerlendirmesi beklenir. Bu süreç; hedeflerin belirlenmesi, ilgili faaliyetlerin yürütülmesi, göstergelerle izlenip değerlendirilmesi ve sonuçlara göre gerekli iyileştirmelerin yapılması şeklinde bütüncül bir yapıda ele alınmalıdır.</w:t>
      </w:r>
    </w:p>
    <w:p>
      <w:pPr>
        <w:spacing w:line="276" w:lineRule="auto"/>
        <w:jc w:val="both"/>
        <w:rPr>
          <w:rFonts w:ascii="Times New Roman" w:hAnsi="Times New Roman" w:cs="Times New Roman"/>
          <w:i/>
          <w:sz w:val="24"/>
          <w:szCs w:val="24"/>
        </w:rPr>
      </w:pPr>
      <w:r>
        <w:rPr>
          <w:rFonts w:ascii="Times New Roman" w:hAnsi="Times New Roman" w:cs="Times New Roman"/>
          <w:i/>
          <w:sz w:val="24"/>
          <w:szCs w:val="24"/>
        </w:rPr>
        <w:t>*  Eğitim ve öğretim faaliyetleri bulunmayan birimler bu kısmı atlayabilir. Ancak bazı alt ölçütler için lütfen Tablo 1 ve 2’yi kontrol ediniz.</w:t>
      </w:r>
    </w:p>
    <w:p>
      <w:pPr>
        <w:spacing w:line="276" w:lineRule="auto"/>
        <w:jc w:val="both"/>
        <w:outlineLvl w:val="1"/>
        <w:rPr>
          <w:rFonts w:ascii="Times New Roman" w:hAnsi="Times New Roman" w:cs="Times New Roman"/>
          <w:b/>
          <w:bCs/>
          <w:sz w:val="24"/>
          <w:szCs w:val="24"/>
        </w:rPr>
      </w:pPr>
      <w:bookmarkStart w:id="53" w:name="_Toc242810828"/>
      <w:r>
        <w:rPr>
          <w:rFonts w:ascii="Times New Roman" w:hAnsi="Times New Roman" w:cs="Times New Roman"/>
          <w:b/>
          <w:bCs/>
          <w:sz w:val="24"/>
          <w:szCs w:val="24"/>
        </w:rPr>
        <w:t>B.1. Program Tasarımı, Değerlendirmesi ve Güncellenmesi</w:t>
      </w:r>
      <w:bookmarkEnd w:id="53"/>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 öğretim programlarını Türkiye Yükseköğretim Yeterlilikler Çerçevesi (TYYÇ) ile uyumlu olacak şekilde; program amaçlarına ve öğrenme çıktılarının gerekliliklerine uygun biçimde tasarlamalı ve bu programları öğrenciler ile toplumun ihtiyaçlarına cevap verecek şekilde düzenli aralıklarla değerlendirip güncellemelidir. Disipline özgü ölçütlere, ulusal standartlara ve ulusal çekirdek eğitim programlarına uygunluk esas alınmalıdır.</w:t>
      </w:r>
    </w:p>
    <w:p>
      <w:pPr>
        <w:spacing w:after="0" w:line="276" w:lineRule="auto"/>
        <w:jc w:val="both"/>
        <w:outlineLvl w:val="2"/>
        <w:rPr>
          <w:rFonts w:ascii="Times New Roman" w:hAnsi="Times New Roman" w:cs="Times New Roman"/>
          <w:b/>
          <w:bCs/>
          <w:sz w:val="24"/>
          <w:szCs w:val="24"/>
        </w:rPr>
      </w:pPr>
      <w:bookmarkStart w:id="54" w:name="_Toc242810829"/>
      <w:r>
        <w:rPr>
          <w:rFonts w:ascii="Times New Roman" w:hAnsi="Times New Roman" w:cs="Times New Roman"/>
          <w:b/>
          <w:bCs/>
          <w:sz w:val="24"/>
          <w:szCs w:val="24"/>
        </w:rPr>
        <w:t>B.1.1. Programların Tasarımı ve Onayı</w:t>
      </w:r>
      <w:bookmarkEnd w:id="54"/>
      <w:r>
        <w:rPr>
          <w:rFonts w:ascii="Times New Roman" w:hAnsi="Times New Roman" w:cs="Times New Roman"/>
          <w:b/>
          <w:bCs/>
          <w:sz w:val="24"/>
          <w:szCs w:val="24"/>
        </w:rPr>
        <w:t xml:space="preserve"> </w:t>
      </w:r>
    </w:p>
    <w:p>
      <w:pPr>
        <w:pStyle w:val="ListeParagraf"/>
        <w:numPr>
          <w:ilvl w:val="0"/>
          <w:numId w:val="10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Birimde son yıllarda açılan ya da açılması planlanan programlar varsa, </w:t>
      </w:r>
    </w:p>
    <w:p>
      <w:pPr>
        <w:pStyle w:val="ListeParagraf"/>
        <w:numPr>
          <w:ilvl w:val="1"/>
          <w:numId w:val="108"/>
        </w:numPr>
        <w:spacing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Hangi paydaşlardan (öğrenci, mezun, öğretim elemanı, işveren vb.) </w:t>
      </w:r>
    </w:p>
    <w:p>
      <w:pPr>
        <w:pStyle w:val="ListeParagraf"/>
        <w:numPr>
          <w:ilvl w:val="1"/>
          <w:numId w:val="108"/>
        </w:numPr>
        <w:spacing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Hangi yöntemlerle (anket, odak grup, yüz yüze görüşme vb.) görüş alındığı </w:t>
      </w:r>
    </w:p>
    <w:p>
      <w:pPr>
        <w:pStyle w:val="ListeParagraf"/>
        <w:numPr>
          <w:ilvl w:val="1"/>
          <w:numId w:val="108"/>
        </w:numPr>
        <w:spacing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Bu görüşlerin program tasarımına nasıl yansıtıldığı belirtilmelidir. </w:t>
      </w:r>
    </w:p>
    <w:p>
      <w:pPr>
        <w:pStyle w:val="ListeParagraf"/>
        <w:numPr>
          <w:ilvl w:val="0"/>
          <w:numId w:val="10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 ve karma eğitim süreçlerinde öğrenme çıktılarının nasıl karşılandığı açıkça belirtilmelidir.</w:t>
      </w:r>
    </w:p>
    <w:p>
      <w:pPr>
        <w:pStyle w:val="ListeParagraf"/>
        <w:numPr>
          <w:ilvl w:val="0"/>
          <w:numId w:val="109"/>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Öğretim faaliyetlerinin bölüm tarafından belirlenen temel ilkelere göre nasıl yapılandırıldığı, </w:t>
      </w:r>
    </w:p>
    <w:p>
      <w:pPr>
        <w:pStyle w:val="ListeParagraf"/>
        <w:numPr>
          <w:ilvl w:val="0"/>
          <w:numId w:val="109"/>
        </w:numPr>
        <w:spacing w:line="276" w:lineRule="auto"/>
        <w:jc w:val="both"/>
        <w:rPr>
          <w:rFonts w:ascii="Times New Roman" w:hAnsi="Times New Roman" w:cs="Times New Roman"/>
          <w:sz w:val="24"/>
          <w:szCs w:val="24"/>
        </w:rPr>
      </w:pPr>
      <w:r>
        <w:rPr>
          <w:rFonts w:ascii="Times New Roman" w:hAnsi="Times New Roman" w:cs="Times New Roman"/>
          <w:sz w:val="24"/>
          <w:szCs w:val="24"/>
        </w:rPr>
        <w:t>Uygulamaların nasıl izlendiği ve gerektiğinde nasıl iyileştirildiği açıklanmalıdır.</w:t>
      </w:r>
    </w:p>
    <w:p>
      <w:pPr>
        <w:pStyle w:val="ListeParagraf"/>
        <w:numPr>
          <w:ilvl w:val="0"/>
          <w:numId w:val="10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tasarım ve onay süreçlerinin, uzaktan ve yüz yüze eğitim için ortaya çıkan farklı gereksinimleri karşılayacak esneklikte olup olmadığı belirtilmelidir.</w:t>
      </w:r>
    </w:p>
    <w:p>
      <w:pPr>
        <w:pStyle w:val="ListeParagraf"/>
        <w:numPr>
          <w:ilvl w:val="0"/>
          <w:numId w:val="10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 esnekliğin nasıl takip edildiği ve ihtiyaç duyulduğunda nasıl geliştirildiği de net şekilde açıklanmalıdır.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PUKÖ döngüsü</w:t>
      </w:r>
    </w:p>
    <w:p>
      <w:pPr>
        <w:pStyle w:val="ListeParagraf"/>
        <w:numPr>
          <w:ilvl w:val="0"/>
          <w:numId w:val="110"/>
        </w:numPr>
        <w:spacing w:after="0"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 xml:space="preserve">Planla: </w:t>
      </w:r>
      <w:r>
        <w:rPr>
          <w:rFonts w:ascii="Times New Roman" w:hAnsi="Times New Roman" w:cs="Times New Roman"/>
          <w:sz w:val="24"/>
          <w:szCs w:val="24"/>
        </w:rPr>
        <w:t>Paydaşlar belirlenir ve görüş toplama yöntemleri planlanır.</w:t>
      </w:r>
    </w:p>
    <w:p>
      <w:pPr>
        <w:spacing w:after="0"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    Uzaktan/karma eğitim ilkeleri ve esneklik ihtiyaçları tanımlanır.</w:t>
      </w:r>
    </w:p>
    <w:p>
      <w:pPr>
        <w:pStyle w:val="ListeParagraf"/>
        <w:numPr>
          <w:ilvl w:val="0"/>
          <w:numId w:val="110"/>
        </w:numPr>
        <w:spacing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 xml:space="preserve">Uygula: </w:t>
      </w:r>
      <w:r>
        <w:rPr>
          <w:rFonts w:ascii="Times New Roman" w:hAnsi="Times New Roman" w:cs="Times New Roman"/>
          <w:sz w:val="24"/>
          <w:szCs w:val="24"/>
        </w:rPr>
        <w:t>Paydaş görüşleri alınır ve tasarıma yansıtılır.</w:t>
      </w:r>
    </w:p>
    <w:p>
      <w:pPr>
        <w:pStyle w:val="ListeParagraf"/>
        <w:spacing w:line="276" w:lineRule="auto"/>
        <w:ind w:left="850"/>
        <w:jc w:val="both"/>
        <w:rPr>
          <w:rFonts w:ascii="Times New Roman" w:hAnsi="Times New Roman" w:cs="Times New Roman"/>
          <w:sz w:val="24"/>
          <w:szCs w:val="24"/>
        </w:rPr>
      </w:pPr>
      <w:r>
        <w:rPr>
          <w:rFonts w:ascii="Times New Roman" w:hAnsi="Times New Roman" w:cs="Times New Roman"/>
          <w:sz w:val="24"/>
          <w:szCs w:val="24"/>
        </w:rPr>
        <w:t xml:space="preserve">  Öğretim uygulamaları belirlenen ilkelere göre yürütülür.</w:t>
      </w:r>
    </w:p>
    <w:p>
      <w:pPr>
        <w:pStyle w:val="ListeParagraf"/>
        <w:numPr>
          <w:ilvl w:val="0"/>
          <w:numId w:val="110"/>
        </w:numPr>
        <w:spacing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 xml:space="preserve">Kontrol Et: </w:t>
      </w:r>
      <w:r>
        <w:rPr>
          <w:rFonts w:ascii="Times New Roman" w:hAnsi="Times New Roman" w:cs="Times New Roman"/>
          <w:sz w:val="24"/>
          <w:szCs w:val="24"/>
        </w:rPr>
        <w:t>Uygulamalar ve süreç esnekliği izlenir.</w:t>
      </w:r>
    </w:p>
    <w:p>
      <w:pPr>
        <w:pStyle w:val="ListeParagraf"/>
        <w:numPr>
          <w:ilvl w:val="0"/>
          <w:numId w:val="110"/>
        </w:numPr>
        <w:spacing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 xml:space="preserve">Önlem Al: </w:t>
      </w:r>
      <w:r>
        <w:rPr>
          <w:rFonts w:ascii="Times New Roman" w:hAnsi="Times New Roman" w:cs="Times New Roman"/>
          <w:sz w:val="24"/>
          <w:szCs w:val="24"/>
        </w:rPr>
        <w:t>İzleme sonuçlarına göre düzenlemeler ve güncellemeler yapılır.</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pStyle w:val="ListeParagraf"/>
        <w:numPr>
          <w:ilvl w:val="0"/>
          <w:numId w:val="11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tasarımı ve onayında kullanılan, eğitim politikalarıyla uyumlu süreç, kılavuz ve ilgili dokümanlara ilişkin kanıtlar</w:t>
      </w:r>
    </w:p>
    <w:p>
      <w:pPr>
        <w:pStyle w:val="ListeParagraf"/>
        <w:numPr>
          <w:ilvl w:val="0"/>
          <w:numId w:val="11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tasarım ve onay süreçlerinin yönetsel yapısını gösteren komisyonlar, sorumlular</w:t>
      </w:r>
    </w:p>
    <w:p>
      <w:pPr>
        <w:pStyle w:val="ListeParagraf"/>
        <w:numPr>
          <w:ilvl w:val="0"/>
          <w:numId w:val="11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Program amaçları ile öğrenme çıktılarının </w:t>
      </w:r>
      <w:proofErr w:type="spellStart"/>
      <w:r>
        <w:rPr>
          <w:rFonts w:ascii="Times New Roman" w:hAnsi="Times New Roman" w:cs="Times New Roman"/>
          <w:sz w:val="24"/>
          <w:szCs w:val="24"/>
        </w:rPr>
        <w:t>TYYÇ’ye</w:t>
      </w:r>
      <w:proofErr w:type="spellEnd"/>
      <w:r>
        <w:rPr>
          <w:rFonts w:ascii="Times New Roman" w:hAnsi="Times New Roman" w:cs="Times New Roman"/>
          <w:sz w:val="24"/>
          <w:szCs w:val="24"/>
        </w:rPr>
        <w:t xml:space="preserve"> uygunluğunu ortaya koyan kanıtlar</w:t>
      </w:r>
    </w:p>
    <w:p>
      <w:pPr>
        <w:pStyle w:val="ListeParagraf"/>
        <w:numPr>
          <w:ilvl w:val="0"/>
          <w:numId w:val="11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 veya karma eğitimde bölüm ve alan bazlı farklı gereksinimlerin dikkate alındığını gösteren uygulama örnekleri</w:t>
      </w:r>
    </w:p>
    <w:p>
      <w:pPr>
        <w:pStyle w:val="ListeParagraf"/>
        <w:numPr>
          <w:ilvl w:val="0"/>
          <w:numId w:val="11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tasarım sürecine paydaşların katılımını belgeleyen kanıtlar</w:t>
      </w:r>
    </w:p>
    <w:p>
      <w:pPr>
        <w:pStyle w:val="ListeParagraf"/>
        <w:numPr>
          <w:ilvl w:val="0"/>
          <w:numId w:val="111"/>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Programların tasarım ve onay süreçlerinin izlendiğini ve gerekli durumlarda iyileştirildiğini gösteren dokümanlar</w:t>
      </w:r>
    </w:p>
    <w:p>
      <w:pPr>
        <w:spacing w:line="276" w:lineRule="auto"/>
        <w:jc w:val="both"/>
        <w:outlineLvl w:val="2"/>
        <w:rPr>
          <w:rFonts w:ascii="Times New Roman" w:hAnsi="Times New Roman" w:cs="Times New Roman"/>
          <w:b/>
          <w:bCs/>
          <w:sz w:val="24"/>
          <w:szCs w:val="24"/>
        </w:rPr>
      </w:pPr>
      <w:bookmarkStart w:id="55" w:name="_Toc242810830"/>
      <w:r>
        <w:rPr>
          <w:rFonts w:ascii="Times New Roman" w:hAnsi="Times New Roman" w:cs="Times New Roman"/>
          <w:b/>
          <w:bCs/>
          <w:sz w:val="24"/>
          <w:szCs w:val="24"/>
        </w:rPr>
        <w:t>B.1.2. Programın Ders Dağılım Dengesi</w:t>
      </w:r>
      <w:bookmarkEnd w:id="55"/>
      <w:r>
        <w:rPr>
          <w:rFonts w:ascii="Times New Roman" w:hAnsi="Times New Roman" w:cs="Times New Roman"/>
          <w:b/>
          <w:bCs/>
          <w:sz w:val="24"/>
          <w:szCs w:val="24"/>
        </w:rPr>
        <w:t xml:space="preserve"> </w:t>
      </w:r>
    </w:p>
    <w:p>
      <w:pPr>
        <w:numPr>
          <w:ilvl w:val="0"/>
          <w:numId w:val="11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yükü dağılımının nasıl planlandığını,</w:t>
      </w:r>
    </w:p>
    <w:p>
      <w:pPr>
        <w:numPr>
          <w:ilvl w:val="0"/>
          <w:numId w:val="11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elemanı iş yükü ve uzmanlık alanlarının nasıl dikkate alındığını,</w:t>
      </w:r>
    </w:p>
    <w:p>
      <w:pPr>
        <w:numPr>
          <w:ilvl w:val="0"/>
          <w:numId w:val="11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Müfredatın zorunlu-seçmeli oranlarının nasıl belirlendiğini,</w:t>
      </w:r>
    </w:p>
    <w:p>
      <w:pPr>
        <w:numPr>
          <w:ilvl w:val="0"/>
          <w:numId w:val="11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sayısının öğrencinin akademik olmayan aktivitelerine imkân verecek şekilde nasıl düzenlendiğini,</w:t>
      </w:r>
    </w:p>
    <w:p>
      <w:pPr>
        <w:numPr>
          <w:ilvl w:val="0"/>
          <w:numId w:val="11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bilgi paketlerinin güncelliğini nasıl izlediğini yazmalıdır.</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6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yükü dağılım çizelgeleri</w:t>
      </w:r>
    </w:p>
    <w:p>
      <w:pPr>
        <w:numPr>
          <w:ilvl w:val="0"/>
          <w:numId w:val="6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Eğitim komisyonu kararları</w:t>
      </w:r>
    </w:p>
    <w:p>
      <w:pPr>
        <w:numPr>
          <w:ilvl w:val="0"/>
          <w:numId w:val="6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Müfredat onay belgeleri</w:t>
      </w:r>
    </w:p>
    <w:p>
      <w:pPr>
        <w:numPr>
          <w:ilvl w:val="0"/>
          <w:numId w:val="6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bilgi paketi güncelleme kayıtları</w:t>
      </w:r>
    </w:p>
    <w:p>
      <w:pPr>
        <w:spacing w:after="0" w:line="276" w:lineRule="auto"/>
        <w:jc w:val="both"/>
        <w:rPr>
          <w:rFonts w:ascii="Times New Roman" w:hAnsi="Times New Roman" w:cs="Times New Roman"/>
          <w:sz w:val="24"/>
          <w:szCs w:val="24"/>
        </w:rPr>
      </w:pPr>
    </w:p>
    <w:p>
      <w:pPr>
        <w:spacing w:line="276" w:lineRule="auto"/>
        <w:jc w:val="both"/>
        <w:outlineLvl w:val="2"/>
        <w:rPr>
          <w:rFonts w:ascii="Times New Roman" w:hAnsi="Times New Roman" w:cs="Times New Roman"/>
          <w:b/>
          <w:bCs/>
          <w:sz w:val="24"/>
          <w:szCs w:val="24"/>
        </w:rPr>
      </w:pPr>
      <w:bookmarkStart w:id="56" w:name="_Toc242810831"/>
      <w:r>
        <w:rPr>
          <w:rFonts w:ascii="Times New Roman" w:hAnsi="Times New Roman" w:cs="Times New Roman"/>
          <w:b/>
          <w:bCs/>
          <w:sz w:val="24"/>
          <w:szCs w:val="24"/>
        </w:rPr>
        <w:t>B.1.3. Ders Kazanımlarının Program Çıktılarıyla Uyumu</w:t>
      </w:r>
      <w:bookmarkEnd w:id="56"/>
      <w:r>
        <w:rPr>
          <w:rFonts w:ascii="Times New Roman" w:hAnsi="Times New Roman" w:cs="Times New Roman"/>
          <w:b/>
          <w:bCs/>
          <w:sz w:val="24"/>
          <w:szCs w:val="24"/>
        </w:rPr>
        <w:t xml:space="preserve"> </w:t>
      </w:r>
    </w:p>
    <w:p>
      <w:pPr>
        <w:pStyle w:val="ListeParagraf"/>
        <w:numPr>
          <w:ilvl w:val="0"/>
          <w:numId w:val="11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Programların eğitim amaçlarına ve öğrenme çıktılarına ulaşılmasını sağlamak için kullanılan yöntemler açıklanmalıdır.</w:t>
      </w:r>
    </w:p>
    <w:p>
      <w:pPr>
        <w:pStyle w:val="ListeParagraf"/>
        <w:numPr>
          <w:ilvl w:val="0"/>
          <w:numId w:val="11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Programların amaçlarının ve öğrenme kazanımlarının kamuya açık olarak yayımlanıp yayımlanmadığı (web sayfasındaki program bilgi paketleri, ders bilgi paketleri vb.) belirtilmelidir.</w:t>
      </w:r>
    </w:p>
    <w:p>
      <w:pPr>
        <w:pStyle w:val="ListeParagraf"/>
        <w:numPr>
          <w:ilvl w:val="0"/>
          <w:numId w:val="11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Birimde öğrencilerin araştırma yetkinliklerini geliştirmeye yönelik mevcut uygulamalar (proje tabanlı dersler, laboratuvar çalışmaları, bitirme projeleri vb.) açıklanmalı, </w:t>
      </w:r>
    </w:p>
    <w:p>
      <w:pPr>
        <w:pStyle w:val="ListeParagraf"/>
        <w:numPr>
          <w:ilvl w:val="0"/>
          <w:numId w:val="11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Proje destekli faaliyetlerin sınırlı olduğu durumlarda bu alanın geliştirilmesine yönelik plan ve ihtiyaçlar belirtilmelidir.</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6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Çıktıları – Program Çıktıları Eşleştirme Tablosu</w:t>
      </w:r>
    </w:p>
    <w:p>
      <w:pPr>
        <w:numPr>
          <w:ilvl w:val="0"/>
          <w:numId w:val="6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Her yıl yapılan ders gözden geçirme raporları</w:t>
      </w:r>
    </w:p>
    <w:p>
      <w:pPr>
        <w:numPr>
          <w:ilvl w:val="0"/>
          <w:numId w:val="6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bilgi paketleri</w:t>
      </w:r>
    </w:p>
    <w:p>
      <w:pPr>
        <w:pStyle w:val="ListeParagraf"/>
        <w:widowControl w:val="0"/>
        <w:numPr>
          <w:ilvl w:val="0"/>
          <w:numId w:val="61"/>
        </w:numPr>
        <w:tabs>
          <w:tab w:val="clear" w:pos="720"/>
          <w:tab w:val="num" w:pos="284"/>
          <w:tab w:val="left" w:pos="821"/>
        </w:tabs>
        <w:autoSpaceDE w:val="0"/>
        <w:autoSpaceDN w:val="0"/>
        <w:spacing w:after="0" w:line="276" w:lineRule="auto"/>
        <w:ind w:left="284" w:right="113" w:hanging="284"/>
        <w:contextualSpacing w:val="0"/>
        <w:jc w:val="both"/>
        <w:rPr>
          <w:rFonts w:ascii="Times New Roman" w:hAnsi="Times New Roman" w:cs="Times New Roman"/>
          <w:sz w:val="24"/>
          <w:szCs w:val="24"/>
        </w:rPr>
      </w:pPr>
      <w:r>
        <w:rPr>
          <w:rFonts w:ascii="Times New Roman" w:hAnsi="Times New Roman" w:cs="Times New Roman"/>
          <w:sz w:val="24"/>
          <w:szCs w:val="24"/>
        </w:rPr>
        <w:t>Ders kazanımların program çıktılarıyla uyumunun izlenmesine ve iyileştirilmesine ilişkin kanıtlar</w:t>
      </w:r>
    </w:p>
    <w:p>
      <w:pPr>
        <w:numPr>
          <w:ilvl w:val="0"/>
          <w:numId w:val="6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Paydaş geri bildirim kayıtları</w:t>
      </w:r>
    </w:p>
    <w:p>
      <w:pPr>
        <w:spacing w:before="240" w:line="276" w:lineRule="auto"/>
        <w:jc w:val="both"/>
        <w:outlineLvl w:val="2"/>
        <w:rPr>
          <w:rFonts w:ascii="Times New Roman" w:hAnsi="Times New Roman" w:cs="Times New Roman"/>
          <w:b/>
          <w:bCs/>
          <w:sz w:val="24"/>
          <w:szCs w:val="24"/>
        </w:rPr>
      </w:pPr>
      <w:bookmarkStart w:id="57" w:name="_Toc242810832"/>
      <w:r>
        <w:rPr>
          <w:rFonts w:ascii="Times New Roman" w:hAnsi="Times New Roman" w:cs="Times New Roman"/>
          <w:b/>
          <w:bCs/>
          <w:sz w:val="24"/>
          <w:szCs w:val="24"/>
        </w:rPr>
        <w:t>B.1.4. Öğrenci İş Yüküne Dayalı Ders Tasarımı</w:t>
      </w:r>
      <w:bookmarkEnd w:id="57"/>
      <w:r>
        <w:rPr>
          <w:rFonts w:ascii="Times New Roman" w:hAnsi="Times New Roman" w:cs="Times New Roman"/>
          <w:b/>
          <w:bCs/>
          <w:sz w:val="24"/>
          <w:szCs w:val="24"/>
        </w:rPr>
        <w:t xml:space="preserve"> </w:t>
      </w:r>
    </w:p>
    <w:p>
      <w:pPr>
        <w:pStyle w:val="ListeParagraf"/>
        <w:numPr>
          <w:ilvl w:val="0"/>
          <w:numId w:val="11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Programlarda öğrenci iş yüküne dayalı kredilerin nasıl belirlendiği ve bu bilgilerin (program/ders bilgi paketleri, amaçlar ve kazanımlar) kurum içinde ve dışında hangi araçlarla paylaşıldığı açıklanmalıdır.</w:t>
      </w:r>
    </w:p>
    <w:p>
      <w:pPr>
        <w:pStyle w:val="ListeParagraf"/>
        <w:numPr>
          <w:ilvl w:val="0"/>
          <w:numId w:val="11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Öğrencilerin staj ve işyeri eğitimine ilişkin birim dışı deneyimlerinin, tanımlı süreçlerle nasıl güvence altına alındığı; bu kapsamda yapılan bilgilendirme toplantıları ve kullanılan yönergeler belirtilmelidir.</w:t>
      </w:r>
    </w:p>
    <w:p>
      <w:pPr>
        <w:pStyle w:val="ListeParagraf"/>
        <w:numPr>
          <w:ilvl w:val="0"/>
          <w:numId w:val="11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Programlardaki derslerin iş yüküne dayalı Avrupa Kredi Transfer Sistemi (AKTS) kredilerinin belirlenip belirlenmediği ve ders bilgi paketlerinde bu iş yükünün nasıl gösterildiği ifade edilmelidir.</w:t>
      </w:r>
    </w:p>
    <w:p>
      <w:pPr>
        <w:pStyle w:val="ListeParagraf"/>
        <w:numPr>
          <w:ilvl w:val="0"/>
          <w:numId w:val="11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Gerçekçi iş yükü ve kredi güncellemeleri için öğrencilerden iş yükü anketleri yoluyla düzenli geri bildirim alınıp alınmadığı belirtilmelidir.</w:t>
      </w:r>
    </w:p>
    <w:p>
      <w:pPr>
        <w:pStyle w:val="ListeParagraf"/>
        <w:numPr>
          <w:ilvl w:val="0"/>
          <w:numId w:val="11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Uluslararası hareketlilik programlarında öğrenci iş yüküne dayalı kredi transfer sisteminin uygulanıp uygulanmadığı ve bunun transkriptlerden izlenebilirliği açıklanmalıdır.</w:t>
      </w:r>
    </w:p>
    <w:p>
      <w:pPr>
        <w:pStyle w:val="ListeParagraf"/>
        <w:numPr>
          <w:ilvl w:val="0"/>
          <w:numId w:val="11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Programlarda staj, alan çalışması ve mesleki uygulamaların iş yüküne dayalı AKTS kredilerinin belirlenip belirlenmediği ve bu kredilerin program toplam iş yüküne dahil edilip edilmediği belirtilmelidir.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PUKÖ Döngüsü </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 Planla: </w:t>
      </w:r>
      <w:r>
        <w:rPr>
          <w:rFonts w:ascii="Times New Roman" w:hAnsi="Times New Roman" w:cs="Times New Roman"/>
          <w:sz w:val="24"/>
          <w:szCs w:val="24"/>
        </w:rPr>
        <w:t>Derslerin ve staj/uygulamaların iş yüküne dayalı AKTS kredilerinin belirlenmesi ve bilgi paketlerinin hazırlanması ele alınmalıdır.</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 Uygula: </w:t>
      </w:r>
      <w:r>
        <w:rPr>
          <w:rFonts w:ascii="Times New Roman" w:hAnsi="Times New Roman" w:cs="Times New Roman"/>
          <w:sz w:val="24"/>
          <w:szCs w:val="24"/>
        </w:rPr>
        <w:t>İş yüküne dayalı kredi uygulamalarının yürütülmesi, bilgilendirme toplantılarının yapılması ve yönergelerin uygulanması değerlendirilmelidir.</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 Kontrol Et: </w:t>
      </w:r>
      <w:r>
        <w:rPr>
          <w:rFonts w:ascii="Times New Roman" w:hAnsi="Times New Roman" w:cs="Times New Roman"/>
          <w:sz w:val="24"/>
          <w:szCs w:val="24"/>
        </w:rPr>
        <w:t>Öğrencilerden iş yükü anketleriyle düzenli geri bildirim alınması ve AKTS uygulamalarının izlenmesi ortaya konulmalıdır.</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 Önlem Al: </w:t>
      </w:r>
      <w:r>
        <w:rPr>
          <w:rFonts w:ascii="Times New Roman" w:hAnsi="Times New Roman" w:cs="Times New Roman"/>
          <w:sz w:val="24"/>
          <w:szCs w:val="24"/>
        </w:rPr>
        <w:t>İzleme sonuçlarına göre iş yükü, kredi ve bilgi paketlerinde gerekli güncellemelerin yapılması ele alınmalıdır.</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ve program bilgi paketlerinde yer alan iş yükü ve AKTS kredi hesaplamaları</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iş yüküne dayalı kredi belirleme yönergesi veya ilgili senato/kurul kararları</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Staj, işyeri eğitimi ve uygulamalara ilişkin iş yükü tanımları ve ilgili yönergeler</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Öğrencilere yönelik yapılan bilgilendirme toplantıları, duyurular ve eğitim materyalleri</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iş yükü anketleri ve anket sonuç raporları</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AKTS kredi transfer sisteminin uygulanmasına ilişkin belgeler ve transkript örnekleri</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İş yükü ve kredi güncellemelerine ilişkin kurul kararları veya revize edilmiş ders bilgi paketleri</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Uluslararası hareketlilik kapsamında kullanılan kredi uyum/belgelendirme kayıtları</w:t>
      </w:r>
    </w:p>
    <w:p>
      <w:pPr>
        <w:numPr>
          <w:ilvl w:val="0"/>
          <w:numId w:val="62"/>
        </w:numPr>
        <w:tabs>
          <w:tab w:val="clear" w:pos="720"/>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Staj ve mesleki uygulamaların toplam program iş yüküne dâhil edildiğini gösteren kanıtlar</w:t>
      </w:r>
    </w:p>
    <w:p>
      <w:pPr>
        <w:spacing w:before="240" w:line="276" w:lineRule="auto"/>
        <w:jc w:val="both"/>
        <w:outlineLvl w:val="2"/>
        <w:rPr>
          <w:rFonts w:ascii="Times New Roman" w:hAnsi="Times New Roman" w:cs="Times New Roman"/>
          <w:b/>
          <w:bCs/>
          <w:sz w:val="24"/>
          <w:szCs w:val="24"/>
        </w:rPr>
      </w:pPr>
      <w:bookmarkStart w:id="58" w:name="_Toc242810833"/>
      <w:r>
        <w:rPr>
          <w:rFonts w:ascii="Times New Roman" w:hAnsi="Times New Roman" w:cs="Times New Roman"/>
          <w:b/>
          <w:bCs/>
          <w:sz w:val="24"/>
          <w:szCs w:val="24"/>
        </w:rPr>
        <w:t>B.1.5. Programların İzlenmesi ve Güncellenmesi</w:t>
      </w:r>
      <w:bookmarkEnd w:id="58"/>
      <w:r>
        <w:rPr>
          <w:rFonts w:ascii="Times New Roman" w:hAnsi="Times New Roman" w:cs="Times New Roman"/>
          <w:b/>
          <w:bCs/>
          <w:sz w:val="24"/>
          <w:szCs w:val="24"/>
        </w:rPr>
        <w:t xml:space="preserve"> </w:t>
      </w:r>
    </w:p>
    <w:p>
      <w:pPr>
        <w:pStyle w:val="ListeParagraf"/>
        <w:numPr>
          <w:ilvl w:val="0"/>
          <w:numId w:val="11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Mevcut programların içerik, amaç ve çıktılarının gerçekleşme durumunun hangi yöntemlerle değerlendirildiği, </w:t>
      </w:r>
    </w:p>
    <w:p>
      <w:pPr>
        <w:pStyle w:val="ListeParagraf"/>
        <w:numPr>
          <w:ilvl w:val="0"/>
          <w:numId w:val="11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yeterliliklerine ulaşılıp ulaşılmadığını izlemek için kullanılan mekanizmalar,</w:t>
      </w:r>
    </w:p>
    <w:p>
      <w:pPr>
        <w:pStyle w:val="ListeParagraf"/>
        <w:numPr>
          <w:ilvl w:val="0"/>
          <w:numId w:val="11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Program güncellemelerinin hangi sıklıkta yapıldığı ve bunu düzenleyen yönerge veya kararlar, </w:t>
      </w:r>
    </w:p>
    <w:p>
      <w:pPr>
        <w:pStyle w:val="ListeParagraf"/>
        <w:numPr>
          <w:ilvl w:val="0"/>
          <w:numId w:val="11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yeterliliklerine ulaşılamadığı durumda yapılan iyileştirme çalışmaları,</w:t>
      </w:r>
    </w:p>
    <w:p>
      <w:pPr>
        <w:pStyle w:val="ListeParagraf"/>
        <w:numPr>
          <w:ilvl w:val="0"/>
          <w:numId w:val="11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Programların tercih edilme oranlarının nasıl izlendiği ve bu verilere göre yapılan iyileştirme çalışmaları,</w:t>
      </w:r>
    </w:p>
    <w:p>
      <w:pPr>
        <w:pStyle w:val="ListeParagraf"/>
        <w:numPr>
          <w:ilvl w:val="0"/>
          <w:numId w:val="11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Akreditasyon sürecine girmek isteyen programların nasıl teşvik edildiği ve varsa devam eden veya yeni başlayan akreditasyon süreçleri hakkında bilgi verilmesi, </w:t>
      </w:r>
    </w:p>
    <w:p>
      <w:pPr>
        <w:pStyle w:val="ListeParagraf"/>
        <w:numPr>
          <w:ilvl w:val="0"/>
          <w:numId w:val="11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 eğitimle yürütülen program ve derslerin izlenmesi ve güncellenmesine yönelik tanımlı süreçler özetlenmelidir.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PUKÖ Döngüsü </w:t>
      </w:r>
    </w:p>
    <w:p>
      <w:pPr>
        <w:pStyle w:val="ListeParagraf"/>
        <w:numPr>
          <w:ilvl w:val="0"/>
          <w:numId w:val="161"/>
        </w:numPr>
        <w:spacing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Planla: </w:t>
      </w:r>
      <w:r>
        <w:rPr>
          <w:rFonts w:ascii="Times New Roman" w:hAnsi="Times New Roman" w:cs="Times New Roman"/>
          <w:sz w:val="24"/>
          <w:szCs w:val="24"/>
        </w:rPr>
        <w:t>Program içeriklerinin, amaç ve çıktılarının değerlendirilme yöntemlerinin ve izleme mekanizmalarının belirlenmesi.</w:t>
      </w:r>
    </w:p>
    <w:p>
      <w:pPr>
        <w:pStyle w:val="ListeParagraf"/>
        <w:numPr>
          <w:ilvl w:val="0"/>
          <w:numId w:val="161"/>
        </w:numPr>
        <w:spacing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Uygula: </w:t>
      </w:r>
      <w:r>
        <w:rPr>
          <w:rFonts w:ascii="Times New Roman" w:hAnsi="Times New Roman" w:cs="Times New Roman"/>
          <w:sz w:val="24"/>
          <w:szCs w:val="24"/>
        </w:rPr>
        <w:t>Programların düzenli olarak izlenmesi, güncellemelerin yapılması, akreditasyon süreçlerinin yürütülmesi ve uzaktan eğitim derslerinin takip edilmesi.</w:t>
      </w:r>
    </w:p>
    <w:p>
      <w:pPr>
        <w:pStyle w:val="ListeParagraf"/>
        <w:numPr>
          <w:ilvl w:val="0"/>
          <w:numId w:val="161"/>
        </w:numPr>
        <w:spacing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Kontrol Et: </w:t>
      </w:r>
      <w:r>
        <w:rPr>
          <w:rFonts w:ascii="Times New Roman" w:hAnsi="Times New Roman" w:cs="Times New Roman"/>
          <w:sz w:val="24"/>
          <w:szCs w:val="24"/>
        </w:rPr>
        <w:t>Program yeterliliklerine ulaşma durumu, tercih edilme oranları ve izleme sonuçlarının düzenli olarak değerlendirilmesi.</w:t>
      </w:r>
    </w:p>
    <w:p>
      <w:pPr>
        <w:pStyle w:val="ListeParagraf"/>
        <w:numPr>
          <w:ilvl w:val="0"/>
          <w:numId w:val="161"/>
        </w:numPr>
        <w:spacing w:line="276" w:lineRule="auto"/>
        <w:ind w:left="284" w:hanging="284"/>
        <w:jc w:val="both"/>
        <w:rPr>
          <w:rFonts w:ascii="Times New Roman" w:hAnsi="Times New Roman" w:cs="Times New Roman"/>
          <w:sz w:val="24"/>
          <w:szCs w:val="24"/>
        </w:rPr>
      </w:pPr>
      <w:r>
        <w:rPr>
          <w:rFonts w:ascii="Times New Roman" w:hAnsi="Times New Roman" w:cs="Times New Roman"/>
          <w:b/>
          <w:bCs/>
          <w:sz w:val="24"/>
          <w:szCs w:val="24"/>
        </w:rPr>
        <w:t xml:space="preserve">Önlem Al: </w:t>
      </w:r>
      <w:r>
        <w:rPr>
          <w:rFonts w:ascii="Times New Roman" w:hAnsi="Times New Roman" w:cs="Times New Roman"/>
          <w:sz w:val="24"/>
          <w:szCs w:val="24"/>
        </w:rPr>
        <w:t>İzleme sonuçlarına göre program çıktıları, içerikleri ve süreçlerinin iyileştirilmesi; gerekiyorsa yeni düzenlemelerin yapılması ele alınmalıdır.</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Programların ve uzaktan eğitimle yürütülen derslerin izleme ve güncelleme süreçlerine ilişkin tanımlı prosedürler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güncellemelerinde kullanılan mekanizmalar (yıllık izleme takvimi, çıktı izleme raporları)</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Programların yıllık öz değerlendirme raporları</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ve ders öğrenme çıktılarının bilgi yönetim sistemi üzerinden nasıl izlendiğine dair belgeler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Yıllık değerlendirmeler sonucu yapılan program iyileştirmelerine ilişkin kanıtlar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Yapılan değişikliklerin paydaşlara hangi yollarla duyurulduğunu gösteren örnekler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güncellemelerinin toplumsal etki sonuçları (örneğin istihdam verileri)</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Mezun ve işveren görüşleriyle program amaçlarına ulaşma durumunu gösteren kanıtlar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Paydaş görüşleri doğrultusunda geliştirilen veya güncellenen program örnekleri</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Paydaş geri bildirimlerine dayanarak yapılan iyileştirmeler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Akreditasyon çalışmalarını destekleyen süreç ve uygulamalara ilişkin belgeler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 ve derslerle ilgili paydaş geri bildirimlerinin toplandığı anket, form ve benzeri araçlar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Hazırlık programları veya ilgili birimlerde yapılan değerlendirmelerin program, staj ve projelere yansıtıldığını gösteren belgeler</w:t>
      </w:r>
    </w:p>
    <w:p>
      <w:pPr>
        <w:pStyle w:val="ListeParagraf"/>
        <w:numPr>
          <w:ilvl w:val="0"/>
          <w:numId w:val="11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ihtiyaçlarına göre geliştirilen özgün uygulamalara ait örnekler</w:t>
      </w:r>
    </w:p>
    <w:p>
      <w:pPr>
        <w:spacing w:line="276" w:lineRule="auto"/>
        <w:jc w:val="both"/>
        <w:outlineLvl w:val="2"/>
        <w:rPr>
          <w:rFonts w:ascii="Times New Roman" w:hAnsi="Times New Roman" w:cs="Times New Roman"/>
          <w:b/>
          <w:bCs/>
          <w:sz w:val="24"/>
          <w:szCs w:val="24"/>
        </w:rPr>
      </w:pPr>
      <w:bookmarkStart w:id="59" w:name="_Toc242810834"/>
      <w:r>
        <w:rPr>
          <w:rFonts w:ascii="Times New Roman" w:hAnsi="Times New Roman" w:cs="Times New Roman"/>
          <w:b/>
          <w:bCs/>
          <w:sz w:val="24"/>
          <w:szCs w:val="24"/>
        </w:rPr>
        <w:t>B.1.6. Eğitim ve Öğretim Süreçlerinin Yönetimi</w:t>
      </w:r>
      <w:bookmarkEnd w:id="59"/>
      <w:r>
        <w:rPr>
          <w:rFonts w:ascii="Times New Roman" w:hAnsi="Times New Roman" w:cs="Times New Roman"/>
          <w:b/>
          <w:bCs/>
          <w:sz w:val="24"/>
          <w:szCs w:val="24"/>
        </w:rPr>
        <w:t xml:space="preserve"> </w:t>
      </w:r>
    </w:p>
    <w:p>
      <w:pPr>
        <w:numPr>
          <w:ilvl w:val="0"/>
          <w:numId w:val="117"/>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Birimde eğitim ve öğretim süreçlerine ilişkin görev ve sorumlulukların tanımlanması,</w:t>
      </w:r>
    </w:p>
    <w:p>
      <w:pPr>
        <w:numPr>
          <w:ilvl w:val="0"/>
          <w:numId w:val="117"/>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Eğitim ve öğretim programlarının tasarlanması, yürütülmesi, değerlendirilmesi ve güncellenmesi faaliyetlerine ilişkin birimde ilke, esaslar ile takvim belirlenmesi, </w:t>
      </w:r>
    </w:p>
    <w:p>
      <w:pPr>
        <w:numPr>
          <w:ilvl w:val="0"/>
          <w:numId w:val="117"/>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Kurumun eğitim ve öğretim süreçlerinin yönetiminde organizasyon yapılanmasına (üniversite eğitim ve öğretim komisyonu, öğrenme ve öğretme merkezi, vb.) birimin katkısı.</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Örnek Kanıtlar</w:t>
      </w:r>
    </w:p>
    <w:p>
      <w:pPr>
        <w:numPr>
          <w:ilvl w:val="0"/>
          <w:numId w:val="6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Eğitim-Öğretim Komisyonu yapısı</w:t>
      </w:r>
    </w:p>
    <w:p>
      <w:pPr>
        <w:numPr>
          <w:ilvl w:val="0"/>
          <w:numId w:val="6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Süreç ve alt süreç tanımları</w:t>
      </w:r>
    </w:p>
    <w:p>
      <w:pPr>
        <w:numPr>
          <w:ilvl w:val="0"/>
          <w:numId w:val="6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İş akış şemaları</w:t>
      </w:r>
    </w:p>
    <w:p>
      <w:pPr>
        <w:numPr>
          <w:ilvl w:val="0"/>
          <w:numId w:val="63"/>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İzleme ve iyileştirme raporları</w:t>
      </w:r>
    </w:p>
    <w:p>
      <w:pPr>
        <w:spacing w:before="240" w:line="276" w:lineRule="auto"/>
        <w:jc w:val="both"/>
        <w:outlineLvl w:val="1"/>
        <w:rPr>
          <w:rFonts w:ascii="Times New Roman" w:hAnsi="Times New Roman" w:cs="Times New Roman"/>
          <w:b/>
          <w:sz w:val="24"/>
          <w:szCs w:val="24"/>
        </w:rPr>
      </w:pPr>
      <w:bookmarkStart w:id="60" w:name="_Toc242810835"/>
      <w:r>
        <w:rPr>
          <w:rFonts w:ascii="Times New Roman" w:hAnsi="Times New Roman" w:cs="Times New Roman"/>
          <w:b/>
          <w:sz w:val="24"/>
          <w:szCs w:val="24"/>
        </w:rPr>
        <w:t>B.2. Programların Yürütülmesi</w:t>
      </w:r>
      <w:bookmarkEnd w:id="60"/>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 nitelikli mezun yeterliliklerine ulaşmak için öğrenci merkezli ve yetkinlik temelli öğretim ile ölçme-değerlendirme yöntemleri uygulamalıdır. Ayrıca öğrenci kabulü, diploma ve derece verilmesi ile yeterliliklerin tanınmasına ilişkin açık kriterler belirlemeli ve bu tanımlı kuralları tutarlı şekilde uygulamalıdır.</w:t>
      </w:r>
    </w:p>
    <w:p>
      <w:pPr>
        <w:spacing w:line="276" w:lineRule="auto"/>
        <w:jc w:val="both"/>
        <w:rPr>
          <w:rFonts w:ascii="Times New Roman" w:hAnsi="Times New Roman" w:cs="Times New Roman"/>
          <w:sz w:val="24"/>
          <w:szCs w:val="24"/>
        </w:rPr>
      </w:pPr>
    </w:p>
    <w:p>
      <w:pPr>
        <w:spacing w:line="276" w:lineRule="auto"/>
        <w:jc w:val="both"/>
        <w:outlineLvl w:val="2"/>
        <w:rPr>
          <w:rFonts w:ascii="Times New Roman" w:hAnsi="Times New Roman" w:cs="Times New Roman"/>
          <w:b/>
          <w:bCs/>
          <w:sz w:val="24"/>
          <w:szCs w:val="24"/>
        </w:rPr>
      </w:pPr>
      <w:bookmarkStart w:id="61" w:name="_Toc242810836"/>
      <w:r>
        <w:rPr>
          <w:rFonts w:ascii="Times New Roman" w:hAnsi="Times New Roman" w:cs="Times New Roman"/>
          <w:b/>
          <w:bCs/>
          <w:sz w:val="24"/>
          <w:szCs w:val="24"/>
        </w:rPr>
        <w:lastRenderedPageBreak/>
        <w:t>B.2.1. Öğretim Yöntem ve Teknikleri</w:t>
      </w:r>
      <w:bookmarkEnd w:id="61"/>
    </w:p>
    <w:p>
      <w:pPr>
        <w:numPr>
          <w:ilvl w:val="0"/>
          <w:numId w:val="11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yöntemlerinin nasıl seçildiği,</w:t>
      </w:r>
    </w:p>
    <w:p>
      <w:pPr>
        <w:numPr>
          <w:ilvl w:val="0"/>
          <w:numId w:val="11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merkezli yaklaşımların nasıl uygulandığı,</w:t>
      </w:r>
    </w:p>
    <w:p>
      <w:pPr>
        <w:numPr>
          <w:ilvl w:val="0"/>
          <w:numId w:val="11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Derslerde kullanılan aktif öğrenme yöntemleri (problem çözme, ters yüz sınıf, vaka yöntemi, proje temelli öğrenme vb.),</w:t>
      </w:r>
    </w:p>
    <w:p>
      <w:pPr>
        <w:numPr>
          <w:ilvl w:val="0"/>
          <w:numId w:val="11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 / karma eğitim derslerinde kullanılan yöntemler,</w:t>
      </w:r>
    </w:p>
    <w:p>
      <w:pPr>
        <w:numPr>
          <w:ilvl w:val="0"/>
          <w:numId w:val="11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Öğrencilerin araştırma süreçlerine katılımının nasıl desteklendiği, </w:t>
      </w:r>
    </w:p>
    <w:p>
      <w:pPr>
        <w:numPr>
          <w:ilvl w:val="0"/>
          <w:numId w:val="11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yöntemlerinin izlenerek nasıl iyileştirildiği açık bir şekilde yazılmalıdır.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8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merkezli eğitim uygulamalarına ilişkin belge ve örnekler</w:t>
      </w:r>
    </w:p>
    <w:p>
      <w:pPr>
        <w:numPr>
          <w:ilvl w:val="0"/>
          <w:numId w:val="8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üyelerinin öğrenci merkezli eğitim farkındalığına yönelik çalışmalar</w:t>
      </w:r>
    </w:p>
    <w:p>
      <w:pPr>
        <w:numPr>
          <w:ilvl w:val="0"/>
          <w:numId w:val="8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Eğiticilerin Eğitimi programı içerikleri ve katılım listeleri</w:t>
      </w:r>
    </w:p>
    <w:p>
      <w:pPr>
        <w:numPr>
          <w:ilvl w:val="0"/>
          <w:numId w:val="8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bilgi paketlerinde yer alan öğretim yöntemleri</w:t>
      </w:r>
    </w:p>
    <w:p>
      <w:pPr>
        <w:numPr>
          <w:ilvl w:val="0"/>
          <w:numId w:val="8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Uzaktan/karma eğitim materyalleri (video, görsel)</w:t>
      </w:r>
    </w:p>
    <w:p>
      <w:pPr>
        <w:numPr>
          <w:ilvl w:val="0"/>
          <w:numId w:val="8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Öğrenme yöntemlerine ilişkin komisyon ve kurul kararları</w:t>
      </w:r>
    </w:p>
    <w:p>
      <w:pPr>
        <w:numPr>
          <w:ilvl w:val="0"/>
          <w:numId w:val="8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geri bildirim anketleri ve bu doğrultuda alınan iyileştirme kararları</w:t>
      </w:r>
    </w:p>
    <w:p>
      <w:pPr>
        <w:numPr>
          <w:ilvl w:val="0"/>
          <w:numId w:val="8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Proje temelli ders uygulamalarına ilişkin örnekler</w:t>
      </w:r>
    </w:p>
    <w:p>
      <w:pPr>
        <w:spacing w:before="240" w:line="276" w:lineRule="auto"/>
        <w:jc w:val="both"/>
        <w:outlineLvl w:val="2"/>
        <w:rPr>
          <w:rFonts w:ascii="Times New Roman" w:hAnsi="Times New Roman" w:cs="Times New Roman"/>
          <w:b/>
          <w:bCs/>
          <w:sz w:val="24"/>
          <w:szCs w:val="24"/>
        </w:rPr>
      </w:pPr>
      <w:bookmarkStart w:id="62" w:name="_Toc242810837"/>
      <w:r>
        <w:rPr>
          <w:rFonts w:ascii="Times New Roman" w:hAnsi="Times New Roman" w:cs="Times New Roman"/>
          <w:b/>
          <w:bCs/>
          <w:sz w:val="24"/>
          <w:szCs w:val="24"/>
        </w:rPr>
        <w:t>B.2.2. Ölçme ve Değerlendirme</w:t>
      </w:r>
      <w:bookmarkEnd w:id="62"/>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Birimler bu bölümde, ölçme ve değerlendirme süreçlerinin </w:t>
      </w:r>
      <w:r>
        <w:rPr>
          <w:rFonts w:ascii="Times New Roman" w:hAnsi="Times New Roman" w:cs="Times New Roman"/>
          <w:sz w:val="24"/>
          <w:szCs w:val="24"/>
        </w:rPr>
        <w:t>öğrenme çıktılarıyla uyumlu şekilde nasıl planlandığını, yürütüldüğünü, izlendiğini ve iyileştirildiğini</w:t>
      </w:r>
      <w:r>
        <w:rPr>
          <w:rFonts w:ascii="Times New Roman" w:hAnsi="Times New Roman" w:cs="Times New Roman"/>
          <w:bCs/>
          <w:sz w:val="24"/>
          <w:szCs w:val="24"/>
        </w:rPr>
        <w:t xml:space="preserve"> açıklamalıdır. Metin, aşağıdaki unsurları içermelidir:</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Ders ve program öğrenme çıktılarının ölçme-değerlendirme yöntemleriyle nasıl ilişkilendirildiği</w:t>
      </w:r>
      <w:r>
        <w:rPr>
          <w:rFonts w:ascii="Times New Roman" w:hAnsi="Times New Roman" w:cs="Times New Roman"/>
          <w:bCs/>
          <w:sz w:val="24"/>
          <w:szCs w:val="24"/>
        </w:rPr>
        <w:t xml:space="preserve"> belirtilmelidir (Ders bilgi paketleri, ölçme matrisleri gibi yapılar nasıl kullanılıyor?)</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Öğrenci başarısı ve mezuniyet koşullarına ilişkin karar süreçleri</w:t>
      </w:r>
      <w:r>
        <w:rPr>
          <w:rFonts w:ascii="Times New Roman" w:hAnsi="Times New Roman" w:cs="Times New Roman"/>
          <w:bCs/>
          <w:sz w:val="24"/>
          <w:szCs w:val="24"/>
        </w:rPr>
        <w:t xml:space="preserve"> açıklanmalıdır (Yönergeler, kurallar ve karar mekanizmaları nasıl işliyor?)</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Öğretim elemanlarının ölçme-değerlendirme yetkinliğini artırmaya yönelik uygulamalar</w:t>
      </w:r>
      <w:r>
        <w:rPr>
          <w:rFonts w:ascii="Times New Roman" w:hAnsi="Times New Roman" w:cs="Times New Roman"/>
          <w:bCs/>
          <w:sz w:val="24"/>
          <w:szCs w:val="24"/>
        </w:rPr>
        <w:t xml:space="preserve"> belirtilmelidir (Eğiticilerin Eğitimi programları, bilgilendirme toplantıları vb.)</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Devamsızlık, mazeretli sınavlar ve haklı–geçerli nedenlere ilişkin uygulamalar</w:t>
      </w:r>
      <w:r>
        <w:rPr>
          <w:rFonts w:ascii="Times New Roman" w:hAnsi="Times New Roman" w:cs="Times New Roman"/>
          <w:bCs/>
          <w:sz w:val="24"/>
          <w:szCs w:val="24"/>
        </w:rPr>
        <w:t xml:space="preserve"> açıkça ifade edilmelidir (Bu süreçler nasıl tanımlanmış ve nasıl yürütülüyor?)</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Uzaktan/karma eğitimde kullanılan ölçme-değerlendirme yöntemleri</w:t>
      </w:r>
      <w:r>
        <w:rPr>
          <w:rFonts w:ascii="Times New Roman" w:hAnsi="Times New Roman" w:cs="Times New Roman"/>
          <w:bCs/>
          <w:sz w:val="24"/>
          <w:szCs w:val="24"/>
        </w:rPr>
        <w:t xml:space="preserve"> ve bunların izlenmesi açıklanmalıdır (Erişim farklılıklarını gözeten düzenlemeler var mı?)</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Kullanılan ölçme araçlarının çeşitliliği</w:t>
      </w:r>
      <w:r>
        <w:rPr>
          <w:rFonts w:ascii="Times New Roman" w:hAnsi="Times New Roman" w:cs="Times New Roman"/>
          <w:bCs/>
          <w:sz w:val="24"/>
          <w:szCs w:val="24"/>
        </w:rPr>
        <w:t xml:space="preserve"> ortaya konulmalıdır (Sınav, proje, sunum, </w:t>
      </w:r>
      <w:proofErr w:type="spellStart"/>
      <w:r>
        <w:rPr>
          <w:rFonts w:ascii="Times New Roman" w:hAnsi="Times New Roman" w:cs="Times New Roman"/>
          <w:bCs/>
          <w:sz w:val="24"/>
          <w:szCs w:val="24"/>
        </w:rPr>
        <w:t>portfolyo</w:t>
      </w:r>
      <w:proofErr w:type="spellEnd"/>
      <w:r>
        <w:rPr>
          <w:rFonts w:ascii="Times New Roman" w:hAnsi="Times New Roman" w:cs="Times New Roman"/>
          <w:bCs/>
          <w:sz w:val="24"/>
          <w:szCs w:val="24"/>
        </w:rPr>
        <w:t xml:space="preserve"> gibi araçların hangi amaçla kullanıldığı belirtilmelidir.)</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Öğrenci iş yükünün ölçme-değerlendirme sürecine nasıl yansıtıldığı</w:t>
      </w:r>
      <w:r>
        <w:rPr>
          <w:rFonts w:ascii="Times New Roman" w:hAnsi="Times New Roman" w:cs="Times New Roman"/>
          <w:bCs/>
          <w:sz w:val="24"/>
          <w:szCs w:val="24"/>
        </w:rPr>
        <w:t xml:space="preserve"> açıklanmalıdır (İş yükü dikkate alınarak mı ölçeklendirme yapılıyor?)</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Sınav güvenliği uygulamaları</w:t>
      </w:r>
      <w:r>
        <w:rPr>
          <w:rFonts w:ascii="Times New Roman" w:hAnsi="Times New Roman" w:cs="Times New Roman"/>
          <w:bCs/>
          <w:sz w:val="24"/>
          <w:szCs w:val="24"/>
        </w:rPr>
        <w:t xml:space="preserve"> (çevrimiçi veya yüz yüze) özetlenmelidir.</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Dezavantajlı öğrencilere yönelik ölçme-değerlendirme düzenlemeleri</w:t>
      </w:r>
      <w:r>
        <w:rPr>
          <w:rFonts w:ascii="Times New Roman" w:hAnsi="Times New Roman" w:cs="Times New Roman"/>
          <w:bCs/>
          <w:sz w:val="24"/>
          <w:szCs w:val="24"/>
        </w:rPr>
        <w:t xml:space="preserve"> belirtilmelidir (Hangi özel uygulamalar mevcut?)</w:t>
      </w:r>
    </w:p>
    <w:p>
      <w:pPr>
        <w:numPr>
          <w:ilvl w:val="1"/>
          <w:numId w:val="163"/>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Ölçme-değerlendirme sonuçlarının nasıl izlendiği ve iyileştirmeye nasıl yansıtıldığı</w:t>
      </w:r>
      <w:r>
        <w:rPr>
          <w:rFonts w:ascii="Times New Roman" w:hAnsi="Times New Roman" w:cs="Times New Roman"/>
          <w:bCs/>
          <w:sz w:val="24"/>
          <w:szCs w:val="24"/>
        </w:rPr>
        <w:t xml:space="preserve"> açıklanmalıdır (Hangi göstergeler izleniyor, hangi düzenlemeler yapılıyor?)</w:t>
      </w:r>
    </w:p>
    <w:p>
      <w:pPr>
        <w:spacing w:line="276" w:lineRule="auto"/>
        <w:jc w:val="both"/>
        <w:rPr>
          <w:rFonts w:ascii="Times New Roman" w:hAnsi="Times New Roman" w:cs="Times New Roman"/>
          <w:bCs/>
          <w:sz w:val="24"/>
          <w:szCs w:val="24"/>
        </w:rPr>
      </w:pP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Örnek Kanıtlar</w:t>
      </w:r>
    </w:p>
    <w:p>
      <w:pPr>
        <w:numPr>
          <w:ilvl w:val="0"/>
          <w:numId w:val="8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Programlarda kullanılan ölçme ve değerlendirme uygulamalarına ilişkin örnekler</w:t>
      </w:r>
    </w:p>
    <w:p>
      <w:pPr>
        <w:numPr>
          <w:ilvl w:val="0"/>
          <w:numId w:val="8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Örgün, uzaktan ve karma derslerde kullanılan farklı sınav ve değerlendirme araçlarına ait örnekler</w:t>
      </w:r>
    </w:p>
    <w:p>
      <w:pPr>
        <w:numPr>
          <w:ilvl w:val="0"/>
          <w:numId w:val="8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bilgi paketlerinde; ölçme-değerlendirme yöntemlerinin ders kazanımları ve program yeterlilikleriyle ilişkilendirildiğini ve öğrenci iş yüküne dayalı olarak belirlendiğini gösteren belgeler</w:t>
      </w:r>
    </w:p>
    <w:p>
      <w:pPr>
        <w:numPr>
          <w:ilvl w:val="0"/>
          <w:numId w:val="8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Ölçme-değerlendirme sonuçlarının izlenmesi ve paydaş geri bildirimleri doğrultusunda yapılan iyileştirmelere ait kanıtlar</w:t>
      </w:r>
    </w:p>
    <w:p>
      <w:pPr>
        <w:numPr>
          <w:ilvl w:val="0"/>
          <w:numId w:val="8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Mezuniyet koşullarıyla ilgili birim tarafından yapılan düzenlemeler ve uygulama örnekleri</w:t>
      </w:r>
    </w:p>
    <w:p>
      <w:pPr>
        <w:numPr>
          <w:ilvl w:val="0"/>
          <w:numId w:val="82"/>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Mevzuat ve standart süreçlere ek olarak, birimin ihtiyaçları doğrultusunda geliştirdiği özgün ölçme-değerlendirme uygulamalarına ilişkin kanıtlar</w:t>
      </w:r>
    </w:p>
    <w:p>
      <w:pPr>
        <w:spacing w:before="240" w:line="276" w:lineRule="auto"/>
        <w:jc w:val="both"/>
        <w:outlineLvl w:val="2"/>
        <w:rPr>
          <w:rFonts w:ascii="Times New Roman" w:hAnsi="Times New Roman" w:cs="Times New Roman"/>
          <w:b/>
          <w:bCs/>
          <w:sz w:val="24"/>
          <w:szCs w:val="24"/>
        </w:rPr>
      </w:pPr>
      <w:bookmarkStart w:id="63" w:name="_Toc242810838"/>
      <w:r>
        <w:rPr>
          <w:rFonts w:ascii="Times New Roman" w:hAnsi="Times New Roman" w:cs="Times New Roman"/>
          <w:b/>
          <w:bCs/>
          <w:sz w:val="24"/>
          <w:szCs w:val="24"/>
        </w:rPr>
        <w:t>B.2.3. Öğrenci Kabulü, Önceki Öğrenmenin Tanınması ve Kredilendirme</w:t>
      </w:r>
      <w:bookmarkEnd w:id="63"/>
    </w:p>
    <w:p>
      <w:pPr>
        <w:pStyle w:val="ListeParagraf"/>
        <w:numPr>
          <w:ilvl w:val="0"/>
          <w:numId w:val="120"/>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Birimde öğrenci kabulü, kurumun ilgili yönetmeliklerinde tanımlanan açık ve tutarlı kriterlere göre yürütülmesi,</w:t>
      </w:r>
    </w:p>
    <w:p>
      <w:pPr>
        <w:pStyle w:val="ListeParagraf"/>
        <w:numPr>
          <w:ilvl w:val="0"/>
          <w:numId w:val="120"/>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Yatay–dikey geçiş, yabancı uyruklu öğrenci kabulü, çift ana dal ve yan dal süreçlerinde kullanılan ölçütler önceden ilan edilmesi ve tüm adaylara eşit uygulanması.</w:t>
      </w:r>
    </w:p>
    <w:p>
      <w:pPr>
        <w:pStyle w:val="ListeParagraf"/>
        <w:numPr>
          <w:ilvl w:val="0"/>
          <w:numId w:val="120"/>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Önceki </w:t>
      </w:r>
      <w:proofErr w:type="spellStart"/>
      <w:r>
        <w:rPr>
          <w:rFonts w:ascii="Times New Roman" w:hAnsi="Times New Roman" w:cs="Times New Roman"/>
          <w:sz w:val="24"/>
          <w:szCs w:val="24"/>
        </w:rPr>
        <w:t>formal</w:t>
      </w:r>
      <w:proofErr w:type="spellEnd"/>
      <w:r>
        <w:rPr>
          <w:rFonts w:ascii="Times New Roman" w:hAnsi="Times New Roman" w:cs="Times New Roman"/>
          <w:sz w:val="24"/>
          <w:szCs w:val="24"/>
        </w:rPr>
        <w:t xml:space="preserve"> öğrenmelerin tanınmasına ilişkin süreçlerin tanımlı yönergelere göre işletilmesi, kredi tanıma ve transfer kararlarının öğrencilerin transkriptlerinde izlenebilir şekilde kayıt altına alınması,</w:t>
      </w:r>
    </w:p>
    <w:p>
      <w:pPr>
        <w:pStyle w:val="ListeParagraf"/>
        <w:numPr>
          <w:ilvl w:val="0"/>
          <w:numId w:val="120"/>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kabul eğilimleri, başvuru–kabul sayıları ve kabul edilen öğrencilerin akademik profillerinin yıllık olarak izlenmesi ve sonuçlara göre gerekli iyileştirmelerin yapılması gibi hususlar yazılmalıdır.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83"/>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Öğrenci kabul kriterlerini gösteren yönetmelik ve yönergeler</w:t>
      </w:r>
    </w:p>
    <w:p>
      <w:pPr>
        <w:numPr>
          <w:ilvl w:val="0"/>
          <w:numId w:val="83"/>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Yatay/dikey geçiş, çift ana dal, yan dal, yabancı uyruklu öğrenci kabulü için kullanılan ölçütler ve ilan edilen süreçler</w:t>
      </w:r>
    </w:p>
    <w:p>
      <w:pPr>
        <w:numPr>
          <w:ilvl w:val="0"/>
          <w:numId w:val="83"/>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Başvuru ve kabul edilen öğrenci sayılarının yıllık raporları</w:t>
      </w:r>
    </w:p>
    <w:p>
      <w:pPr>
        <w:numPr>
          <w:ilvl w:val="0"/>
          <w:numId w:val="83"/>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Kabul edilen öğrencilerin akademik profiline ilişkin istatistikler (not ortalaması, yabancı dil yeterliliği)</w:t>
      </w:r>
    </w:p>
    <w:p>
      <w:pPr>
        <w:numPr>
          <w:ilvl w:val="0"/>
          <w:numId w:val="83"/>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Önceki öğrenmenin tanınmasına ilişkin yönerge ve kurul kararları</w:t>
      </w:r>
    </w:p>
    <w:p>
      <w:pPr>
        <w:numPr>
          <w:ilvl w:val="0"/>
          <w:numId w:val="83"/>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Kredi tanıma ve transfer işlemlerinin öğrencinin transkriptinde izlenebilir olduğuna dair kanıtlar</w:t>
      </w:r>
    </w:p>
    <w:p>
      <w:pPr>
        <w:numPr>
          <w:ilvl w:val="0"/>
          <w:numId w:val="83"/>
        </w:numPr>
        <w:tabs>
          <w:tab w:val="clear" w:pos="720"/>
          <w:tab w:val="num" w:pos="142"/>
        </w:tabs>
        <w:spacing w:after="0"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Öğrenci kabulü ve tanıma süreçlerinde yapılmış iyileştirme çalışmalarına ilişkin raporlar</w:t>
      </w:r>
    </w:p>
    <w:p>
      <w:pPr>
        <w:spacing w:before="240" w:line="276" w:lineRule="auto"/>
        <w:jc w:val="both"/>
        <w:outlineLvl w:val="2"/>
        <w:rPr>
          <w:rFonts w:ascii="Times New Roman" w:hAnsi="Times New Roman" w:cs="Times New Roman"/>
          <w:b/>
          <w:bCs/>
          <w:sz w:val="24"/>
          <w:szCs w:val="24"/>
        </w:rPr>
      </w:pPr>
      <w:bookmarkStart w:id="64" w:name="_Toc242810839"/>
      <w:r>
        <w:rPr>
          <w:rFonts w:ascii="Times New Roman" w:hAnsi="Times New Roman" w:cs="Times New Roman"/>
          <w:b/>
          <w:bCs/>
          <w:sz w:val="24"/>
          <w:szCs w:val="24"/>
        </w:rPr>
        <w:t>B.2.4. Yeterliliklerin Sertifikalandırılması ve Diploma</w:t>
      </w:r>
      <w:bookmarkEnd w:id="64"/>
    </w:p>
    <w:p>
      <w:pPr>
        <w:pStyle w:val="ListeParagraf"/>
        <w:numPr>
          <w:ilvl w:val="0"/>
          <w:numId w:val="121"/>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Birimde diploma, derece ve yeterliliklerin verilmesine ilişkin süreçler kurumun tanımlı kurallarına göre yürütülmesi,</w:t>
      </w:r>
    </w:p>
    <w:p>
      <w:pPr>
        <w:pStyle w:val="ListeParagraf"/>
        <w:numPr>
          <w:ilvl w:val="0"/>
          <w:numId w:val="121"/>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Mezuniyet koşullarında son yıl içinde yapılan güncellemeler varsa bunların öğrencilere açık biçimde duyurulması, </w:t>
      </w:r>
    </w:p>
    <w:p>
      <w:pPr>
        <w:pStyle w:val="ListeParagraf"/>
        <w:numPr>
          <w:ilvl w:val="0"/>
          <w:numId w:val="121"/>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Program bazında mezuniyet süresi, mezuniyet oranı ve ortalama not ortalamalarındaki eğilimlerin düzenli olarak izlenmesi,</w:t>
      </w:r>
    </w:p>
    <w:p>
      <w:pPr>
        <w:pStyle w:val="ListeParagraf"/>
        <w:numPr>
          <w:ilvl w:val="0"/>
          <w:numId w:val="121"/>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Olumsuz bir eğilim gözlendiğinde gerekli akademik ve idari iyileştirmelerin yapılması,</w:t>
      </w:r>
    </w:p>
    <w:p>
      <w:pPr>
        <w:pStyle w:val="ListeParagraf"/>
        <w:numPr>
          <w:ilvl w:val="0"/>
          <w:numId w:val="121"/>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Uzaktan veya karma eğitim yoluyla elde edilen diplomaların ve yeterliliklerin tanınmasına ilişkin kriterlerin düzenli olarak izlenmesi ve gerektiğinde güncellenmesi hususları yazılmalıdır. </w:t>
      </w:r>
    </w:p>
    <w:p>
      <w:pPr>
        <w:spacing w:after="0" w:line="276" w:lineRule="auto"/>
        <w:jc w:val="both"/>
        <w:rPr>
          <w:rFonts w:ascii="Times New Roman" w:hAnsi="Times New Roman" w:cs="Times New Roman"/>
          <w:b/>
          <w:bCs/>
          <w:sz w:val="24"/>
          <w:szCs w:val="24"/>
        </w:rPr>
      </w:pPr>
      <w:bookmarkStart w:id="65" w:name="_Hlk215233531"/>
      <w:r>
        <w:rPr>
          <w:rFonts w:ascii="Times New Roman" w:hAnsi="Times New Roman" w:cs="Times New Roman"/>
          <w:b/>
          <w:bCs/>
          <w:sz w:val="24"/>
          <w:szCs w:val="24"/>
        </w:rPr>
        <w:t>Örnek Kanıtlar</w:t>
      </w:r>
      <w:bookmarkEnd w:id="65"/>
    </w:p>
    <w:p>
      <w:pPr>
        <w:numPr>
          <w:ilvl w:val="0"/>
          <w:numId w:val="84"/>
        </w:numPr>
        <w:tabs>
          <w:tab w:val="clear" w:pos="720"/>
          <w:tab w:val="num" w:pos="284"/>
        </w:tabs>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Diploma onayı, mezuniyet koşulları ve yeterliliklerin sertifikalandırılmasına ilişkin süreç ve uygulamaları gösteren belgeler</w:t>
      </w:r>
    </w:p>
    <w:p>
      <w:pPr>
        <w:numPr>
          <w:ilvl w:val="0"/>
          <w:numId w:val="84"/>
        </w:numPr>
        <w:tabs>
          <w:tab w:val="clear" w:pos="720"/>
          <w:tab w:val="num" w:pos="284"/>
        </w:tabs>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Program bazında mezuniyet süresi, mezuniyet oranı ve mezuniyet not ortalamalarına ilişkin yıllık istatistik raporları</w:t>
      </w:r>
    </w:p>
    <w:p>
      <w:pPr>
        <w:numPr>
          <w:ilvl w:val="0"/>
          <w:numId w:val="84"/>
        </w:numPr>
        <w:tabs>
          <w:tab w:val="clear" w:pos="720"/>
          <w:tab w:val="num" w:pos="284"/>
        </w:tabs>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Mezuniyet göstergelerinde olumsuz eğilim varsa yapılan iyileştirme çalışmalarına ilişkin kanıtlar</w:t>
      </w:r>
    </w:p>
    <w:p>
      <w:pPr>
        <w:numPr>
          <w:ilvl w:val="0"/>
          <w:numId w:val="84"/>
        </w:numPr>
        <w:tabs>
          <w:tab w:val="clear" w:pos="720"/>
          <w:tab w:val="num" w:pos="284"/>
        </w:tabs>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Uzaktan/karma eğitim yoluyla elde edilen diploma ve yeterliliklerin tanınması için belirlenmiş kriter ve süreçlere ait belgeler</w:t>
      </w:r>
    </w:p>
    <w:p>
      <w:pPr>
        <w:numPr>
          <w:ilvl w:val="0"/>
          <w:numId w:val="84"/>
        </w:numPr>
        <w:tabs>
          <w:tab w:val="clear" w:pos="720"/>
          <w:tab w:val="num" w:pos="284"/>
        </w:tabs>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Yatay geçiş, yabancı uyruklu öğrenci kabulü, çift ana dal ve yan dal başvurularında kullanılan kriterleri gösteren uygulama belgeleri</w:t>
      </w:r>
    </w:p>
    <w:p>
      <w:pPr>
        <w:numPr>
          <w:ilvl w:val="0"/>
          <w:numId w:val="84"/>
        </w:numPr>
        <w:tabs>
          <w:tab w:val="clear" w:pos="720"/>
          <w:tab w:val="num" w:pos="284"/>
        </w:tabs>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Kredi tanıma ve transfer işlemlerinin, öğrenci iş yükü prensiplerine (AKTS kullanıcı kılavuzu) uygun olarak yürütüldüğünü gösteren resmi dokümanlar</w:t>
      </w:r>
    </w:p>
    <w:p>
      <w:pPr>
        <w:numPr>
          <w:ilvl w:val="0"/>
          <w:numId w:val="84"/>
        </w:numPr>
        <w:tabs>
          <w:tab w:val="clear" w:pos="720"/>
          <w:tab w:val="num" w:pos="284"/>
        </w:tabs>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Standart uygulamalar dışında, birimin kendi ihtiyaçları doğrultusunda geliştirdiği özgün süreç ve uygulamalara ilişkin kanıtlar</w:t>
      </w:r>
    </w:p>
    <w:p>
      <w:pPr>
        <w:spacing w:before="240" w:line="276" w:lineRule="auto"/>
        <w:jc w:val="both"/>
        <w:outlineLvl w:val="1"/>
        <w:rPr>
          <w:rFonts w:ascii="Times New Roman" w:hAnsi="Times New Roman" w:cs="Times New Roman"/>
          <w:sz w:val="24"/>
          <w:szCs w:val="24"/>
        </w:rPr>
      </w:pPr>
      <w:bookmarkStart w:id="66" w:name="_Toc242810840"/>
      <w:r>
        <w:rPr>
          <w:rFonts w:ascii="Times New Roman" w:hAnsi="Times New Roman" w:cs="Times New Roman"/>
          <w:b/>
          <w:sz w:val="24"/>
          <w:szCs w:val="24"/>
        </w:rPr>
        <w:t>B.3. Öğrenme Kaynakları ve Akademik Destek Hizmetleri</w:t>
      </w:r>
      <w:bookmarkEnd w:id="66"/>
    </w:p>
    <w:p>
      <w:pPr>
        <w:spacing w:line="276" w:lineRule="auto"/>
        <w:jc w:val="both"/>
        <w:rPr>
          <w:rFonts w:ascii="Times New Roman" w:hAnsi="Times New Roman" w:cs="Times New Roman"/>
          <w:sz w:val="24"/>
          <w:szCs w:val="24"/>
        </w:rPr>
      </w:pPr>
      <w:r>
        <w:rPr>
          <w:rFonts w:ascii="Times New Roman" w:hAnsi="Times New Roman" w:cs="Times New Roman"/>
          <w:sz w:val="24"/>
          <w:szCs w:val="24"/>
        </w:rPr>
        <w:t>Bu bölümde birimler, öğrencilerin nitelikli öğrenme deneyimine erişimini sağlayan fiziksel mekânları, dijital altyapıyı, akademik danışmanlığı, destek hizmetlerini ve bu hizmetlerin iyileştirilmesini ele almalıdır.</w:t>
      </w:r>
    </w:p>
    <w:p>
      <w:pPr>
        <w:spacing w:after="0" w:line="276" w:lineRule="auto"/>
        <w:jc w:val="both"/>
        <w:outlineLvl w:val="2"/>
        <w:rPr>
          <w:rFonts w:ascii="Times New Roman" w:hAnsi="Times New Roman" w:cs="Times New Roman"/>
          <w:b/>
          <w:bCs/>
          <w:sz w:val="24"/>
          <w:szCs w:val="24"/>
        </w:rPr>
      </w:pPr>
      <w:bookmarkStart w:id="67" w:name="_Toc242810841"/>
      <w:r>
        <w:rPr>
          <w:rFonts w:ascii="Times New Roman" w:hAnsi="Times New Roman" w:cs="Times New Roman"/>
          <w:b/>
          <w:bCs/>
          <w:sz w:val="24"/>
          <w:szCs w:val="24"/>
        </w:rPr>
        <w:t>B.3.1. Öğrenme Ortamı ve Kaynakları</w:t>
      </w:r>
      <w:bookmarkEnd w:id="67"/>
    </w:p>
    <w:p>
      <w:pPr>
        <w:numPr>
          <w:ilvl w:val="0"/>
          <w:numId w:val="122"/>
        </w:numPr>
        <w:spacing w:after="0" w:line="276" w:lineRule="auto"/>
        <w:ind w:left="284" w:hanging="284"/>
        <w:jc w:val="both"/>
        <w:rPr>
          <w:rFonts w:ascii="Times New Roman" w:hAnsi="Times New Roman" w:cs="Times New Roman"/>
          <w:i/>
          <w:sz w:val="24"/>
          <w:szCs w:val="24"/>
        </w:rPr>
      </w:pPr>
      <w:r>
        <w:rPr>
          <w:rFonts w:ascii="Times New Roman" w:hAnsi="Times New Roman" w:cs="Times New Roman"/>
          <w:sz w:val="24"/>
          <w:szCs w:val="24"/>
        </w:rPr>
        <w:t xml:space="preserve">Öğrencilere sunulan öğrenme kaynaklarının (kütüphane hizmetleri ve iletişim altyapısı gibi), özel öğrenim, ders ve diğer konularda ihtiyaç duyulabilecek rehberlik/danışmanlık gibi desteklerin planlı faaliyetlerle nasıl sağlandığı,  </w:t>
      </w:r>
    </w:p>
    <w:p>
      <w:pPr>
        <w:pStyle w:val="ListeParagraf"/>
        <w:numPr>
          <w:ilvl w:val="0"/>
          <w:numId w:val="12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Uzaktan/karma eğitim süreçlerine yararlanılan öğrenme yönetim sisteminin (</w:t>
      </w:r>
      <w:proofErr w:type="spellStart"/>
      <w:r>
        <w:rPr>
          <w:rFonts w:ascii="Times New Roman" w:hAnsi="Times New Roman" w:cs="Times New Roman"/>
          <w:sz w:val="24"/>
          <w:szCs w:val="24"/>
        </w:rPr>
        <w:t>Moodle</w:t>
      </w:r>
      <w:proofErr w:type="spellEnd"/>
      <w:r>
        <w:rPr>
          <w:rFonts w:ascii="Times New Roman" w:hAnsi="Times New Roman" w:cs="Times New Roman"/>
          <w:sz w:val="24"/>
          <w:szCs w:val="24"/>
        </w:rPr>
        <w:t>, kurumların kendi geliştirdiği sistemler vb.) bileşenlerinin özellikleri ve bunların niteliği,</w:t>
      </w:r>
    </w:p>
    <w:p>
      <w:pPr>
        <w:pStyle w:val="ListeParagraf"/>
        <w:numPr>
          <w:ilvl w:val="0"/>
          <w:numId w:val="12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 sistemi izlemek ve iyileştirmek için neler yapılmakta olduğu,</w:t>
      </w:r>
    </w:p>
    <w:p>
      <w:pPr>
        <w:pStyle w:val="ListeParagraf"/>
        <w:numPr>
          <w:ilvl w:val="0"/>
          <w:numId w:val="12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Uzaktan/karma eğitim süreçlerinde öğrencilere öğrenme kaynağı ve materyallerinin hangi yollarla sağlanmakta olduğu ve bu süreçlerin izlenme ve iyileştirme faaliyetleri, </w:t>
      </w:r>
    </w:p>
    <w:p>
      <w:pPr>
        <w:pStyle w:val="ListeParagraf"/>
        <w:numPr>
          <w:ilvl w:val="0"/>
          <w:numId w:val="12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Uzaktan/karma eğitim süreçlerinde öğrenci ve öğretim elemanlarının öğrenme ortam ve kaynaklarına erişimini garanti altına almak için alınan tedbirler,</w:t>
      </w:r>
    </w:p>
    <w:p>
      <w:pPr>
        <w:pStyle w:val="ListeParagraf"/>
        <w:numPr>
          <w:ilvl w:val="0"/>
          <w:numId w:val="12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Bu tedbirlerin izlenme yöntemleri ve iyileştirilmeleri, </w:t>
      </w:r>
    </w:p>
    <w:p>
      <w:pPr>
        <w:pStyle w:val="ListeParagraf"/>
        <w:numPr>
          <w:ilvl w:val="0"/>
          <w:numId w:val="12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Uzaktan/karma eğitim süreçlerinde içerik geliştirmeye özgü olarak belirlenen ilkeler, izlenmesi ve iyileştirilmesine dair bilgiler yazılmalıdır. </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Örnek Kanıtlar </w:t>
      </w:r>
    </w:p>
    <w:p>
      <w:pPr>
        <w:pStyle w:val="ListeParagraf"/>
        <w:numPr>
          <w:ilvl w:val="0"/>
          <w:numId w:val="12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Öğrenme kaynaklarının yeterliliği ve geliştirilmesine ilişkin planlama ve uygulama belgeleri</w:t>
      </w:r>
    </w:p>
    <w:p>
      <w:pPr>
        <w:pStyle w:val="ListeParagraf"/>
        <w:numPr>
          <w:ilvl w:val="0"/>
          <w:numId w:val="12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Öğrenme kaynaklarına erişilebilirliği gösteren kanıtlar (yüz yüze ve uzaktan eğitim dâhil)</w:t>
      </w:r>
    </w:p>
    <w:p>
      <w:pPr>
        <w:pStyle w:val="ListeParagraf"/>
        <w:numPr>
          <w:ilvl w:val="0"/>
          <w:numId w:val="12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Öğrenme yönetim sistemi uygulamalarına ait örnekler</w:t>
      </w:r>
    </w:p>
    <w:p>
      <w:pPr>
        <w:pStyle w:val="ListeParagraf"/>
        <w:numPr>
          <w:ilvl w:val="0"/>
          <w:numId w:val="12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geri bildirim araçları ve bu geri bildirimlerin değerlendirilmesine ilişkin kanıtlar</w:t>
      </w:r>
    </w:p>
    <w:p>
      <w:pPr>
        <w:pStyle w:val="ListeParagraf"/>
        <w:numPr>
          <w:ilvl w:val="0"/>
          <w:numId w:val="12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Öğrenme kaynaklarının düzenli olarak iyileştirildiğini gösteren belgeler</w:t>
      </w:r>
    </w:p>
    <w:p>
      <w:pPr>
        <w:pStyle w:val="ListeParagraf"/>
        <w:numPr>
          <w:ilvl w:val="0"/>
          <w:numId w:val="123"/>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ihtiyaçlarına göre geliştirilmiş özgün uygulamalara ait kanıtlar</w:t>
      </w:r>
    </w:p>
    <w:p>
      <w:pPr>
        <w:spacing w:line="276" w:lineRule="auto"/>
        <w:jc w:val="both"/>
        <w:outlineLvl w:val="2"/>
        <w:rPr>
          <w:rFonts w:ascii="Times New Roman" w:hAnsi="Times New Roman" w:cs="Times New Roman"/>
          <w:b/>
          <w:bCs/>
          <w:sz w:val="24"/>
          <w:szCs w:val="24"/>
        </w:rPr>
      </w:pPr>
      <w:bookmarkStart w:id="68" w:name="_Toc242810842"/>
      <w:r>
        <w:rPr>
          <w:rFonts w:ascii="Times New Roman" w:hAnsi="Times New Roman" w:cs="Times New Roman"/>
          <w:b/>
          <w:bCs/>
          <w:sz w:val="24"/>
          <w:szCs w:val="24"/>
        </w:rPr>
        <w:lastRenderedPageBreak/>
        <w:t>B.3.2. Akademik Destek Hizmetleri</w:t>
      </w:r>
      <w:bookmarkEnd w:id="68"/>
    </w:p>
    <w:p>
      <w:pPr>
        <w:pStyle w:val="ListeParagraf"/>
        <w:numPr>
          <w:ilvl w:val="0"/>
          <w:numId w:val="12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Öğrencilerin eğitim süreçlerini bilinçli şekilde yönetmelerini destekleyecek biçimde akademik danışmanlık sisteminin yapılandırılmış olması, </w:t>
      </w:r>
    </w:p>
    <w:p>
      <w:pPr>
        <w:pStyle w:val="ListeParagraf"/>
        <w:numPr>
          <w:ilvl w:val="0"/>
          <w:numId w:val="12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Danışmanların; ders seçimi, AKTS yükü, program çıktıları, kalite güvencesi ve akreditasyon farkındalığı gibi konularda öğrencilere düzenli yönlendirme sağlamaları, </w:t>
      </w:r>
    </w:p>
    <w:p>
      <w:pPr>
        <w:pStyle w:val="ListeParagraf"/>
        <w:numPr>
          <w:ilvl w:val="0"/>
          <w:numId w:val="12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Kariyer planlama, akademik başarı takibi ve olası mağduriyetlerin önlenmesine yönelik desteklerin sunulması, </w:t>
      </w:r>
    </w:p>
    <w:p>
      <w:pPr>
        <w:pStyle w:val="ListeParagraf"/>
        <w:numPr>
          <w:ilvl w:val="0"/>
          <w:numId w:val="12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Öğrenciler için rehberlik ve psikolojik danışmanlık hizmetlerinin üniversitenin ilgili birimleri tarafından yürütülmesi, birimin ihtiyaç durumunda öğrencilere uygun yönlendirmeleri yapmaları, </w:t>
      </w:r>
    </w:p>
    <w:p>
      <w:pPr>
        <w:pStyle w:val="ListeParagraf"/>
        <w:numPr>
          <w:ilvl w:val="0"/>
          <w:numId w:val="12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Yüz yüze ve uzaktan/karma eğitim süreçlerinde öğrencilerin motivasyonunu ve derse katılımını artırmaya yönelik destek mekanizmalarının oluşturulması ve işletilmesi,</w:t>
      </w:r>
    </w:p>
    <w:p>
      <w:pPr>
        <w:pStyle w:val="ListeParagraf"/>
        <w:numPr>
          <w:ilvl w:val="0"/>
          <w:numId w:val="12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Sunulan destek hizmetlerinin etkililiğinin öğrenci geri bildirimleri ve izleme sonuçlarıyla düzenli olarak değerlendirilmesi konuları belirtilmelidir.</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8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Akademik danışmanlık sistemine ilişkin yönetmelik, yönerge ve süreç tanımları</w:t>
      </w:r>
    </w:p>
    <w:p>
      <w:pPr>
        <w:numPr>
          <w:ilvl w:val="0"/>
          <w:numId w:val="8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Uzaktan/karma eğitimde uygulanan akademik ve teknik danışmanlık mekanizmalarına ait belgeler</w:t>
      </w:r>
    </w:p>
    <w:p>
      <w:pPr>
        <w:numPr>
          <w:ilvl w:val="0"/>
          <w:numId w:val="8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Öğrencilerin danışmanlara erişimini gösteren araçlar (randevu sistemi, e-posta, danışman görüşme kayıtları vb.)</w:t>
      </w:r>
    </w:p>
    <w:p>
      <w:pPr>
        <w:numPr>
          <w:ilvl w:val="0"/>
          <w:numId w:val="8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Rehberlik, psikolojik danışmanlık ve kariyer danışmanlığı hizmetlerine ilişkin planlama ve faaliyet raporları</w:t>
      </w:r>
    </w:p>
    <w:p>
      <w:pPr>
        <w:numPr>
          <w:ilvl w:val="0"/>
          <w:numId w:val="8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Kariyer Merkezi uygulamalarına ilişkin belgeler ve öğrenci katılım kayıtları</w:t>
      </w:r>
    </w:p>
    <w:p>
      <w:pPr>
        <w:numPr>
          <w:ilvl w:val="0"/>
          <w:numId w:val="8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danışmanlık ve destek hizmetleriyle ilgili geri bildirim anketleri ve sonuç raporları</w:t>
      </w:r>
    </w:p>
    <w:p>
      <w:pPr>
        <w:numPr>
          <w:ilvl w:val="0"/>
          <w:numId w:val="8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Sunulan destek hizmetlerine yönelik izleme ve iyileştirme çalışmalarını gösteren belgeler</w:t>
      </w:r>
    </w:p>
    <w:p>
      <w:pPr>
        <w:numPr>
          <w:ilvl w:val="0"/>
          <w:numId w:val="8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ihtiyaçlarına göre geliştirdiği özgün destek uygulamalarına ilişkin kanıtlar</w:t>
      </w:r>
    </w:p>
    <w:p>
      <w:pPr>
        <w:spacing w:before="240" w:line="276" w:lineRule="auto"/>
        <w:jc w:val="both"/>
        <w:outlineLvl w:val="2"/>
        <w:rPr>
          <w:rFonts w:ascii="Times New Roman" w:hAnsi="Times New Roman" w:cs="Times New Roman"/>
          <w:b/>
          <w:bCs/>
          <w:sz w:val="24"/>
          <w:szCs w:val="24"/>
        </w:rPr>
      </w:pPr>
      <w:bookmarkStart w:id="69" w:name="_Toc242810843"/>
      <w:r>
        <w:rPr>
          <w:rFonts w:ascii="Times New Roman" w:hAnsi="Times New Roman" w:cs="Times New Roman"/>
          <w:b/>
          <w:bCs/>
          <w:sz w:val="24"/>
          <w:szCs w:val="24"/>
        </w:rPr>
        <w:t>B.3.3. Tesis ve Altyapılar</w:t>
      </w:r>
      <w:bookmarkEnd w:id="69"/>
    </w:p>
    <w:p>
      <w:pPr>
        <w:pStyle w:val="ListeParagraf"/>
        <w:numPr>
          <w:ilvl w:val="0"/>
          <w:numId w:val="12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tarafından öğrencilerin kullanımına sunulan tesis ve altyapıların (yemekhane, kütüphane, yurt, çalışma alanları, bilişim olanakları vb.) erişilebilir, yeterli ve ihtiyaçlara uygun olduğu,</w:t>
      </w:r>
    </w:p>
    <w:p>
      <w:pPr>
        <w:pStyle w:val="ListeParagraf"/>
        <w:numPr>
          <w:ilvl w:val="0"/>
          <w:numId w:val="12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Sunulan hizmetlerin öğrenci geri bildirimleriyle düzenli olarak izlendiği ve şikâyetlere duyarlı şekilde iyileştirilme faaliyetlerinin yerine getirildiği, </w:t>
      </w:r>
    </w:p>
    <w:p>
      <w:pPr>
        <w:pStyle w:val="ListeParagraf"/>
        <w:numPr>
          <w:ilvl w:val="0"/>
          <w:numId w:val="125"/>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Öğrencilere sağlanan fiziksel olanaklar ile destek hizmetlerinin kalite ve etkinliğinin düzenli değerlendirmelerle güvence altına alındığı gibi konularda bilgi verilmelidir.  </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8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Tesis ve altyapının kapasite ve yeterlilik durumuna ilişkin belgeler</w:t>
      </w:r>
    </w:p>
    <w:p>
      <w:pPr>
        <w:numPr>
          <w:ilvl w:val="0"/>
          <w:numId w:val="8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Tesislere erişim ve kullanım süreçlerini gösteren uygulamalar</w:t>
      </w:r>
    </w:p>
    <w:p>
      <w:pPr>
        <w:numPr>
          <w:ilvl w:val="0"/>
          <w:numId w:val="8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Fiziksel altyapının öğrenci sayısı ve birim büyümesiyle uyumunu gösteren gelişim raporları</w:t>
      </w:r>
    </w:p>
    <w:p>
      <w:pPr>
        <w:numPr>
          <w:ilvl w:val="0"/>
          <w:numId w:val="8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 eğitim programları varsa; altyapı, donanım, yazılım ve insan kaynağına ilişkin kanıtlar</w:t>
      </w:r>
    </w:p>
    <w:p>
      <w:pPr>
        <w:numPr>
          <w:ilvl w:val="0"/>
          <w:numId w:val="8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 eğitimde öğrenci bilişim altyapısı ve erişim olanaklarını iyileştirme süreçleri</w:t>
      </w:r>
    </w:p>
    <w:p>
      <w:pPr>
        <w:numPr>
          <w:ilvl w:val="0"/>
          <w:numId w:val="8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Öğrencilere sunulan hizmetlere ilişkin geri bildirim anketleri ve sonuç raporları</w:t>
      </w:r>
    </w:p>
    <w:p>
      <w:pPr>
        <w:numPr>
          <w:ilvl w:val="0"/>
          <w:numId w:val="8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Tesis ve altyapı hizmetlerinin izleme, iyileştirme ve çeşitlendirme çalışmalarını gösteren kanıtlar</w:t>
      </w:r>
    </w:p>
    <w:p>
      <w:pPr>
        <w:numPr>
          <w:ilvl w:val="0"/>
          <w:numId w:val="86"/>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ihtiyaçlarına göre geliştirdiği özgün fiziksel destek veya erişim uygulamaları</w:t>
      </w:r>
    </w:p>
    <w:p>
      <w:pPr>
        <w:spacing w:before="240" w:line="276" w:lineRule="auto"/>
        <w:jc w:val="both"/>
        <w:outlineLvl w:val="2"/>
        <w:rPr>
          <w:rFonts w:ascii="Times New Roman" w:hAnsi="Times New Roman" w:cs="Times New Roman"/>
          <w:b/>
          <w:bCs/>
          <w:sz w:val="24"/>
          <w:szCs w:val="24"/>
        </w:rPr>
      </w:pPr>
      <w:bookmarkStart w:id="70" w:name="_Toc242810844"/>
      <w:r>
        <w:rPr>
          <w:rFonts w:ascii="Times New Roman" w:hAnsi="Times New Roman" w:cs="Times New Roman"/>
          <w:b/>
          <w:bCs/>
          <w:sz w:val="24"/>
          <w:szCs w:val="24"/>
        </w:rPr>
        <w:lastRenderedPageBreak/>
        <w:t>B.3.4. Dezavantajlı Gruplar</w:t>
      </w:r>
      <w:bookmarkEnd w:id="70"/>
    </w:p>
    <w:p>
      <w:pPr>
        <w:pStyle w:val="ListeParagraf"/>
        <w:numPr>
          <w:ilvl w:val="0"/>
          <w:numId w:val="12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Dezavantajlı, kırılgan ve az temsil edilen öğrenci gruplarının (engelli, ekonomik yoksunluk yaşayan, göçmen, azınlık vb.) eğitim olanaklarına eşit erişiminin sağlandığı, </w:t>
      </w:r>
    </w:p>
    <w:p>
      <w:pPr>
        <w:pStyle w:val="ListeParagraf"/>
        <w:numPr>
          <w:ilvl w:val="0"/>
          <w:numId w:val="12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Bu öğrencilere yönelik ihtiyaçları karşılayacak düzenlemelerin yapıldığı ve özel yaklaşım gerektiren durumlarda öğrenci görüşlerinin dikkate aldığı, </w:t>
      </w:r>
    </w:p>
    <w:p>
      <w:pPr>
        <w:pStyle w:val="ListeParagraf"/>
        <w:numPr>
          <w:ilvl w:val="0"/>
          <w:numId w:val="12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Dezavantajlı gruplara ilişkin geri bildirimlerin düzenli olarak izlendiği ve gerekli iyileştirmelerin yapıldığı, </w:t>
      </w:r>
    </w:p>
    <w:p>
      <w:pPr>
        <w:pStyle w:val="ListeParagraf"/>
        <w:numPr>
          <w:ilvl w:val="0"/>
          <w:numId w:val="12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Birimde engelsiz üniversite ilkelerine uygun fiziksel ve dijital koşulların oluşturulduğu, erişilebilirliğin tüm süreçlerde gözetildiği, </w:t>
      </w:r>
    </w:p>
    <w:p>
      <w:pPr>
        <w:pStyle w:val="ListeParagraf"/>
        <w:numPr>
          <w:ilvl w:val="0"/>
          <w:numId w:val="12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Uzaktan/karma eğitimde erişilebilirliği destekleyen teknik ve pedagojik düzenlemelerin yapılarak uygulandığı,</w:t>
      </w:r>
    </w:p>
    <w:p>
      <w:pPr>
        <w:pStyle w:val="ListeParagraf"/>
        <w:numPr>
          <w:ilvl w:val="0"/>
          <w:numId w:val="12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 uygulamaların etkinliğinin düzenli izleme mekanizmalarıyla değerlendirildiği belirtilmelidir.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Örnek Kanıtlar </w:t>
      </w:r>
    </w:p>
    <w:p>
      <w:pPr>
        <w:numPr>
          <w:ilvl w:val="0"/>
          <w:numId w:val="8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Dezavantajlı öğrenci gruplarına yönelik planlama ve destek uygulamaları</w:t>
      </w:r>
    </w:p>
    <w:p>
      <w:pPr>
        <w:numPr>
          <w:ilvl w:val="0"/>
          <w:numId w:val="8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Engelsiz üniversite çalışmalarına ilişkin kurul kararları, uygulama örnekleri</w:t>
      </w:r>
    </w:p>
    <w:p>
      <w:pPr>
        <w:numPr>
          <w:ilvl w:val="0"/>
          <w:numId w:val="8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Uzaktan/karma eğitim süreçlerinde erişilebilirlik düzenlemeleri</w:t>
      </w:r>
    </w:p>
    <w:p>
      <w:pPr>
        <w:numPr>
          <w:ilvl w:val="0"/>
          <w:numId w:val="8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 geri bildirimlerinin iyileştirme süreçlerinde kullanıldığını gösteren belgeler</w:t>
      </w:r>
    </w:p>
    <w:p>
      <w:pPr>
        <w:numPr>
          <w:ilvl w:val="0"/>
          <w:numId w:val="8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Engelsiz üniversite izleme ve iyileştirme raporları</w:t>
      </w:r>
    </w:p>
    <w:p>
      <w:pPr>
        <w:numPr>
          <w:ilvl w:val="0"/>
          <w:numId w:val="8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Engelsiz Üniversite Ödülleri ve başvuru/ödül belgeleri (varsa)</w:t>
      </w:r>
    </w:p>
    <w:p>
      <w:pPr>
        <w:numPr>
          <w:ilvl w:val="0"/>
          <w:numId w:val="8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Birime özgü geliştirilen erişilebilirlik hizmetleri veya uygulamalarına ilişkin kanıtlar</w:t>
      </w:r>
    </w:p>
    <w:p>
      <w:pPr>
        <w:spacing w:before="240" w:line="276" w:lineRule="auto"/>
        <w:jc w:val="both"/>
        <w:outlineLvl w:val="2"/>
        <w:rPr>
          <w:rFonts w:ascii="Times New Roman" w:hAnsi="Times New Roman" w:cs="Times New Roman"/>
          <w:b/>
          <w:bCs/>
          <w:sz w:val="24"/>
          <w:szCs w:val="24"/>
        </w:rPr>
      </w:pPr>
      <w:bookmarkStart w:id="71" w:name="_Toc242810845"/>
      <w:r>
        <w:rPr>
          <w:rFonts w:ascii="Times New Roman" w:hAnsi="Times New Roman" w:cs="Times New Roman"/>
          <w:b/>
          <w:bCs/>
          <w:sz w:val="24"/>
          <w:szCs w:val="24"/>
        </w:rPr>
        <w:t>B.3.5. Sosyal, Kültürel ve Sportif Faaliyetler</w:t>
      </w:r>
      <w:bookmarkEnd w:id="71"/>
    </w:p>
    <w:p>
      <w:pPr>
        <w:pStyle w:val="ListeParagraf"/>
        <w:numPr>
          <w:ilvl w:val="0"/>
          <w:numId w:val="12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Öğrencilerin sosyal, kültürel ve sportif gelişimini destekleyen faaliyetlerin düzenli olarak planlandığı ve yürütülmekte olduğu,</w:t>
      </w:r>
    </w:p>
    <w:p>
      <w:pPr>
        <w:pStyle w:val="ListeParagraf"/>
        <w:numPr>
          <w:ilvl w:val="0"/>
          <w:numId w:val="12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Etkinliklerin kapsamı, katılım düzeyi ve erişilebilirliğinin izlendiği, fırsat eşitliğini artıracak düzenlemeler yapılmakta olduğu, </w:t>
      </w:r>
    </w:p>
    <w:p>
      <w:pPr>
        <w:pStyle w:val="ListeParagraf"/>
        <w:numPr>
          <w:ilvl w:val="0"/>
          <w:numId w:val="12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Öğrenci gelişimine yönelik faaliyetlerin desteklenme düzeyinin yıllık analizler ve değerlendirme raporlarıyla ortaya konulmakta olduğu belirtilmelidir. </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Örnek Kanıtlar </w:t>
      </w:r>
    </w:p>
    <w:p>
      <w:pPr>
        <w:numPr>
          <w:ilvl w:val="0"/>
          <w:numId w:val="8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Sosyal, kültürel ve sportif faaliyetlerin planlanması ve yürütülmesine ilişkin belgeler</w:t>
      </w:r>
    </w:p>
    <w:p>
      <w:pPr>
        <w:numPr>
          <w:ilvl w:val="0"/>
          <w:numId w:val="8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Öğrencilere yönelik yıl içindeki etkinliklerin listesi (faaliyet türü, konu, katılımcı sayısı vb.)</w:t>
      </w:r>
    </w:p>
    <w:p>
      <w:pPr>
        <w:numPr>
          <w:ilvl w:val="0"/>
          <w:numId w:val="8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Etkinliklerde erişilebilirliğin ve fırsat eşitliğinin gözetildiğini gösteren kanıtlar</w:t>
      </w:r>
    </w:p>
    <w:p>
      <w:pPr>
        <w:numPr>
          <w:ilvl w:val="0"/>
          <w:numId w:val="8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 faaliyetlere ilişkin izleme araçları, raporlar ve yapılan iyileştirmeler</w:t>
      </w:r>
    </w:p>
    <w:p>
      <w:pPr>
        <w:numPr>
          <w:ilvl w:val="0"/>
          <w:numId w:val="8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Birime özgü geliştirilmiş sosyal, kültürel veya sportif uygulamalara ait kanıtlar</w:t>
      </w:r>
    </w:p>
    <w:p>
      <w:pPr>
        <w:spacing w:before="240" w:line="276" w:lineRule="auto"/>
        <w:jc w:val="both"/>
        <w:outlineLvl w:val="1"/>
        <w:rPr>
          <w:rFonts w:ascii="Times New Roman" w:hAnsi="Times New Roman" w:cs="Times New Roman"/>
          <w:b/>
          <w:bCs/>
          <w:sz w:val="24"/>
          <w:szCs w:val="24"/>
        </w:rPr>
      </w:pPr>
      <w:bookmarkStart w:id="72" w:name="_Toc242810846"/>
      <w:r>
        <w:rPr>
          <w:rFonts w:ascii="Times New Roman" w:hAnsi="Times New Roman" w:cs="Times New Roman"/>
          <w:b/>
          <w:bCs/>
          <w:sz w:val="24"/>
          <w:szCs w:val="24"/>
        </w:rPr>
        <w:t>B.4. Öğretim Kadrosu</w:t>
      </w:r>
      <w:bookmarkEnd w:id="72"/>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 öğretim elemanlarının işe alınması, atanması, yükseltilmesi ve ders görevlendirmesi süreçlerini adil, şeffaf ve tanımlı kurallara göre yürütmelidir. Nitelikli mezun yetiştirme hedefini desteklemek için öğretim elemanlarının eğitim-öğretim yetkinliklerini sürekli geliştirmeye yönelik fırsatlar sunmalı ve bu gelişimi düzenli olarak izlemelidir.</w:t>
      </w:r>
    </w:p>
    <w:p>
      <w:pPr>
        <w:spacing w:line="276" w:lineRule="auto"/>
        <w:jc w:val="both"/>
        <w:rPr>
          <w:rFonts w:ascii="Times New Roman" w:hAnsi="Times New Roman" w:cs="Times New Roman"/>
          <w:sz w:val="24"/>
          <w:szCs w:val="24"/>
        </w:rPr>
      </w:pPr>
    </w:p>
    <w:p>
      <w:pPr>
        <w:spacing w:line="276" w:lineRule="auto"/>
        <w:jc w:val="both"/>
        <w:outlineLvl w:val="2"/>
        <w:rPr>
          <w:rFonts w:ascii="Times New Roman" w:hAnsi="Times New Roman" w:cs="Times New Roman"/>
          <w:b/>
          <w:bCs/>
          <w:i/>
          <w:sz w:val="24"/>
          <w:szCs w:val="24"/>
        </w:rPr>
      </w:pPr>
      <w:bookmarkStart w:id="73" w:name="_Toc242810847"/>
      <w:r>
        <w:rPr>
          <w:rFonts w:ascii="Times New Roman" w:hAnsi="Times New Roman" w:cs="Times New Roman"/>
          <w:b/>
          <w:bCs/>
          <w:iCs/>
          <w:sz w:val="24"/>
          <w:szCs w:val="24"/>
        </w:rPr>
        <w:lastRenderedPageBreak/>
        <w:t>B.4.1.</w:t>
      </w:r>
      <w:r>
        <w:rPr>
          <w:rFonts w:ascii="Times New Roman" w:hAnsi="Times New Roman" w:cs="Times New Roman"/>
          <w:b/>
          <w:bCs/>
          <w:i/>
          <w:sz w:val="24"/>
          <w:szCs w:val="24"/>
        </w:rPr>
        <w:t xml:space="preserve"> </w:t>
      </w:r>
      <w:r>
        <w:rPr>
          <w:rFonts w:ascii="Times New Roman" w:hAnsi="Times New Roman" w:cs="Times New Roman"/>
          <w:b/>
          <w:bCs/>
          <w:sz w:val="24"/>
          <w:szCs w:val="24"/>
        </w:rPr>
        <w:t>Atama, Yükseltme ve Görevlendirme Kriterleri</w:t>
      </w:r>
      <w:bookmarkEnd w:id="73"/>
    </w:p>
    <w:p>
      <w:pPr>
        <w:pStyle w:val="ListeParagraf"/>
        <w:numPr>
          <w:ilvl w:val="0"/>
          <w:numId w:val="12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Öğretim elemanlarının işe alınması, atanması ve yükseltilmesi süreçlerinin tanımlı kriterlere göre yürütülmekte olduğu, </w:t>
      </w:r>
    </w:p>
    <w:p>
      <w:pPr>
        <w:pStyle w:val="ListeParagraf"/>
        <w:numPr>
          <w:ilvl w:val="0"/>
          <w:numId w:val="12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Kullanılan kriterlerin birimin misyon ve hedefleriyle uyumlu olduğu,</w:t>
      </w:r>
    </w:p>
    <w:p>
      <w:pPr>
        <w:pStyle w:val="ListeParagraf"/>
        <w:numPr>
          <w:ilvl w:val="0"/>
          <w:numId w:val="12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Atama ve yükseltme süreçlerinin adil, şeffaf ve belgelenebilir şekilde işletildiği,</w:t>
      </w:r>
    </w:p>
    <w:p>
      <w:pPr>
        <w:pStyle w:val="ListeParagraf"/>
        <w:numPr>
          <w:ilvl w:val="0"/>
          <w:numId w:val="12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Birime dışarıdan ders verecek öğretim elemanlarının, seçim ve davet süreçlerinin kurallara dayalı ve tüm adaylara eşit biçimde uygulanmakta olduğu belirtilmelidir.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Örnek Kanıtlar </w:t>
      </w:r>
    </w:p>
    <w:p>
      <w:pPr>
        <w:numPr>
          <w:ilvl w:val="0"/>
          <w:numId w:val="89"/>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Atama, yükseltme ve görevlendirme kriterlerini içeren yönetmelik, yönerge, süreç tanımları</w:t>
      </w:r>
    </w:p>
    <w:p>
      <w:pPr>
        <w:numPr>
          <w:ilvl w:val="0"/>
          <w:numId w:val="89"/>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Akademik kadronun eğitim-öğretim performansını izlemeye yönelik tanımlı süreçler</w:t>
      </w:r>
    </w:p>
    <w:p>
      <w:pPr>
        <w:numPr>
          <w:ilvl w:val="0"/>
          <w:numId w:val="89"/>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Dışarıdan ders verecek öğretim elemanlarının seçimi ve davet edilmesine ilişkin uygulama belgeleri</w:t>
      </w:r>
    </w:p>
    <w:p>
      <w:pPr>
        <w:numPr>
          <w:ilvl w:val="0"/>
          <w:numId w:val="89"/>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elemanlarının uzmanlık alanlarıyla verdikleri dersler arasındaki uyumu gösteren kanıtlar</w:t>
      </w:r>
    </w:p>
    <w:p>
      <w:pPr>
        <w:numPr>
          <w:ilvl w:val="0"/>
          <w:numId w:val="89"/>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Atama ve görevlendirme süreçlerinin izlenmesi ve iyileştirilmesiyle ilgili belgeler</w:t>
      </w:r>
    </w:p>
    <w:p>
      <w:pPr>
        <w:numPr>
          <w:ilvl w:val="0"/>
          <w:numId w:val="89"/>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ihtiyaçlarına göre geliştirdiği özgün uygulamalara ait kanıtlar</w:t>
      </w:r>
    </w:p>
    <w:p>
      <w:pPr>
        <w:spacing w:before="240" w:line="276" w:lineRule="auto"/>
        <w:outlineLvl w:val="2"/>
        <w:rPr>
          <w:rFonts w:ascii="Times New Roman" w:hAnsi="Times New Roman" w:cs="Times New Roman"/>
          <w:b/>
          <w:bCs/>
          <w:sz w:val="24"/>
          <w:szCs w:val="24"/>
        </w:rPr>
      </w:pPr>
      <w:bookmarkStart w:id="74" w:name="_Toc242810848"/>
      <w:r>
        <w:rPr>
          <w:rFonts w:ascii="Times New Roman" w:hAnsi="Times New Roman" w:cs="Times New Roman"/>
          <w:b/>
          <w:sz w:val="24"/>
          <w:szCs w:val="24"/>
        </w:rPr>
        <w:t>B.4.2.</w:t>
      </w:r>
      <w:r>
        <w:rPr>
          <w:rFonts w:ascii="Times New Roman" w:hAnsi="Times New Roman" w:cs="Times New Roman"/>
          <w:sz w:val="24"/>
          <w:szCs w:val="24"/>
        </w:rPr>
        <w:t xml:space="preserve"> </w:t>
      </w:r>
      <w:r>
        <w:rPr>
          <w:rFonts w:ascii="Times New Roman" w:hAnsi="Times New Roman" w:cs="Times New Roman"/>
          <w:b/>
          <w:bCs/>
          <w:sz w:val="24"/>
          <w:szCs w:val="24"/>
        </w:rPr>
        <w:t>Öğretim Yetkinlikleri ve Gelişimi</w:t>
      </w:r>
      <w:bookmarkEnd w:id="74"/>
    </w:p>
    <w:p>
      <w:pPr>
        <w:pStyle w:val="ListeParagraf"/>
        <w:numPr>
          <w:ilvl w:val="0"/>
          <w:numId w:val="12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Birimde, ders görevlendirmelerinde öğretim elemanlarının uzmanlık alanı ile ders içeriklerinin uyumunu nasıl sağlandığı, </w:t>
      </w:r>
    </w:p>
    <w:p>
      <w:pPr>
        <w:pStyle w:val="ListeParagraf"/>
        <w:numPr>
          <w:ilvl w:val="0"/>
          <w:numId w:val="12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Ek görevli öğretim elemanı görevlendirmelerinde kullanılan kuralların şeffaf biçimde ilan edildiği ve verilen derslerin çıktılarının düzenli olarak izlendiği, </w:t>
      </w:r>
    </w:p>
    <w:p>
      <w:pPr>
        <w:pStyle w:val="ListeParagraf"/>
        <w:numPr>
          <w:ilvl w:val="0"/>
          <w:numId w:val="12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Birimde eğiticilerin eğitimi programlarının sonuçlarının nasıl takip edildiği ve gerekli güncellemelerin nasıl yapıldığı ele alınmalıdır.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9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Eğiticilerin eğitimi programlarına ilişkin planlama ve uygulama belgeleri (uzaktan eğitim dâhil)</w:t>
      </w:r>
    </w:p>
    <w:p>
      <w:pPr>
        <w:numPr>
          <w:ilvl w:val="0"/>
          <w:numId w:val="9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Eğitim ve öğretim performansının izlenmesine yönelik tanımlı süreçler (atama–yükseltme kriterleri vb.)</w:t>
      </w:r>
    </w:p>
    <w:p>
      <w:pPr>
        <w:numPr>
          <w:ilvl w:val="0"/>
          <w:numId w:val="9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Ek görevli öğretim elemanlarının seçim ve davet usullerine ilişkin belgeler</w:t>
      </w:r>
    </w:p>
    <w:p>
      <w:pPr>
        <w:numPr>
          <w:ilvl w:val="0"/>
          <w:numId w:val="9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Ders görevlendirmelerinde öğretim elemanlarının uzmanlık alanlarıyla ders içeriklerinin uyumunu gösteren kanıtlar</w:t>
      </w:r>
    </w:p>
    <w:p>
      <w:pPr>
        <w:numPr>
          <w:ilvl w:val="0"/>
          <w:numId w:val="9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elemanlarının izleme ve iyileştirme süreçlerine aktif katılımını gösteren belgeler</w:t>
      </w:r>
    </w:p>
    <w:p>
      <w:pPr>
        <w:numPr>
          <w:ilvl w:val="0"/>
          <w:numId w:val="9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yetkinliği geliştirme uygulamalarına ilişkin izleme ve iyileştirme raporları</w:t>
      </w:r>
    </w:p>
    <w:p>
      <w:pPr>
        <w:numPr>
          <w:ilvl w:val="0"/>
          <w:numId w:val="90"/>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Birime özgü geliştirilmiş öğretim yetkinliği destek uygulamalarına ait kanıtlar</w:t>
      </w:r>
    </w:p>
    <w:p>
      <w:pPr>
        <w:spacing w:before="240" w:line="276" w:lineRule="auto"/>
        <w:jc w:val="both"/>
        <w:outlineLvl w:val="2"/>
        <w:rPr>
          <w:rFonts w:ascii="Times New Roman" w:hAnsi="Times New Roman" w:cs="Times New Roman"/>
          <w:b/>
          <w:bCs/>
          <w:sz w:val="24"/>
          <w:szCs w:val="24"/>
        </w:rPr>
      </w:pPr>
      <w:bookmarkStart w:id="75" w:name="_Toc242810849"/>
      <w:r>
        <w:rPr>
          <w:rFonts w:ascii="Times New Roman" w:hAnsi="Times New Roman" w:cs="Times New Roman"/>
          <w:b/>
          <w:bCs/>
          <w:sz w:val="24"/>
          <w:szCs w:val="24"/>
        </w:rPr>
        <w:t>B.4.3. Eğitim Faaliyetlerine Yönelik Teşvik ve Ödüllendirme</w:t>
      </w:r>
      <w:bookmarkEnd w:id="75"/>
    </w:p>
    <w:p>
      <w:pPr>
        <w:pStyle w:val="ListeParagraf"/>
        <w:numPr>
          <w:ilvl w:val="0"/>
          <w:numId w:val="130"/>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Birimin, öğretim elemanlarının mesleki gelişimlerini sürdürmeleri ve öğretim becerilerini güçlendirmeleri için yaptığı faaliyetleri, </w:t>
      </w:r>
    </w:p>
    <w:p>
      <w:pPr>
        <w:pStyle w:val="ListeParagraf"/>
        <w:numPr>
          <w:ilvl w:val="0"/>
          <w:numId w:val="130"/>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Eğitim ve öğretim alanındaki başarıları görünür kılmak amacıyla teşvik ve ödüllendirme mekanizmaları,</w:t>
      </w:r>
    </w:p>
    <w:p>
      <w:pPr>
        <w:pStyle w:val="ListeParagraf"/>
        <w:numPr>
          <w:ilvl w:val="0"/>
          <w:numId w:val="130"/>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Proje destekleri, hizmet içi eğitimler ve akademik gelişim fırsatları,</w:t>
      </w:r>
    </w:p>
    <w:p>
      <w:pPr>
        <w:pStyle w:val="ListeParagraf"/>
        <w:numPr>
          <w:ilvl w:val="0"/>
          <w:numId w:val="130"/>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 uygulamaların etkililiğinin nasıl izlendiği ve ihtiyaç duyulduğunda nasıl iyileştirildiği konusunda bilgi verilmelidir.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Örnek Kanıtlar</w:t>
      </w:r>
    </w:p>
    <w:p>
      <w:pPr>
        <w:numPr>
          <w:ilvl w:val="0"/>
          <w:numId w:val="9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Eğitim ve öğretim performansını takdir etmeye yönelik ödül, teşvik ve tanıma uygulamaları</w:t>
      </w:r>
    </w:p>
    <w:p>
      <w:pPr>
        <w:numPr>
          <w:ilvl w:val="0"/>
          <w:numId w:val="9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elemanlarına sunulan mesleki gelişim fırsatlarına ilişkin belgeler (hizmet içi eğitimler, seminerler, Bilimsel Araştırma Projeleri (BAP) destekleri vb.)</w:t>
      </w:r>
    </w:p>
    <w:p>
      <w:pPr>
        <w:numPr>
          <w:ilvl w:val="0"/>
          <w:numId w:val="9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Teşvik ve ödül süreçlerinin izlenmesi ve iyileştirilmesine ilişkin raporlar</w:t>
      </w:r>
    </w:p>
    <w:p>
      <w:pPr>
        <w:numPr>
          <w:ilvl w:val="0"/>
          <w:numId w:val="91"/>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Birime özgü geliştirilmiş teşvik ve ödüllendirme uygulamalarına ait kanıtlar</w:t>
      </w:r>
    </w:p>
    <w:p>
      <w:pPr>
        <w:rPr>
          <w:rFonts w:ascii="Times New Roman" w:hAnsi="Times New Roman" w:cs="Times New Roman"/>
          <w:sz w:val="24"/>
          <w:szCs w:val="24"/>
        </w:rPr>
      </w:pPr>
      <w:r>
        <w:rPr>
          <w:rFonts w:ascii="Times New Roman" w:hAnsi="Times New Roman" w:cs="Times New Roman"/>
          <w:sz w:val="24"/>
          <w:szCs w:val="24"/>
        </w:rPr>
        <w:br w:type="page"/>
      </w:r>
    </w:p>
    <w:p>
      <w:pPr>
        <w:spacing w:line="276" w:lineRule="auto"/>
        <w:jc w:val="both"/>
        <w:outlineLvl w:val="0"/>
        <w:rPr>
          <w:rFonts w:ascii="Times New Roman" w:hAnsi="Times New Roman" w:cs="Times New Roman"/>
          <w:b/>
          <w:sz w:val="24"/>
          <w:szCs w:val="24"/>
        </w:rPr>
      </w:pPr>
      <w:bookmarkStart w:id="76" w:name="_Toc242810850"/>
      <w:r>
        <w:rPr>
          <w:rFonts w:ascii="Times New Roman" w:hAnsi="Times New Roman" w:cs="Times New Roman"/>
          <w:b/>
          <w:sz w:val="24"/>
          <w:szCs w:val="24"/>
        </w:rPr>
        <w:lastRenderedPageBreak/>
        <w:t>C. ARAŞTIRMA VE GELİŞTİRME</w:t>
      </w:r>
      <w:bookmarkEnd w:id="76"/>
    </w:p>
    <w:p>
      <w:pPr>
        <w:spacing w:line="276" w:lineRule="auto"/>
        <w:jc w:val="both"/>
        <w:outlineLvl w:val="1"/>
        <w:rPr>
          <w:rFonts w:ascii="Times New Roman" w:hAnsi="Times New Roman" w:cs="Times New Roman"/>
          <w:b/>
          <w:bCs/>
          <w:sz w:val="24"/>
          <w:szCs w:val="24"/>
        </w:rPr>
      </w:pPr>
      <w:bookmarkStart w:id="77" w:name="_Toc242810851"/>
      <w:r>
        <w:rPr>
          <w:rFonts w:ascii="Times New Roman" w:hAnsi="Times New Roman" w:cs="Times New Roman"/>
          <w:b/>
          <w:bCs/>
          <w:sz w:val="24"/>
          <w:szCs w:val="24"/>
        </w:rPr>
        <w:t>C.1. Araştırma Süreçlerinin Yönetimi ve Araştırma Kaynakları</w:t>
      </w:r>
      <w:bookmarkEnd w:id="77"/>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Bu bölümde birimin, araştırma süreçlerine dair değerlendirme yapması beklenmektedir. Araştırma süreci; kurumun stratejik planı ve sürekli gelişim odağı ile uyumlu hedeflerin ve bu hedeflerin kimler tarafından gerçekleştirileceğinin belirlendiği, araştırma faaliyetlerinin yürütüldüğü, hedeflerin nitelik ve nicelik olarak izlenip değerlendirildiği ve ulaşılan sonuçların kontrol edilerek ihtiyaç duyulan iyileştirmelerin yapıldığı bir süreç olarak ele alınmalıdır.</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Sanat alanları bulunan yükseköğretim kurumlarında, Araştırma ve Geliştirme başlığı altında sanat faaliyetleri de bu kapsamda değerlendirilmektedir.</w:t>
      </w:r>
    </w:p>
    <w:p>
      <w:pPr>
        <w:spacing w:line="276" w:lineRule="auto"/>
        <w:jc w:val="both"/>
        <w:outlineLvl w:val="2"/>
        <w:rPr>
          <w:rFonts w:ascii="Times New Roman" w:hAnsi="Times New Roman" w:cs="Times New Roman"/>
          <w:b/>
          <w:bCs/>
          <w:sz w:val="24"/>
          <w:szCs w:val="24"/>
        </w:rPr>
      </w:pPr>
      <w:bookmarkStart w:id="78" w:name="_Toc242810852"/>
      <w:r>
        <w:rPr>
          <w:rFonts w:ascii="Times New Roman" w:hAnsi="Times New Roman" w:cs="Times New Roman"/>
          <w:b/>
          <w:bCs/>
          <w:sz w:val="24"/>
          <w:szCs w:val="24"/>
        </w:rPr>
        <w:t>C.1.1. Araştırma Süreçlerinin Yönetimi</w:t>
      </w:r>
      <w:bookmarkEnd w:id="78"/>
    </w:p>
    <w:p>
      <w:pPr>
        <w:pStyle w:val="ListeParagraf"/>
        <w:numPr>
          <w:ilvl w:val="0"/>
          <w:numId w:val="13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Araştırma politikalarının varlığı ve birim düzeyinde bilinirliği ele alınmalıdır.</w:t>
      </w:r>
    </w:p>
    <w:p>
      <w:pPr>
        <w:pStyle w:val="ListeParagraf"/>
        <w:numPr>
          <w:ilvl w:val="0"/>
          <w:numId w:val="13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Birimde araştırma süreçlerini yöneten organizasyonel yapı (komisyonlar, koordinatörler) değerlendirilmelidir.</w:t>
      </w:r>
    </w:p>
    <w:p>
      <w:pPr>
        <w:pStyle w:val="ListeParagraf"/>
        <w:numPr>
          <w:ilvl w:val="0"/>
          <w:numId w:val="13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Araştırma süreçlerinin planlanması, yürütülmesi, izlenmesi ve iyileştirilmesi açıklanmalıdır. </w:t>
      </w:r>
    </w:p>
    <w:p>
      <w:pPr>
        <w:pStyle w:val="ListeParagraf"/>
        <w:numPr>
          <w:ilvl w:val="0"/>
          <w:numId w:val="13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Proje geliştirme, başvuru, yürütme ve raporlama süreçlerinin işleyişi ortaya konulmalıdır. </w:t>
      </w:r>
    </w:p>
    <w:p>
      <w:pPr>
        <w:pStyle w:val="ListeParagraf"/>
        <w:numPr>
          <w:ilvl w:val="0"/>
          <w:numId w:val="13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(Varsa) lisansüstü öğrencilerin araştırma süreçlerine katılımı değerlendirilmelidir. </w:t>
      </w:r>
    </w:p>
    <w:p>
      <w:pPr>
        <w:pStyle w:val="ListeParagraf"/>
        <w:numPr>
          <w:ilvl w:val="0"/>
          <w:numId w:val="136"/>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Etik kurul, komiteler ve diğer destek mekanizmalarının kullanım durumu ele alınmalıdır.</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PUKÖ Döngüsü </w:t>
      </w:r>
    </w:p>
    <w:p>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Planla:</w:t>
      </w:r>
      <w:r>
        <w:rPr>
          <w:rFonts w:ascii="Times New Roman" w:hAnsi="Times New Roman" w:cs="Times New Roman"/>
          <w:sz w:val="24"/>
          <w:szCs w:val="24"/>
        </w:rPr>
        <w:t xml:space="preserve"> Araştırma politikalarının belirlenmesi, hedeflerin tanımlanması ve araştırma süreçlerini yöneten yapının oluşturulması ele alınmalıdır.</w:t>
      </w:r>
    </w:p>
    <w:p>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Uygula:</w:t>
      </w:r>
      <w:r>
        <w:rPr>
          <w:rFonts w:ascii="Times New Roman" w:hAnsi="Times New Roman" w:cs="Times New Roman"/>
          <w:sz w:val="24"/>
          <w:szCs w:val="24"/>
        </w:rPr>
        <w:t xml:space="preserve"> Araştırma faaliyetlerinin yürütülmesi, projelerin uygulanması ve etik–komite süreçlerinin işletilmesi değerlendirilmelidir.</w:t>
      </w:r>
    </w:p>
    <w:p>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Kontrol Et:</w:t>
      </w:r>
      <w:r>
        <w:rPr>
          <w:rFonts w:ascii="Times New Roman" w:hAnsi="Times New Roman" w:cs="Times New Roman"/>
          <w:sz w:val="24"/>
          <w:szCs w:val="24"/>
        </w:rPr>
        <w:t xml:space="preserve"> Araştırma süreçlerinin, projelerin ilerleyişinin ve performans göstergelerinin izlenmesi ortaya konulmalıdır.</w:t>
      </w:r>
    </w:p>
    <w:p>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Önlem Al:</w:t>
      </w:r>
      <w:r>
        <w:rPr>
          <w:rFonts w:ascii="Times New Roman" w:hAnsi="Times New Roman" w:cs="Times New Roman"/>
          <w:sz w:val="24"/>
          <w:szCs w:val="24"/>
        </w:rPr>
        <w:t xml:space="preserve"> İzleme sonuçlarına göre araştırma süreçlerinde gerekli iyileştirmelerin yapılması ve destek mekanizmalarının geliştirilmesi ele alınmalıdır.</w:t>
      </w:r>
    </w:p>
    <w:p>
      <w:pPr>
        <w:spacing w:before="24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64"/>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Birim Araştırma Politikası / Stratejik Plan (KPI)</w:t>
      </w:r>
    </w:p>
    <w:p>
      <w:pPr>
        <w:numPr>
          <w:ilvl w:val="0"/>
          <w:numId w:val="64"/>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Araştırma komisyonu kararları, toplantı tutanakları</w:t>
      </w:r>
    </w:p>
    <w:p>
      <w:pPr>
        <w:numPr>
          <w:ilvl w:val="0"/>
          <w:numId w:val="64"/>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Proje başvuru–kabul–tamamlama istatistikleri</w:t>
      </w:r>
    </w:p>
    <w:p>
      <w:pPr>
        <w:numPr>
          <w:ilvl w:val="0"/>
          <w:numId w:val="64"/>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Etik kurul başvuru ve onay kayıtları</w:t>
      </w:r>
    </w:p>
    <w:p>
      <w:pPr>
        <w:numPr>
          <w:ilvl w:val="0"/>
          <w:numId w:val="64"/>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Araştırma süreçlerinin izlenmesi ve iyileştirilmesine dair kanıtlar</w:t>
      </w:r>
    </w:p>
    <w:p>
      <w:pPr>
        <w:numPr>
          <w:ilvl w:val="0"/>
          <w:numId w:val="64"/>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Bilgi Yönetim Sistemi üzerinden alınan araştırma verileri</w:t>
      </w:r>
    </w:p>
    <w:p>
      <w:pPr>
        <w:spacing w:before="240" w:line="276" w:lineRule="auto"/>
        <w:jc w:val="both"/>
        <w:rPr>
          <w:rFonts w:ascii="Times New Roman" w:hAnsi="Times New Roman" w:cs="Times New Roman"/>
          <w:b/>
          <w:bCs/>
          <w:sz w:val="24"/>
          <w:szCs w:val="24"/>
        </w:rPr>
      </w:pPr>
    </w:p>
    <w:p>
      <w:pPr>
        <w:spacing w:before="240" w:line="276" w:lineRule="auto"/>
        <w:jc w:val="both"/>
        <w:rPr>
          <w:rFonts w:ascii="Times New Roman" w:hAnsi="Times New Roman" w:cs="Times New Roman"/>
          <w:b/>
          <w:bCs/>
          <w:sz w:val="24"/>
          <w:szCs w:val="24"/>
        </w:rPr>
      </w:pPr>
    </w:p>
    <w:p>
      <w:pPr>
        <w:spacing w:before="240" w:line="276" w:lineRule="auto"/>
        <w:jc w:val="both"/>
        <w:outlineLvl w:val="2"/>
        <w:rPr>
          <w:rFonts w:ascii="Times New Roman" w:hAnsi="Times New Roman" w:cs="Times New Roman"/>
          <w:b/>
          <w:bCs/>
          <w:sz w:val="24"/>
          <w:szCs w:val="24"/>
        </w:rPr>
      </w:pPr>
      <w:bookmarkStart w:id="79" w:name="_Toc242810853"/>
      <w:r>
        <w:rPr>
          <w:rFonts w:ascii="Times New Roman" w:hAnsi="Times New Roman" w:cs="Times New Roman"/>
          <w:b/>
          <w:bCs/>
          <w:sz w:val="24"/>
          <w:szCs w:val="24"/>
        </w:rPr>
        <w:lastRenderedPageBreak/>
        <w:t>C.1.2. İç ve Dış Kaynaklar</w:t>
      </w:r>
      <w:bookmarkEnd w:id="79"/>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Bu alt başlıkta, birimin araştırma ve geliştirme faaliyetleri için ihtiyaç duyduğu fiziki, teknik ve mali kaynakların stratejik plan doğrultusunda nasıl belirlendiği, planlandığı, tedarik edildiği ve kullanıldığının ele alınması beklenmektedir.</w:t>
      </w:r>
    </w:p>
    <w:p>
      <w:pPr>
        <w:pStyle w:val="ListeParagraf"/>
        <w:numPr>
          <w:ilvl w:val="0"/>
          <w:numId w:val="137"/>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Araştırma faaliyetlerine yönelik altyapı ve mali kaynakların oluşturulmasına ilişkin birim politikası değerlendirilmelidir.</w:t>
      </w:r>
    </w:p>
    <w:p>
      <w:pPr>
        <w:pStyle w:val="ListeParagraf"/>
        <w:numPr>
          <w:ilvl w:val="0"/>
          <w:numId w:val="137"/>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Araştırma hedeflerine ulaşmak için gerekli kaynakların planlanması, tedariki ve kullanım süreçleri açıklanmalıdır.</w:t>
      </w:r>
    </w:p>
    <w:p>
      <w:pPr>
        <w:pStyle w:val="ListeParagraf"/>
        <w:numPr>
          <w:ilvl w:val="0"/>
          <w:numId w:val="137"/>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Araştırmacıların iç ve dış paydaşlarla iş birliği yapmasını destekleyen mekanizmalar (toplantılar, kariyer günleri, proje günleri vb.) ele alınmalıdır.</w:t>
      </w:r>
    </w:p>
    <w:p>
      <w:pPr>
        <w:pStyle w:val="ListeParagraf"/>
        <w:numPr>
          <w:ilvl w:val="0"/>
          <w:numId w:val="137"/>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Birimin, üniversite içi fonlardan (BAP vb.) yararlanma durumu değerlendirilmelidir.</w:t>
      </w:r>
    </w:p>
    <w:p>
      <w:pPr>
        <w:pStyle w:val="ListeParagraf"/>
        <w:numPr>
          <w:ilvl w:val="0"/>
          <w:numId w:val="137"/>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Tamamlanan veya devam eden araştırma faaliyetlerinin sonuçlarının nasıl izlendiği ve değerlendirildiği ortaya konulmalıdır.</w:t>
      </w:r>
    </w:p>
    <w:p>
      <w:pPr>
        <w:pStyle w:val="ListeParagraf"/>
        <w:numPr>
          <w:ilvl w:val="0"/>
          <w:numId w:val="137"/>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Üniversite dışı fonların artırılmasına yönelik birimin izlediği stratejiler açıklanmalıdır.</w:t>
      </w:r>
    </w:p>
    <w:p>
      <w:pPr>
        <w:pStyle w:val="ListeParagraf"/>
        <w:numPr>
          <w:ilvl w:val="0"/>
          <w:numId w:val="137"/>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Araştırmacıların dış kaynaklı fonlara başvurmalarını teşvik eden birim uygulamaları ele alınmalıdır.</w:t>
      </w:r>
    </w:p>
    <w:p>
      <w:pPr>
        <w:pStyle w:val="ListeParagraf"/>
        <w:numPr>
          <w:ilvl w:val="0"/>
          <w:numId w:val="137"/>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Dış kaynaklardan sağlanan proje desteği, bağış ve sponsorluk gibi verilerin tutulması ve bu verilerin birimin stratejik hedeflerine katkı düzeyi değerlendirilmelidir.</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PUKÖ Döngüsü</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Planla: </w:t>
      </w:r>
      <w:r>
        <w:rPr>
          <w:rFonts w:ascii="Times New Roman" w:hAnsi="Times New Roman" w:cs="Times New Roman"/>
          <w:bCs/>
          <w:sz w:val="24"/>
          <w:szCs w:val="24"/>
        </w:rPr>
        <w:t>Araştırma faaliyetleri için gerekli fiziki, teknik ve mali kaynakların stratejik plan doğrultusunda belirlenmesi; altyapı ve mali kaynak politikasının oluşturulması; iç ve dış fon olanaklarının planlanması ve paydaş iş birliklerini destekleyen mekanizmaların tasarlanması ele alınmalıdır.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Uygula: </w:t>
      </w:r>
      <w:r>
        <w:rPr>
          <w:rFonts w:ascii="Times New Roman" w:hAnsi="Times New Roman" w:cs="Times New Roman"/>
          <w:bCs/>
          <w:sz w:val="24"/>
          <w:szCs w:val="24"/>
        </w:rPr>
        <w:t>Planlanan kaynakların tedarik edilmesi, araştırma altyapısının kullanılması, BAP ve diğer iç fonlara başvuruların yürütülmesi, araştırmacıların dış fon çağrılarına yönlendirilmesi ve paydaş iş birliklerinin (toplantılar, proje günleri vb.) uygulanması değerlendirilmelidir.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Kontrol Et: </w:t>
      </w:r>
      <w:r>
        <w:rPr>
          <w:rFonts w:ascii="Times New Roman" w:hAnsi="Times New Roman" w:cs="Times New Roman"/>
          <w:bCs/>
          <w:sz w:val="24"/>
          <w:szCs w:val="24"/>
        </w:rPr>
        <w:t>Tamamlanan ve devam eden araştırma faaliyetlerinin sonuçlarının izlenmesi; kaynak kullanımının, iç ve dış fon başvurularının, altyapı kullanım etkinliğinin ve iş birliklerinin performans göstergeleri üzerinden takip edilmesi ortaya konulmalıdır.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Önlem Al: </w:t>
      </w:r>
      <w:r>
        <w:rPr>
          <w:rFonts w:ascii="Times New Roman" w:hAnsi="Times New Roman" w:cs="Times New Roman"/>
          <w:bCs/>
          <w:sz w:val="24"/>
          <w:szCs w:val="24"/>
        </w:rPr>
        <w:t>İzleme sonuçlarına göre kaynak planlamasının güncellenmesi, fon stratejilerinin geliştirilmesi, iç ve dış kaynakların daha etkin kullanılmasını sağlayacak mekanizmaların iyileştirilmesi ve araştırmacı destek uygulamalarının güçlendirilmesi ele alınmalıdır.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Araştırma altyapısının (laboratuvarlar, merkezler vb.) durumu ve gelişimine ilişkin kanıtlar</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Paydaşlarla yapılan iş birlikleri (fuar, kariyer günleri, projeler vb.) </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Araştırma kaynaklarının etkin kullanımını sağlayan uygulamalar </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Kamu ve özel sektörle yürütülen stratejik ortaklıklar </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Araştırma kaynaklarının çeşitliliği ve yeterliliğinin izlendiğine ve iyileştirildiğine ilişkin kanıtlar </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İç kaynaklara ilişkin tanımlı süreçler (BAP Yönergesi vb.) ve dağılımı </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İç kaynakların kullanıldığı araştırma örnekleri ve bu kaynakların izleme–iyileştirme kanıtları </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Dış kaynakların kullanımını destekleyen yöntem ve birimlerin işleyişi </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Dış kaynak dağılımı, yıllar içindeki değişim ve kullanımına ilişkin izleme–iyileştirme kanıtları</w:t>
      </w:r>
    </w:p>
    <w:p>
      <w:pPr>
        <w:pStyle w:val="ListeParagraf"/>
        <w:numPr>
          <w:ilvl w:val="0"/>
          <w:numId w:val="1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Standart uygulamalar dışında, birimin ihtiyaçlarına göre geliştirdiği özgün yaklaşım ve uygulamalara ilişkin kanıtlar sunulmalıdır.</w:t>
      </w:r>
    </w:p>
    <w:p>
      <w:pPr>
        <w:spacing w:line="276" w:lineRule="auto"/>
        <w:jc w:val="both"/>
        <w:outlineLvl w:val="2"/>
        <w:rPr>
          <w:rFonts w:ascii="Times New Roman" w:hAnsi="Times New Roman" w:cs="Times New Roman"/>
          <w:b/>
          <w:bCs/>
          <w:sz w:val="24"/>
          <w:szCs w:val="24"/>
        </w:rPr>
      </w:pPr>
      <w:bookmarkStart w:id="80" w:name="_Toc242810854"/>
      <w:r>
        <w:rPr>
          <w:rFonts w:ascii="Times New Roman" w:hAnsi="Times New Roman" w:cs="Times New Roman"/>
          <w:b/>
          <w:bCs/>
          <w:sz w:val="24"/>
          <w:szCs w:val="24"/>
        </w:rPr>
        <w:t>C.1.3. Doktora Programları ve Doktora Sonrası İmkânlar</w:t>
      </w:r>
      <w:bookmarkEnd w:id="80"/>
    </w:p>
    <w:p>
      <w:pPr>
        <w:spacing w:line="276" w:lineRule="auto"/>
        <w:jc w:val="both"/>
        <w:rPr>
          <w:rFonts w:ascii="Times New Roman" w:hAnsi="Times New Roman" w:cs="Times New Roman"/>
          <w:sz w:val="24"/>
          <w:szCs w:val="24"/>
        </w:rPr>
      </w:pPr>
      <w:r>
        <w:rPr>
          <w:rFonts w:ascii="Times New Roman" w:hAnsi="Times New Roman" w:cs="Times New Roman"/>
          <w:i/>
          <w:iCs/>
          <w:sz w:val="24"/>
          <w:szCs w:val="24"/>
        </w:rPr>
        <w:t>(Sadece ilgili birimler dolduracaktır.)</w:t>
      </w:r>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Bu alt başlıkta, birimde yürütülen doktora ve (varsa) doktora sonrası programların çıktılarının nasıl izlendiği, değerlendirildiği ve iyileştirildiğinin ele alınması beklenmektedir.</w:t>
      </w:r>
    </w:p>
    <w:p>
      <w:pPr>
        <w:pStyle w:val="ListeParagraf"/>
        <w:numPr>
          <w:ilvl w:val="0"/>
          <w:numId w:val="139"/>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Doktora programlarının akademik çıktılarının izlenmesi ve bu süreçte paydaş katkılarının nasıl sağlandığı değerlendirilmelidir.</w:t>
      </w:r>
    </w:p>
    <w:p>
      <w:pPr>
        <w:pStyle w:val="ListeParagraf"/>
        <w:numPr>
          <w:ilvl w:val="0"/>
          <w:numId w:val="139"/>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Doktora düzeyindeki araştırmaları teşvik eden uygulamalar ve destek mekanizmaları açıklanmalıdır.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6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Doktora programlarının kontenjan, öğrenci ve mezun bilgileri</w:t>
      </w:r>
    </w:p>
    <w:p>
      <w:pPr>
        <w:numPr>
          <w:ilvl w:val="0"/>
          <w:numId w:val="6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Danışman atama sistemine ilişkin belgeler</w:t>
      </w:r>
    </w:p>
    <w:p>
      <w:pPr>
        <w:numPr>
          <w:ilvl w:val="0"/>
          <w:numId w:val="6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Doktora öğrencisi bilimsel yayınları</w:t>
      </w:r>
    </w:p>
    <w:p>
      <w:pPr>
        <w:numPr>
          <w:ilvl w:val="0"/>
          <w:numId w:val="65"/>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Doktora sonrası desteklere ilişkin belgeler</w:t>
      </w:r>
    </w:p>
    <w:p>
      <w:pPr>
        <w:spacing w:before="240" w:line="276" w:lineRule="auto"/>
        <w:jc w:val="both"/>
        <w:outlineLvl w:val="1"/>
        <w:rPr>
          <w:rFonts w:ascii="Times New Roman" w:hAnsi="Times New Roman" w:cs="Times New Roman"/>
          <w:b/>
          <w:bCs/>
          <w:sz w:val="24"/>
          <w:szCs w:val="24"/>
        </w:rPr>
      </w:pPr>
      <w:bookmarkStart w:id="81" w:name="_Toc242810855"/>
      <w:r>
        <w:rPr>
          <w:rFonts w:ascii="Times New Roman" w:hAnsi="Times New Roman" w:cs="Times New Roman"/>
          <w:b/>
          <w:bCs/>
          <w:sz w:val="24"/>
          <w:szCs w:val="24"/>
        </w:rPr>
        <w:t>C.2. Araştırma Yetkinliği, İş Birlikleri ve Destekler</w:t>
      </w:r>
      <w:bookmarkEnd w:id="81"/>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 öğretim elemanları ve araştırmacıların bilimsel araştırma ve sanat yetkinliklerini sürdürmeleri ve geliştirmeleri için gerekli eğitim, iş birliği ve destek olanaklarını sağlamalı ve bu süreçleri düzenli olarak değerlendirmelidir.</w:t>
      </w:r>
    </w:p>
    <w:p>
      <w:pPr>
        <w:spacing w:line="276" w:lineRule="auto"/>
        <w:jc w:val="both"/>
        <w:outlineLvl w:val="2"/>
        <w:rPr>
          <w:rFonts w:ascii="Times New Roman" w:hAnsi="Times New Roman" w:cs="Times New Roman"/>
          <w:b/>
          <w:bCs/>
          <w:sz w:val="24"/>
          <w:szCs w:val="24"/>
        </w:rPr>
      </w:pPr>
      <w:bookmarkStart w:id="82" w:name="_Toc242810856"/>
      <w:r>
        <w:rPr>
          <w:rFonts w:ascii="Times New Roman" w:hAnsi="Times New Roman" w:cs="Times New Roman"/>
          <w:b/>
          <w:bCs/>
          <w:sz w:val="24"/>
          <w:szCs w:val="24"/>
        </w:rPr>
        <w:t>C.2.1. Araştırma Yetkinlikleri ve Gelişimi</w:t>
      </w:r>
      <w:bookmarkEnd w:id="82"/>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Bu alt başlıkta, birimin araştırma kadrosunun yetkinliklerinin nasıl tanımlandığı, geliştirildiği ve izlendiğinin ele alınması beklenmektedir.</w:t>
      </w:r>
    </w:p>
    <w:p>
      <w:pPr>
        <w:pStyle w:val="ListeParagraf"/>
        <w:numPr>
          <w:ilvl w:val="0"/>
          <w:numId w:val="140"/>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Araştırma personelinin gerekli yetkinliğe sahip olmasını güvence altına alan süreçler (atama–yükseltme kriterleri, yönetmelikler) değerlendirilmelidir.</w:t>
      </w:r>
    </w:p>
    <w:p>
      <w:pPr>
        <w:pStyle w:val="ListeParagraf"/>
        <w:numPr>
          <w:ilvl w:val="0"/>
          <w:numId w:val="140"/>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Araştırma kadrosu için tanımlanan yetkinlikler ve bu yetkinliklere ilişkin beklenen seviyeler açıklanmalıdır.</w:t>
      </w:r>
    </w:p>
    <w:p>
      <w:pPr>
        <w:pStyle w:val="ListeParagraf"/>
        <w:numPr>
          <w:ilvl w:val="0"/>
          <w:numId w:val="140"/>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Yetkinliklerin hangi yöntemlerle ve hangi sıklıkta ölçüldüğü, elde edilen sonuçların iyileştirme amaçlı nasıl kullanıldığı ortaya konulmalıdır.</w:t>
      </w:r>
    </w:p>
    <w:p>
      <w:pPr>
        <w:pStyle w:val="ListeParagraf"/>
        <w:numPr>
          <w:ilvl w:val="0"/>
          <w:numId w:val="140"/>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Genç öğretim üyelerine sunulan kariyer gelişim fırsatları (mentorluk, eğitimler, destek programları vb.) değerlendirilmelidir.</w:t>
      </w:r>
    </w:p>
    <w:p>
      <w:pPr>
        <w:pStyle w:val="ListeParagraf"/>
        <w:numPr>
          <w:ilvl w:val="0"/>
          <w:numId w:val="140"/>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Gereksinim duyulan öğretim elemanı kadrolarının nasıl belirlendiği ve bu kadroların öğrenim/araştırma ihtiyaçlarıyla ne ölçüde uyumlu olduğu ele alınmalıdır.</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PUKÖ Döngüsü</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Planla: </w:t>
      </w:r>
      <w:r>
        <w:rPr>
          <w:rFonts w:ascii="Times New Roman" w:hAnsi="Times New Roman" w:cs="Times New Roman"/>
          <w:bCs/>
          <w:sz w:val="24"/>
          <w:szCs w:val="24"/>
        </w:rPr>
        <w:t>Araştırma kadrosu için gerekli yetkinliklerin ve kadro ihtiyaçlarının belirlenmesi ile kariyer gelişim fırsatlarının planlanması ele alınmalıdır.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 xml:space="preserve">• Uygula: </w:t>
      </w:r>
      <w:r>
        <w:rPr>
          <w:rFonts w:ascii="Times New Roman" w:hAnsi="Times New Roman" w:cs="Times New Roman"/>
          <w:bCs/>
          <w:sz w:val="24"/>
          <w:szCs w:val="24"/>
        </w:rPr>
        <w:t>Yetkinlik geliştirmeye yönelik eğitim, mentorluk ve destek uygulamalarının yürütülmesi değerlendirilmelidir.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Kontrol Et: </w:t>
      </w:r>
      <w:r>
        <w:rPr>
          <w:rFonts w:ascii="Times New Roman" w:hAnsi="Times New Roman" w:cs="Times New Roman"/>
          <w:bCs/>
          <w:sz w:val="24"/>
          <w:szCs w:val="24"/>
        </w:rPr>
        <w:t>Araştırma yetkinliklerinin ölçülmesi, sonuçların izlenmesi ve kadro planlamasının etkililiğinin takip edilmesi ortaya konulmalıdır.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Önlem Al: </w:t>
      </w:r>
      <w:r>
        <w:rPr>
          <w:rFonts w:ascii="Times New Roman" w:hAnsi="Times New Roman" w:cs="Times New Roman"/>
          <w:bCs/>
          <w:sz w:val="24"/>
          <w:szCs w:val="24"/>
        </w:rPr>
        <w:t>Yetkinlik ölçümleri doğrultusunda gelişim planlarının güncellenmesi, destek mekanizmalarının güçlendirilmesi ve kadro düzenlemelerinin yapılması ele alınmalıdır.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pStyle w:val="ListeParagraf"/>
        <w:numPr>
          <w:ilvl w:val="0"/>
          <w:numId w:val="141"/>
        </w:numPr>
        <w:spacing w:after="0"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Öğretim elemanlarının araştırma yetkinliğini geliştirmeye yönelik planlama ve uygulamalar (eğitimler, uluslararası fırsatlar, proje iş birlikleri vb.) </w:t>
      </w:r>
    </w:p>
    <w:p>
      <w:pPr>
        <w:numPr>
          <w:ilvl w:val="0"/>
          <w:numId w:val="66"/>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Eğitim programları, katılım listeleri</w:t>
      </w:r>
    </w:p>
    <w:p>
      <w:pPr>
        <w:numPr>
          <w:ilvl w:val="0"/>
          <w:numId w:val="66"/>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Akademik performans göstergeleri (SCI yayınlar, atıf sayıları, proje sayısı vb.)</w:t>
      </w:r>
    </w:p>
    <w:p>
      <w:pPr>
        <w:numPr>
          <w:ilvl w:val="0"/>
          <w:numId w:val="66"/>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Alan bazlı yetkinlik haritaları</w:t>
      </w:r>
    </w:p>
    <w:p>
      <w:pPr>
        <w:numPr>
          <w:ilvl w:val="0"/>
          <w:numId w:val="66"/>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Akademik teşvik istatistikleri</w:t>
      </w:r>
    </w:p>
    <w:p>
      <w:pPr>
        <w:spacing w:before="240" w:line="276" w:lineRule="auto"/>
        <w:jc w:val="both"/>
        <w:outlineLvl w:val="2"/>
        <w:rPr>
          <w:rFonts w:ascii="Times New Roman" w:hAnsi="Times New Roman" w:cs="Times New Roman"/>
          <w:b/>
          <w:bCs/>
          <w:sz w:val="24"/>
          <w:szCs w:val="24"/>
        </w:rPr>
      </w:pPr>
      <w:bookmarkStart w:id="83" w:name="_Toc242810857"/>
      <w:r>
        <w:rPr>
          <w:rFonts w:ascii="Times New Roman" w:hAnsi="Times New Roman" w:cs="Times New Roman"/>
          <w:b/>
          <w:bCs/>
          <w:sz w:val="24"/>
          <w:szCs w:val="24"/>
        </w:rPr>
        <w:t>C.2.2. Ulusal ve Uluslararası Ortak Programlar ve Ortak Araştırma Birimleri</w:t>
      </w:r>
      <w:bookmarkEnd w:id="83"/>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Bu alt başlıkta, birimin ulusal ve uluslararası düzeyde yürüttüğü ortak programlar, araştırma iş birlikleri ve ortak araştırma birimlerinin nasıl yapılandırıldığı, yürütüldüğü ve değerlendirildiğinin ele alınması beklenmektedir.</w:t>
      </w:r>
    </w:p>
    <w:p>
      <w:pPr>
        <w:pStyle w:val="ListeParagraf"/>
        <w:numPr>
          <w:ilvl w:val="0"/>
          <w:numId w:val="142"/>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Kurumlar arası iş birliklerini, disiplinler arası girişimleri ve ortak araştırma faaliyetlerini özendiren mekanizmaların varlığı değerlendirilmelidir.</w:t>
      </w:r>
    </w:p>
    <w:p>
      <w:pPr>
        <w:pStyle w:val="ListeParagraf"/>
        <w:numPr>
          <w:ilvl w:val="0"/>
          <w:numId w:val="142"/>
        </w:numPr>
        <w:spacing w:line="276"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Ortak araştırma birimleri, ortak lisansüstü programları, araştırma ağlarına katılım ve ulusal–uluslararası iş birliklerine ilişkin uygulamalar ortaya konulmalıdır. </w:t>
      </w:r>
    </w:p>
    <w:p>
      <w:pPr>
        <w:pStyle w:val="ListeParagraf"/>
        <w:numPr>
          <w:ilvl w:val="0"/>
          <w:numId w:val="142"/>
        </w:numPr>
        <w:spacing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 xml:space="preserve">Uluslararasılaşma kapsamında yürütülen ortak çalışmalar </w:t>
      </w:r>
    </w:p>
    <w:p>
      <w:pPr>
        <w:pStyle w:val="ListeParagraf"/>
        <w:numPr>
          <w:ilvl w:val="0"/>
          <w:numId w:val="142"/>
        </w:numPr>
        <w:spacing w:line="276" w:lineRule="auto"/>
        <w:ind w:left="284" w:hanging="284"/>
        <w:jc w:val="both"/>
        <w:rPr>
          <w:rFonts w:ascii="Times New Roman" w:hAnsi="Times New Roman" w:cs="Times New Roman"/>
          <w:bCs/>
          <w:sz w:val="24"/>
          <w:szCs w:val="24"/>
        </w:rPr>
      </w:pPr>
      <w:r>
        <w:rPr>
          <w:rFonts w:ascii="Times New Roman" w:hAnsi="Times New Roman" w:cs="Times New Roman"/>
          <w:sz w:val="24"/>
          <w:szCs w:val="24"/>
        </w:rPr>
        <w:t>Konsorsiyum üyelikleri</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6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Ortak proje protokolleri</w:t>
      </w:r>
    </w:p>
    <w:p>
      <w:pPr>
        <w:numPr>
          <w:ilvl w:val="0"/>
          <w:numId w:val="6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Sanayi iş birliği sözleşmeleri</w:t>
      </w:r>
    </w:p>
    <w:p>
      <w:pPr>
        <w:numPr>
          <w:ilvl w:val="0"/>
          <w:numId w:val="6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Erasmus–Mevlana araştırma hareketlilik kayıtları</w:t>
      </w:r>
    </w:p>
    <w:p>
      <w:pPr>
        <w:numPr>
          <w:ilvl w:val="0"/>
          <w:numId w:val="67"/>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 tarafından düzenlenen ortak çalıştay ve etkinlikler</w:t>
      </w:r>
    </w:p>
    <w:p>
      <w:pPr>
        <w:spacing w:before="240" w:line="276" w:lineRule="auto"/>
        <w:jc w:val="both"/>
        <w:outlineLvl w:val="1"/>
        <w:rPr>
          <w:rFonts w:ascii="Times New Roman" w:hAnsi="Times New Roman" w:cs="Times New Roman"/>
          <w:b/>
          <w:bCs/>
          <w:sz w:val="24"/>
          <w:szCs w:val="24"/>
        </w:rPr>
      </w:pPr>
      <w:bookmarkStart w:id="84" w:name="_Toc242810858"/>
      <w:r>
        <w:rPr>
          <w:rFonts w:ascii="Times New Roman" w:hAnsi="Times New Roman" w:cs="Times New Roman"/>
          <w:b/>
          <w:bCs/>
          <w:sz w:val="24"/>
          <w:szCs w:val="24"/>
        </w:rPr>
        <w:t>C.3. Araştırma Performansı</w:t>
      </w:r>
      <w:bookmarkEnd w:id="84"/>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 araştırma faaliyetlerini verilere dayalı olarak periyodik biçimde ölçmeli, değerlendirmeli ve sonuçlarını yayımlamalıdır. Bu bulgular, kurumun araştırma ve geliştirme performansının düzenli olarak gözden geçirilmesi ve sürekli iyileştirilmesi amacıyla kullanılmalıdır.</w:t>
      </w:r>
    </w:p>
    <w:p>
      <w:pPr>
        <w:spacing w:line="276" w:lineRule="auto"/>
        <w:jc w:val="both"/>
        <w:outlineLvl w:val="2"/>
        <w:rPr>
          <w:rFonts w:ascii="Times New Roman" w:hAnsi="Times New Roman" w:cs="Times New Roman"/>
          <w:b/>
          <w:bCs/>
          <w:sz w:val="24"/>
          <w:szCs w:val="24"/>
        </w:rPr>
      </w:pPr>
      <w:bookmarkStart w:id="85" w:name="_Toc242810859"/>
      <w:r>
        <w:rPr>
          <w:rFonts w:ascii="Times New Roman" w:hAnsi="Times New Roman" w:cs="Times New Roman"/>
          <w:b/>
          <w:bCs/>
          <w:sz w:val="24"/>
          <w:szCs w:val="24"/>
        </w:rPr>
        <w:t>C.3.1. Araştırma Performansının İzlenmesi ve Değerlendirilmesi</w:t>
      </w:r>
      <w:bookmarkEnd w:id="85"/>
    </w:p>
    <w:p>
      <w:pPr>
        <w:numPr>
          <w:ilvl w:val="0"/>
          <w:numId w:val="143"/>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Performans göstergeleri (yıllık yayın sayısı, atıf, proje sayısı vb.)</w:t>
      </w:r>
    </w:p>
    <w:p>
      <w:pPr>
        <w:numPr>
          <w:ilvl w:val="0"/>
          <w:numId w:val="143"/>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Performansın izlenme mekanizmaları</w:t>
      </w:r>
    </w:p>
    <w:p>
      <w:pPr>
        <w:numPr>
          <w:ilvl w:val="0"/>
          <w:numId w:val="143"/>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İyileştirme amaçlı alınan kararlar</w:t>
      </w:r>
    </w:p>
    <w:p>
      <w:pPr>
        <w:numPr>
          <w:ilvl w:val="0"/>
          <w:numId w:val="143"/>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Birimin performansının Üniversitenin stratejik hedefiyle uyumu</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PUKÖ Döngüsü </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Planla: </w:t>
      </w:r>
      <w:r>
        <w:rPr>
          <w:rFonts w:ascii="Times New Roman" w:hAnsi="Times New Roman" w:cs="Times New Roman"/>
          <w:bCs/>
          <w:sz w:val="24"/>
          <w:szCs w:val="24"/>
        </w:rPr>
        <w:t>Araştırma performansını ölçmek üzere kullanılacak göstergelerin (yayın, atıf, proje, iş birliği vb.) ve izleme mekanizmalarının tanımlanması ele alınmalıdır.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Uygula: </w:t>
      </w:r>
      <w:r>
        <w:rPr>
          <w:rFonts w:ascii="Times New Roman" w:hAnsi="Times New Roman" w:cs="Times New Roman"/>
          <w:bCs/>
          <w:sz w:val="24"/>
          <w:szCs w:val="24"/>
        </w:rPr>
        <w:t>Performans göstergelerine ilişkin verilerin toplanması, yıllık araştırma faaliyetlerinin değerlendirilmesi ve sonuçların raporlanması değerlendirilmelidir.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Kontrol Et: </w:t>
      </w:r>
      <w:r>
        <w:rPr>
          <w:rFonts w:ascii="Times New Roman" w:hAnsi="Times New Roman" w:cs="Times New Roman"/>
          <w:bCs/>
          <w:sz w:val="24"/>
          <w:szCs w:val="24"/>
        </w:rPr>
        <w:t>Birim araştırma performansının yıllık olarak izlenmesi, belirlenen göstergelerle karşılaştırılması ve Üniversitenin stratejik hedefleriyle uyumunun değerlendirilmesi ortaya konulmalıdır.</w:t>
      </w:r>
    </w:p>
    <w:p>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Önlem Al: </w:t>
      </w:r>
      <w:r>
        <w:rPr>
          <w:rFonts w:ascii="Times New Roman" w:hAnsi="Times New Roman" w:cs="Times New Roman"/>
          <w:bCs/>
          <w:sz w:val="24"/>
          <w:szCs w:val="24"/>
        </w:rPr>
        <w:t>İzleme sonuçlarına göre alınan iyileştirme kararları, performansı artırmaya yönelik uygulamalar ve stratejik hedeflerle uyumu güçlendirmeye yönelik düzenlemeler ele alınmalıdır.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Örnek Kanıtlar </w:t>
      </w:r>
    </w:p>
    <w:p>
      <w:pPr>
        <w:pStyle w:val="ListeParagraf"/>
        <w:numPr>
          <w:ilvl w:val="0"/>
          <w:numId w:val="14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Araştırma ve geliştirme hedeflerine ulaşılıp ulaşılmadığını izleyen mekanizmalar </w:t>
      </w:r>
    </w:p>
    <w:p>
      <w:pPr>
        <w:pStyle w:val="ListeParagraf"/>
        <w:numPr>
          <w:ilvl w:val="0"/>
          <w:numId w:val="14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yıllık öz değerlendirmeleri sonucunda yapılan iyileştirmeler</w:t>
      </w:r>
    </w:p>
    <w:p>
      <w:pPr>
        <w:pStyle w:val="ListeParagraf"/>
        <w:numPr>
          <w:ilvl w:val="0"/>
          <w:numId w:val="14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Araştırma ve proje faaliyetlerine yönelik paydaş geri bildirimleri</w:t>
      </w:r>
    </w:p>
    <w:p>
      <w:pPr>
        <w:pStyle w:val="ListeParagraf"/>
        <w:numPr>
          <w:ilvl w:val="0"/>
          <w:numId w:val="14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Araştırma performansını iyileştirmeye yönelik uygulamalara (altyapı, insan kaynağı, fon kullanımı, üniversite–sanayi iş birliği vb.) ilişkin kanıtlar </w:t>
      </w:r>
    </w:p>
    <w:p>
      <w:pPr>
        <w:pStyle w:val="ListeParagraf"/>
        <w:numPr>
          <w:ilvl w:val="0"/>
          <w:numId w:val="14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araştırma ve geliştirme performansını izlerken kullandığı göstergelere (üniversite sıralamaları, dış değerlendirme raporları vb.)</w:t>
      </w:r>
    </w:p>
    <w:p>
      <w:pPr>
        <w:pStyle w:val="ListeParagraf"/>
        <w:numPr>
          <w:ilvl w:val="0"/>
          <w:numId w:val="144"/>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Standart uygulamalar dışında, birim ihtiyaçlarına göre geliştirilen özgün yaklaşımlara ilişkin kanıtlar ortaya konulmalıdır.</w:t>
      </w:r>
    </w:p>
    <w:p>
      <w:pPr>
        <w:spacing w:line="276" w:lineRule="auto"/>
        <w:jc w:val="both"/>
        <w:outlineLvl w:val="2"/>
        <w:rPr>
          <w:rFonts w:ascii="Times New Roman" w:hAnsi="Times New Roman" w:cs="Times New Roman"/>
          <w:b/>
          <w:bCs/>
          <w:sz w:val="24"/>
          <w:szCs w:val="24"/>
        </w:rPr>
      </w:pPr>
      <w:bookmarkStart w:id="86" w:name="_Toc242810860"/>
      <w:r>
        <w:rPr>
          <w:rFonts w:ascii="Times New Roman" w:hAnsi="Times New Roman" w:cs="Times New Roman"/>
          <w:b/>
          <w:bCs/>
          <w:sz w:val="24"/>
          <w:szCs w:val="24"/>
        </w:rPr>
        <w:t>C.3.2. Öğretim Elemanı / Araştırmacı Performansının Değerlendirilmesi</w:t>
      </w:r>
      <w:bookmarkEnd w:id="86"/>
    </w:p>
    <w:p>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Birimde akademik personelin araştırma ve geliştirme performansını izlemek ve ödüllendirmek üzere tanımlanmış süreçlere ilişkin kanıtlar sunulmalıdır.</w:t>
      </w:r>
    </w:p>
    <w:p>
      <w:pPr>
        <w:numPr>
          <w:ilvl w:val="0"/>
          <w:numId w:val="1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Atama–yükseltme kriterlerinin uygulanması</w:t>
      </w:r>
    </w:p>
    <w:p>
      <w:pPr>
        <w:numPr>
          <w:ilvl w:val="0"/>
          <w:numId w:val="1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Akademik performansın değerlendirilme süreci</w:t>
      </w:r>
    </w:p>
    <w:p>
      <w:pPr>
        <w:numPr>
          <w:ilvl w:val="0"/>
          <w:numId w:val="1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Performansa göre verilen ödül/teşvikler</w:t>
      </w:r>
    </w:p>
    <w:p>
      <w:pPr>
        <w:numPr>
          <w:ilvl w:val="0"/>
          <w:numId w:val="1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Öğretim elemanı araştırma yoğunluğu değerlendirmesi</w:t>
      </w: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Örnek Kanıtlar:</w:t>
      </w:r>
    </w:p>
    <w:p>
      <w:pPr>
        <w:numPr>
          <w:ilvl w:val="0"/>
          <w:numId w:val="6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Atama-yükseltme dosyaları</w:t>
      </w:r>
    </w:p>
    <w:p>
      <w:pPr>
        <w:numPr>
          <w:ilvl w:val="0"/>
          <w:numId w:val="6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Akademik teşvik puanları</w:t>
      </w:r>
    </w:p>
    <w:p>
      <w:pPr>
        <w:numPr>
          <w:ilvl w:val="0"/>
          <w:numId w:val="6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Performans değerlendirme çizelgeleri</w:t>
      </w:r>
    </w:p>
    <w:p>
      <w:pPr>
        <w:numPr>
          <w:ilvl w:val="0"/>
          <w:numId w:val="68"/>
        </w:numPr>
        <w:tabs>
          <w:tab w:val="clear" w:pos="720"/>
          <w:tab w:val="num" w:pos="284"/>
        </w:tabs>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Alınan iyileştirme kararları</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outlineLvl w:val="0"/>
        <w:rPr>
          <w:rFonts w:ascii="Times New Roman" w:hAnsi="Times New Roman" w:cs="Times New Roman"/>
          <w:b/>
          <w:sz w:val="24"/>
          <w:szCs w:val="24"/>
        </w:rPr>
      </w:pPr>
      <w:bookmarkStart w:id="87" w:name="_Toc242810861"/>
      <w:r>
        <w:rPr>
          <w:rFonts w:ascii="Times New Roman" w:hAnsi="Times New Roman" w:cs="Times New Roman"/>
          <w:b/>
          <w:sz w:val="24"/>
          <w:szCs w:val="24"/>
        </w:rPr>
        <w:lastRenderedPageBreak/>
        <w:t>D. TOPLUMSAL KATKI</w:t>
      </w:r>
      <w:bookmarkEnd w:id="87"/>
    </w:p>
    <w:p>
      <w:pPr>
        <w:spacing w:line="276" w:lineRule="auto"/>
        <w:jc w:val="both"/>
        <w:rPr>
          <w:rFonts w:ascii="Times New Roman" w:hAnsi="Times New Roman" w:cs="Times New Roman"/>
          <w:sz w:val="24"/>
          <w:szCs w:val="24"/>
        </w:rPr>
      </w:pPr>
      <w:r>
        <w:rPr>
          <w:rFonts w:ascii="Times New Roman" w:hAnsi="Times New Roman" w:cs="Times New Roman"/>
          <w:sz w:val="24"/>
          <w:szCs w:val="24"/>
        </w:rPr>
        <w:t>Birim, toplumsal katkı faaliyetlerini stratejik amaçları ve hedefleri doğrultusunda yönetmelidir. Bu faaliyetler için uygun fiziki altyapı ve mali kaynaklar oluşturmalı ve bunların etkin şekilde kullanımını sağlamalıdır.</w:t>
      </w:r>
    </w:p>
    <w:p>
      <w:pPr>
        <w:spacing w:line="276" w:lineRule="auto"/>
        <w:jc w:val="both"/>
        <w:outlineLvl w:val="1"/>
        <w:rPr>
          <w:rFonts w:ascii="Times New Roman" w:hAnsi="Times New Roman" w:cs="Times New Roman"/>
          <w:b/>
          <w:bCs/>
          <w:sz w:val="24"/>
          <w:szCs w:val="24"/>
        </w:rPr>
      </w:pPr>
      <w:bookmarkStart w:id="88" w:name="_Toc242810862"/>
      <w:r>
        <w:rPr>
          <w:rFonts w:ascii="Times New Roman" w:hAnsi="Times New Roman" w:cs="Times New Roman"/>
          <w:b/>
          <w:bCs/>
          <w:sz w:val="24"/>
          <w:szCs w:val="24"/>
        </w:rPr>
        <w:t>D.1. Toplumsal Katkı Süreçlerinin Yönetimi ve Toplumsal Katkı Kaynakları</w:t>
      </w:r>
      <w:bookmarkEnd w:id="88"/>
    </w:p>
    <w:p>
      <w:pPr>
        <w:spacing w:line="276" w:lineRule="auto"/>
        <w:jc w:val="both"/>
        <w:outlineLvl w:val="2"/>
        <w:rPr>
          <w:rFonts w:ascii="Times New Roman" w:hAnsi="Times New Roman" w:cs="Times New Roman"/>
          <w:b/>
          <w:sz w:val="24"/>
          <w:szCs w:val="24"/>
        </w:rPr>
      </w:pPr>
      <w:bookmarkStart w:id="89" w:name="_Toc242810863"/>
      <w:r>
        <w:rPr>
          <w:rFonts w:ascii="Times New Roman" w:hAnsi="Times New Roman" w:cs="Times New Roman"/>
          <w:b/>
          <w:sz w:val="24"/>
          <w:szCs w:val="24"/>
        </w:rPr>
        <w:t>D.1.1. Toplumsal Katkı Süreçlerinin Yönetimi</w:t>
      </w:r>
      <w:bookmarkEnd w:id="89"/>
      <w:r>
        <w:rPr>
          <w:rFonts w:ascii="Times New Roman" w:hAnsi="Times New Roman" w:cs="Times New Roman"/>
          <w:b/>
          <w:sz w:val="24"/>
          <w:szCs w:val="24"/>
        </w:rPr>
        <w:t xml:space="preserve"> </w:t>
      </w:r>
    </w:p>
    <w:p>
      <w:pPr>
        <w:pStyle w:val="ListeParagraf"/>
        <w:numPr>
          <w:ilvl w:val="0"/>
          <w:numId w:val="146"/>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Birimde toplumsal katkı süreçlerinin tanımlı olup olmadığı</w:t>
      </w:r>
      <w:r>
        <w:rPr>
          <w:rFonts w:ascii="Times New Roman" w:hAnsi="Times New Roman" w:cs="Times New Roman"/>
          <w:sz w:val="24"/>
          <w:szCs w:val="24"/>
        </w:rPr>
        <w:t xml:space="preserve"> açıklanmalıdır (Yönerge, prosedür, akış şeması, organizasyon şeması gibi belgeler varsa belirtilmelidir.)</w:t>
      </w:r>
    </w:p>
    <w:p>
      <w:pPr>
        <w:pStyle w:val="ListeParagraf"/>
        <w:numPr>
          <w:ilvl w:val="0"/>
          <w:numId w:val="146"/>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Toplumsal katkı organizasyonel yapısı</w:t>
      </w:r>
      <w:r>
        <w:rPr>
          <w:rFonts w:ascii="Times New Roman" w:hAnsi="Times New Roman" w:cs="Times New Roman"/>
          <w:sz w:val="24"/>
          <w:szCs w:val="24"/>
        </w:rPr>
        <w:t xml:space="preserve"> net biçimde ifade edilmelidir (Kimler sorumlu? Görev, yetki ve sorumluluklar nasıl tanımlanmış?)</w:t>
      </w:r>
    </w:p>
    <w:p>
      <w:pPr>
        <w:pStyle w:val="ListeParagraf"/>
        <w:numPr>
          <w:ilvl w:val="0"/>
          <w:numId w:val="146"/>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Kurumsal toplumsal katkı politikası ile uyum</w:t>
      </w:r>
      <w:r>
        <w:rPr>
          <w:rFonts w:ascii="Times New Roman" w:hAnsi="Times New Roman" w:cs="Times New Roman"/>
          <w:sz w:val="24"/>
          <w:szCs w:val="24"/>
        </w:rPr>
        <w:t xml:space="preserve"> belirtilmelidir (Birim uygulamaları kurum politikasıyla nasıl bağlantılı?)</w:t>
      </w:r>
    </w:p>
    <w:p>
      <w:pPr>
        <w:pStyle w:val="ListeParagraf"/>
        <w:numPr>
          <w:ilvl w:val="0"/>
          <w:numId w:val="146"/>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Süreçlerin nasıl izlendiği</w:t>
      </w:r>
      <w:r>
        <w:rPr>
          <w:rFonts w:ascii="Times New Roman" w:hAnsi="Times New Roman" w:cs="Times New Roman"/>
          <w:sz w:val="24"/>
          <w:szCs w:val="24"/>
        </w:rPr>
        <w:t xml:space="preserve"> açıklanmalıdır (Hangi göstergeler kullanılıyor? İzleme sıklığı nedir?)</w:t>
      </w:r>
    </w:p>
    <w:p>
      <w:pPr>
        <w:pStyle w:val="ListeParagraf"/>
        <w:numPr>
          <w:ilvl w:val="0"/>
          <w:numId w:val="146"/>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İzleme sonuçlarına göre yapılan iyileştirmeler</w:t>
      </w:r>
      <w:r>
        <w:rPr>
          <w:rFonts w:ascii="Times New Roman" w:hAnsi="Times New Roman" w:cs="Times New Roman"/>
          <w:sz w:val="24"/>
          <w:szCs w:val="24"/>
        </w:rPr>
        <w:t xml:space="preserve"> sunulmalıdır (Süreçte ne değişti? Yapılan iyileştirmeler nelerdir?)</w:t>
      </w:r>
    </w:p>
    <w:p>
      <w:pPr>
        <w:pStyle w:val="ListeParagraf"/>
        <w:numPr>
          <w:ilvl w:val="0"/>
          <w:numId w:val="146"/>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Paydaşlarla iş birliği ve paydaş katkısı</w:t>
      </w:r>
      <w:r>
        <w:rPr>
          <w:rFonts w:ascii="Times New Roman" w:hAnsi="Times New Roman" w:cs="Times New Roman"/>
          <w:sz w:val="24"/>
          <w:szCs w:val="24"/>
        </w:rPr>
        <w:t xml:space="preserve"> ifade edilmelidir (İç ve dış paydaşlar toplumsal katkı süreçlerine nasıl dâhil ediliyor?)</w:t>
      </w:r>
    </w:p>
    <w:p>
      <w:pPr>
        <w:pStyle w:val="ListeParagraf"/>
        <w:numPr>
          <w:ilvl w:val="0"/>
          <w:numId w:val="146"/>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Birimin bölgesel/toplumsal ihtiyaçlara duyarlılığı</w:t>
      </w:r>
      <w:r>
        <w:rPr>
          <w:rFonts w:ascii="Times New Roman" w:hAnsi="Times New Roman" w:cs="Times New Roman"/>
          <w:sz w:val="24"/>
          <w:szCs w:val="24"/>
        </w:rPr>
        <w:t xml:space="preserve"> ortaya konulmalıdır (Yürütülen süreçler bölgesel ihtiyaçlarla nasıl ilişkilendiriliyor?)</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Örnek Kanıtlar:</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Birimin toplumsal katkı süreçlerini tanımlayan yönerge, prosedür, süreç akışları ve organizasyon şemaları.</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Toplumsal katkı politikası ve birim politika/uygulama dokümanları.</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Toplumsal katkı komisyonu, kurul veya çalışma gruplarına ilişkin kararlar, görevlendirmeler ve toplantı tutanakları.</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Görev, yetki ve sorumluluk tanımlarını gösteren resmi belgeler.</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Toplumsal katkı faaliyetlerinin planlandığı ve izlendiği performans göstergeleri, izleme formları ve raporlar.</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İzleme sonuçlarına göre yapılan iyileştirmeleri gösteren kanıtlar (güncellenmiş süreçler, yeni uygulamalar, karar kayıtları).</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İç ve dış paydaş katılımına ilişkin kanıtlar (toplantı kayıtları, iş birliği yazışmaları, protokoller vb.).</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Toplumsal katkı süreçlerinin bölgesel/toplumsal ihtiyaçlarla ilişkilendirildiğini gösteren analiz veya değerlendirme kayıtları.</w:t>
      </w:r>
    </w:p>
    <w:p>
      <w:pPr>
        <w:pStyle w:val="ListeParagraf"/>
        <w:numPr>
          <w:ilvl w:val="0"/>
          <w:numId w:val="147"/>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Birime özgü geliştirilen uygulamalar ve süreçlere ilişkin iyi uygulama örnekleri.</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outlineLvl w:val="2"/>
        <w:rPr>
          <w:rFonts w:ascii="Times New Roman" w:hAnsi="Times New Roman" w:cs="Times New Roman"/>
          <w:b/>
          <w:sz w:val="24"/>
          <w:szCs w:val="24"/>
        </w:rPr>
      </w:pPr>
      <w:bookmarkStart w:id="90" w:name="_Toc242810864"/>
      <w:r>
        <w:rPr>
          <w:rFonts w:ascii="Times New Roman" w:hAnsi="Times New Roman" w:cs="Times New Roman"/>
          <w:b/>
          <w:sz w:val="24"/>
          <w:szCs w:val="24"/>
        </w:rPr>
        <w:lastRenderedPageBreak/>
        <w:t>D.1.2. Kaynaklar</w:t>
      </w:r>
      <w:bookmarkEnd w:id="90"/>
      <w:r>
        <w:rPr>
          <w:rFonts w:ascii="Times New Roman" w:hAnsi="Times New Roman" w:cs="Times New Roman"/>
          <w:b/>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Birimler bu bölümde, toplumsal katkı faaliyetlerini yürütmek için kullandıkları </w:t>
      </w:r>
      <w:r>
        <w:rPr>
          <w:rFonts w:ascii="Times New Roman" w:hAnsi="Times New Roman" w:cs="Times New Roman"/>
          <w:bCs/>
          <w:sz w:val="24"/>
          <w:szCs w:val="24"/>
        </w:rPr>
        <w:t>fiziki, mali, insan kaynağı ve paydaş desteklerini</w:t>
      </w:r>
      <w:r>
        <w:rPr>
          <w:rFonts w:ascii="Times New Roman" w:hAnsi="Times New Roman" w:cs="Times New Roman"/>
          <w:sz w:val="24"/>
          <w:szCs w:val="24"/>
        </w:rPr>
        <w:t xml:space="preserve"> açıklamalıdır. Metin, aşağıdaki unsurları içermelidir:</w:t>
      </w:r>
    </w:p>
    <w:p>
      <w:pPr>
        <w:pStyle w:val="ListeParagraf"/>
        <w:numPr>
          <w:ilvl w:val="0"/>
          <w:numId w:val="148"/>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Toplumsal katkı faaliyetleri için ayrılan kaynakların türü ve yeterliliği</w:t>
      </w:r>
      <w:r>
        <w:rPr>
          <w:rFonts w:ascii="Times New Roman" w:hAnsi="Times New Roman" w:cs="Times New Roman"/>
          <w:sz w:val="24"/>
          <w:szCs w:val="24"/>
        </w:rPr>
        <w:t xml:space="preserve"> tanımlanmalıdır (Bütçe, personel, mekân, araç-gereç, dijital altyapı vb.).</w:t>
      </w:r>
    </w:p>
    <w:p>
      <w:pPr>
        <w:pStyle w:val="ListeParagraf"/>
        <w:numPr>
          <w:ilvl w:val="0"/>
          <w:numId w:val="148"/>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Bu kaynakların birimin toplumsal katkı stratejisiyle uyumu</w:t>
      </w:r>
      <w:r>
        <w:rPr>
          <w:rFonts w:ascii="Times New Roman" w:hAnsi="Times New Roman" w:cs="Times New Roman"/>
          <w:sz w:val="24"/>
          <w:szCs w:val="24"/>
        </w:rPr>
        <w:t xml:space="preserve"> açıklanmalıdır (Kaynak tahsisleri stratejik hedeflere nasıl hizmet ediyor?).</w:t>
      </w:r>
    </w:p>
    <w:p>
      <w:pPr>
        <w:pStyle w:val="ListeParagraf"/>
        <w:numPr>
          <w:ilvl w:val="0"/>
          <w:numId w:val="148"/>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Kaynak yönetimi süreçleri</w:t>
      </w:r>
      <w:r>
        <w:rPr>
          <w:rFonts w:ascii="Times New Roman" w:hAnsi="Times New Roman" w:cs="Times New Roman"/>
          <w:sz w:val="24"/>
          <w:szCs w:val="24"/>
        </w:rPr>
        <w:t xml:space="preserve"> belirtilmelidir (Kaynağı kim planlıyor? Kullanım nasıl izleniyor? Kararlar nasıl alınıyor?).</w:t>
      </w:r>
    </w:p>
    <w:p>
      <w:pPr>
        <w:pStyle w:val="ListeParagraf"/>
        <w:numPr>
          <w:ilvl w:val="0"/>
          <w:numId w:val="148"/>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Kaynakların çeşitliliği ve sürdürülebilirliği</w:t>
      </w:r>
      <w:r>
        <w:rPr>
          <w:rFonts w:ascii="Times New Roman" w:hAnsi="Times New Roman" w:cs="Times New Roman"/>
          <w:sz w:val="24"/>
          <w:szCs w:val="24"/>
        </w:rPr>
        <w:t xml:space="preserve"> ele alınmalıdır [Kurum içi (bütçe, komisyon destekleri), Kurum dışı (belediye, STK, kamu kurumları, sponsorluk, hibeler vb.].</w:t>
      </w:r>
    </w:p>
    <w:p>
      <w:pPr>
        <w:pStyle w:val="ListeParagraf"/>
        <w:numPr>
          <w:ilvl w:val="0"/>
          <w:numId w:val="148"/>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Yıllar içindeki kaynak değişimi</w:t>
      </w:r>
      <w:r>
        <w:rPr>
          <w:rFonts w:ascii="Times New Roman" w:hAnsi="Times New Roman" w:cs="Times New Roman"/>
          <w:sz w:val="24"/>
          <w:szCs w:val="24"/>
        </w:rPr>
        <w:t xml:space="preserve"> ve artış/azalış nedenleri değerlendirilmelidir (Bu değişim toplumsal katkı performansını nasıl etkiliyor?).</w:t>
      </w:r>
    </w:p>
    <w:p>
      <w:pPr>
        <w:pStyle w:val="ListeParagraf"/>
        <w:numPr>
          <w:ilvl w:val="0"/>
          <w:numId w:val="148"/>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Dış paydaş katkıları</w:t>
      </w:r>
      <w:r>
        <w:rPr>
          <w:rFonts w:ascii="Times New Roman" w:hAnsi="Times New Roman" w:cs="Times New Roman"/>
          <w:sz w:val="24"/>
          <w:szCs w:val="24"/>
        </w:rPr>
        <w:t xml:space="preserve"> açıklanmalıdır (Proje destekleri, ayni katkılar, sponsorluklar, protokoller vb.).</w:t>
      </w:r>
    </w:p>
    <w:p>
      <w:pPr>
        <w:pStyle w:val="ListeParagraf"/>
        <w:numPr>
          <w:ilvl w:val="0"/>
          <w:numId w:val="148"/>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Kaynak kullanımına ilişkin izleme ve iyileştirme uygulamaları</w:t>
      </w:r>
      <w:r>
        <w:rPr>
          <w:rFonts w:ascii="Times New Roman" w:hAnsi="Times New Roman" w:cs="Times New Roman"/>
          <w:sz w:val="24"/>
          <w:szCs w:val="24"/>
        </w:rPr>
        <w:t xml:space="preserve"> belirtilmelidir (Sunulan raporlar ve yapılan düzenlemeler nelerdir?).</w:t>
      </w:r>
    </w:p>
    <w:p>
      <w:pPr>
        <w:pStyle w:val="ListeParagraf"/>
        <w:numPr>
          <w:ilvl w:val="0"/>
          <w:numId w:val="148"/>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Birime özgü uygulamalar veya iyi örnekler</w:t>
      </w:r>
      <w:r>
        <w:rPr>
          <w:rFonts w:ascii="Times New Roman" w:hAnsi="Times New Roman" w:cs="Times New Roman"/>
          <w:sz w:val="24"/>
          <w:szCs w:val="24"/>
        </w:rPr>
        <w:t xml:space="preserve"> kısa şekilde eklenmelidir (Özel iş birlikleri, halkla yürütülen programlar, sosyal sorumluluk projeleri vb.).</w:t>
      </w:r>
    </w:p>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Örnek Kanıtlar </w:t>
      </w:r>
    </w:p>
    <w:p>
      <w:pPr>
        <w:pStyle w:val="ListeParagraf"/>
        <w:numPr>
          <w:ilvl w:val="0"/>
          <w:numId w:val="14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Toplumsal katkı faaliyetlerini yürüten araştırma ve uygulama merkezleri ile ilgili belgeler </w:t>
      </w:r>
    </w:p>
    <w:p>
      <w:pPr>
        <w:pStyle w:val="ListeParagraf"/>
        <w:numPr>
          <w:ilvl w:val="0"/>
          <w:numId w:val="14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Toplumsal katkı çalışmalarına ayrılan bütçe, yıllara göre bütçe değişimi ve kullanım raporları</w:t>
      </w:r>
    </w:p>
    <w:p>
      <w:pPr>
        <w:pStyle w:val="ListeParagraf"/>
        <w:numPr>
          <w:ilvl w:val="0"/>
          <w:numId w:val="14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Bölgesel kurumlar tarafından sosyal sorumluluk projelerine sağlanan kaynaklara ilişkin kanıtlar </w:t>
      </w:r>
    </w:p>
    <w:p>
      <w:pPr>
        <w:pStyle w:val="ListeParagraf"/>
        <w:numPr>
          <w:ilvl w:val="0"/>
          <w:numId w:val="14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Toplumsal katkı kaynaklarının, toplumsal katkı stratejisi doğrultusunda yönetildiğini gösteren belgeler</w:t>
      </w:r>
    </w:p>
    <w:p>
      <w:pPr>
        <w:pStyle w:val="ListeParagraf"/>
        <w:numPr>
          <w:ilvl w:val="0"/>
          <w:numId w:val="14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Kaynak çeşitliliği ve yeterliliğinin izlendiğine ve iyileştirildiğine dair raporlar, göstergeler ve değerlendirme kayıtları</w:t>
      </w:r>
    </w:p>
    <w:p>
      <w:pPr>
        <w:pStyle w:val="ListeParagraf"/>
        <w:numPr>
          <w:ilvl w:val="0"/>
          <w:numId w:val="149"/>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Standart uygulamaların yanı sıra, birimin ihtiyaçlarına göre geliştirdiği özgün yaklaşımlar ve uygulamalara ilişkin kanıtlar</w:t>
      </w:r>
    </w:p>
    <w:p>
      <w:pPr>
        <w:spacing w:line="276" w:lineRule="auto"/>
        <w:jc w:val="both"/>
        <w:outlineLvl w:val="1"/>
        <w:rPr>
          <w:rFonts w:ascii="Times New Roman" w:hAnsi="Times New Roman" w:cs="Times New Roman"/>
          <w:b/>
          <w:bCs/>
          <w:sz w:val="24"/>
          <w:szCs w:val="24"/>
        </w:rPr>
      </w:pPr>
      <w:bookmarkStart w:id="91" w:name="_Toc242810865"/>
      <w:r>
        <w:rPr>
          <w:rFonts w:ascii="Times New Roman" w:hAnsi="Times New Roman" w:cs="Times New Roman"/>
          <w:b/>
          <w:bCs/>
          <w:sz w:val="24"/>
          <w:szCs w:val="24"/>
        </w:rPr>
        <w:t>D.2. Toplumsal Katkı Performansının İzlenmesi ve Değerlendirilmesi</w:t>
      </w:r>
      <w:bookmarkEnd w:id="91"/>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Birimler bu bölümde, toplumsal katkı faaliyetlerinin </w:t>
      </w:r>
      <w:r>
        <w:rPr>
          <w:rFonts w:ascii="Times New Roman" w:hAnsi="Times New Roman" w:cs="Times New Roman"/>
          <w:bCs/>
          <w:sz w:val="24"/>
          <w:szCs w:val="24"/>
        </w:rPr>
        <w:t>veriye dayalı olarak nasıl izlendiğini, değerlendirildiğini ve iyileştirildiğini</w:t>
      </w:r>
      <w:r>
        <w:rPr>
          <w:rFonts w:ascii="Times New Roman" w:hAnsi="Times New Roman" w:cs="Times New Roman"/>
          <w:sz w:val="24"/>
          <w:szCs w:val="24"/>
        </w:rPr>
        <w:t xml:space="preserve"> açıklamalıdır. Metin, aşağıdaki unsurları içermelidir:</w:t>
      </w:r>
    </w:p>
    <w:p>
      <w:pPr>
        <w:pStyle w:val="ListeParagraf"/>
        <w:numPr>
          <w:ilvl w:val="0"/>
          <w:numId w:val="150"/>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Toplumsal katkı performansını izlemek için kullanılan göstergeler</w:t>
      </w:r>
      <w:r>
        <w:rPr>
          <w:rFonts w:ascii="Times New Roman" w:hAnsi="Times New Roman" w:cs="Times New Roman"/>
          <w:sz w:val="24"/>
          <w:szCs w:val="24"/>
        </w:rPr>
        <w:t xml:space="preserve"> belirtilmelidir (Toplumsal etkinlik sayısı, katılımcı profili, bölgesel etki, paydaş geri bildirimleri, proje çıktıları vb.).</w:t>
      </w:r>
    </w:p>
    <w:p>
      <w:pPr>
        <w:pStyle w:val="ListeParagraf"/>
        <w:numPr>
          <w:ilvl w:val="0"/>
          <w:numId w:val="150"/>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İzleme mekanizmaları net şekilde açıklanmalıdır</w:t>
      </w:r>
      <w:r>
        <w:rPr>
          <w:rFonts w:ascii="Times New Roman" w:hAnsi="Times New Roman" w:cs="Times New Roman"/>
          <w:b/>
          <w:bCs/>
          <w:sz w:val="24"/>
          <w:szCs w:val="24"/>
        </w:rPr>
        <w:t xml:space="preserve"> (</w:t>
      </w:r>
      <w:r>
        <w:rPr>
          <w:rFonts w:ascii="Times New Roman" w:hAnsi="Times New Roman" w:cs="Times New Roman"/>
          <w:sz w:val="24"/>
          <w:szCs w:val="24"/>
        </w:rPr>
        <w:t>Hangi komisyon/çalışma grubu izliyor? İzleme sıklığı nedir? Kullanılan araçlar (anketler, formlar, raporlar, toplantı kararları) nelerdir?).</w:t>
      </w:r>
    </w:p>
    <w:p>
      <w:pPr>
        <w:pStyle w:val="ListeParagraf"/>
        <w:numPr>
          <w:ilvl w:val="0"/>
          <w:numId w:val="150"/>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Elde edilen sonuçların nasıl değerlendirildiği</w:t>
      </w:r>
      <w:r>
        <w:rPr>
          <w:rFonts w:ascii="Times New Roman" w:hAnsi="Times New Roman" w:cs="Times New Roman"/>
          <w:sz w:val="24"/>
          <w:szCs w:val="24"/>
        </w:rPr>
        <w:t xml:space="preserve"> ortaya konulmalıdır (Veriler nasıl analiz ediliyor? Kim değerlendiriyor? Değerlendirme sonuçları nasıl raporlanıyor?).</w:t>
      </w:r>
    </w:p>
    <w:p>
      <w:pPr>
        <w:pStyle w:val="ListeParagraf"/>
        <w:numPr>
          <w:ilvl w:val="0"/>
          <w:numId w:val="150"/>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İzleme sonuçlarına göre yapılan iyileştirmeler</w:t>
      </w:r>
      <w:r>
        <w:rPr>
          <w:rFonts w:ascii="Times New Roman" w:hAnsi="Times New Roman" w:cs="Times New Roman"/>
          <w:sz w:val="24"/>
          <w:szCs w:val="24"/>
        </w:rPr>
        <w:t xml:space="preserve"> belirtilmelidir (Uygulama revizyonları, Yeni toplumsal katkı faaliyetlerinin planlanması, Paydaşlarla yeni iş birliklerinin başlatılması).</w:t>
      </w:r>
    </w:p>
    <w:p>
      <w:pPr>
        <w:pStyle w:val="ListeParagraf"/>
        <w:numPr>
          <w:ilvl w:val="0"/>
          <w:numId w:val="150"/>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Toplumsal katkı performansının birimin stratejik hedefleriyle uyumu</w:t>
      </w:r>
      <w:r>
        <w:rPr>
          <w:rFonts w:ascii="Times New Roman" w:hAnsi="Times New Roman" w:cs="Times New Roman"/>
          <w:sz w:val="24"/>
          <w:szCs w:val="24"/>
        </w:rPr>
        <w:t xml:space="preserve"> açıklanmalıdır (Hangi hedefler destekleniyor? Performans sonuçları hedeflere nasıl katkı sağlıyor?).</w:t>
      </w:r>
    </w:p>
    <w:p>
      <w:pPr>
        <w:pStyle w:val="ListeParagraf"/>
        <w:numPr>
          <w:ilvl w:val="0"/>
          <w:numId w:val="150"/>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lastRenderedPageBreak/>
        <w:t>Ulusal/uluslararası düzeyde yürütülen eğitim, danışmanlık, araştırma ve iş birliği faaliyetlerinin izlenmesi</w:t>
      </w:r>
      <w:r>
        <w:rPr>
          <w:rFonts w:ascii="Times New Roman" w:hAnsi="Times New Roman" w:cs="Times New Roman"/>
          <w:sz w:val="24"/>
          <w:szCs w:val="24"/>
        </w:rPr>
        <w:t xml:space="preserve"> kısaca belirtilmelidir (Görevlendirmeler, ortak projeler, protokoller vb.).</w:t>
      </w:r>
    </w:p>
    <w:p>
      <w:pPr>
        <w:pStyle w:val="ListeParagraf"/>
        <w:numPr>
          <w:ilvl w:val="0"/>
          <w:numId w:val="150"/>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Paydaş geri bildirimlerinin nasıl alındığı ve nasıl kullanıldığı</w:t>
      </w:r>
      <w:r>
        <w:rPr>
          <w:rFonts w:ascii="Times New Roman" w:hAnsi="Times New Roman" w:cs="Times New Roman"/>
          <w:sz w:val="24"/>
          <w:szCs w:val="24"/>
        </w:rPr>
        <w:t xml:space="preserve"> net biçimde ifade edilmelidir (Toplumsal faydayı artırmak için geri bildirimlerin nasıl değerlendirildiği açıklanmalıdır.).</w:t>
      </w:r>
    </w:p>
    <w:p>
      <w:pPr>
        <w:pStyle w:val="ListeParagraf"/>
        <w:numPr>
          <w:ilvl w:val="0"/>
          <w:numId w:val="150"/>
        </w:numPr>
        <w:spacing w:line="276" w:lineRule="auto"/>
        <w:ind w:left="284" w:hanging="284"/>
        <w:jc w:val="both"/>
        <w:rPr>
          <w:rFonts w:ascii="Times New Roman" w:hAnsi="Times New Roman" w:cs="Times New Roman"/>
          <w:sz w:val="24"/>
          <w:szCs w:val="24"/>
        </w:rPr>
      </w:pPr>
      <w:r>
        <w:rPr>
          <w:rFonts w:ascii="Times New Roman" w:hAnsi="Times New Roman" w:cs="Times New Roman"/>
          <w:bCs/>
          <w:sz w:val="24"/>
          <w:szCs w:val="24"/>
        </w:rPr>
        <w:t>Birime özgü geliştirilmiş iyileştirme uygulamaları</w:t>
      </w:r>
      <w:r>
        <w:rPr>
          <w:rFonts w:ascii="Times New Roman" w:hAnsi="Times New Roman" w:cs="Times New Roman"/>
          <w:sz w:val="24"/>
          <w:szCs w:val="24"/>
        </w:rPr>
        <w:t xml:space="preserve"> eklenebilir.</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Örnek Kanıtlar</w:t>
      </w:r>
    </w:p>
    <w:p>
      <w:pPr>
        <w:pStyle w:val="ListeParagraf"/>
        <w:numPr>
          <w:ilvl w:val="0"/>
          <w:numId w:val="151"/>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Birimin toplumsal katkı performansını izlemek üzere tanımladığı süreç ve prosedürlere ilişkin belgeler</w:t>
      </w:r>
    </w:p>
    <w:p>
      <w:pPr>
        <w:pStyle w:val="ListeParagraf"/>
        <w:numPr>
          <w:ilvl w:val="0"/>
          <w:numId w:val="151"/>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Toplumsal katkı hedeflerine ulaşma durumunu takip eden mekanizmalara ait kanıtlar</w:t>
      </w:r>
    </w:p>
    <w:p>
      <w:pPr>
        <w:pStyle w:val="ListeParagraf"/>
        <w:numPr>
          <w:ilvl w:val="0"/>
          <w:numId w:val="151"/>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Paydaş geri bildirimlerini gösteren anket, form, rapor ve kayıtlar</w:t>
      </w:r>
    </w:p>
    <w:p>
      <w:pPr>
        <w:pStyle w:val="ListeParagraf"/>
        <w:numPr>
          <w:ilvl w:val="0"/>
          <w:numId w:val="151"/>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Toplumsal katkı performansının izlenmesi ve iyileştirilmesine yönelik uygulamalara dair kanıtlar</w:t>
      </w:r>
    </w:p>
    <w:p>
      <w:pPr>
        <w:pStyle w:val="ListeParagraf"/>
        <w:numPr>
          <w:ilvl w:val="0"/>
          <w:numId w:val="151"/>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Toplumsal katkı süreçlerine ilişkin yıllık öz değerlendirme raporları ve bu raporlar doğrultusunda yapılan iyileştirme çalışmalarına ait belgeler</w:t>
      </w:r>
    </w:p>
    <w:p>
      <w:pPr>
        <w:pStyle w:val="ListeParagraf"/>
        <w:numPr>
          <w:ilvl w:val="0"/>
          <w:numId w:val="151"/>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Standart uygulamalar dışında, birimin ihtiyaçları doğrultusunda geliştirilmiş özgün yaklaşım ve uygulamalara yönelik kanıtlar</w:t>
      </w:r>
    </w:p>
    <w:p>
      <w:pPr>
        <w:spacing w:line="276" w:lineRule="auto"/>
        <w:jc w:val="both"/>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br w:type="page"/>
      </w:r>
    </w:p>
    <w:p>
      <w:pPr>
        <w:spacing w:line="276" w:lineRule="auto"/>
        <w:jc w:val="both"/>
        <w:outlineLvl w:val="0"/>
        <w:rPr>
          <w:rFonts w:ascii="Times New Roman" w:hAnsi="Times New Roman" w:cs="Times New Roman"/>
          <w:sz w:val="24"/>
          <w:szCs w:val="24"/>
        </w:rPr>
      </w:pPr>
      <w:bookmarkStart w:id="92" w:name="_Toc242810866"/>
      <w:r>
        <w:rPr>
          <w:rFonts w:ascii="Times New Roman" w:hAnsi="Times New Roman" w:cs="Times New Roman"/>
          <w:b/>
          <w:bCs/>
          <w:sz w:val="24"/>
          <w:szCs w:val="24"/>
        </w:rPr>
        <w:lastRenderedPageBreak/>
        <w:t>E. SONUÇ VE DEĞERLENDİRME</w:t>
      </w:r>
      <w:bookmarkEnd w:id="92"/>
      <w:r>
        <w:rPr>
          <w:rFonts w:ascii="Times New Roman" w:hAnsi="Times New Roman" w:cs="Times New Roman"/>
          <w:b/>
          <w:bCs/>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Bu bölümde, birimin güçlü yönleri ile gelişime açık yönlerinin </w:t>
      </w:r>
      <w:r>
        <w:rPr>
          <w:rFonts w:ascii="Times New Roman" w:hAnsi="Times New Roman" w:cs="Times New Roman"/>
          <w:b/>
          <w:bCs/>
          <w:sz w:val="24"/>
          <w:szCs w:val="24"/>
        </w:rPr>
        <w:t>A. Liderlik, Yönetişim ve Kalite Güvencesi</w:t>
      </w:r>
      <w:r>
        <w:rPr>
          <w:rFonts w:ascii="Times New Roman" w:hAnsi="Times New Roman" w:cs="Times New Roman"/>
          <w:sz w:val="24"/>
          <w:szCs w:val="24"/>
        </w:rPr>
        <w:t xml:space="preserve">, </w:t>
      </w:r>
      <w:r>
        <w:rPr>
          <w:rFonts w:ascii="Times New Roman" w:hAnsi="Times New Roman" w:cs="Times New Roman"/>
          <w:b/>
          <w:bCs/>
          <w:sz w:val="24"/>
          <w:szCs w:val="24"/>
        </w:rPr>
        <w:t>B. Eğitim ve Öğretim</w:t>
      </w:r>
      <w:r>
        <w:rPr>
          <w:rFonts w:ascii="Times New Roman" w:hAnsi="Times New Roman" w:cs="Times New Roman"/>
          <w:sz w:val="24"/>
          <w:szCs w:val="24"/>
        </w:rPr>
        <w:t xml:space="preserve">, </w:t>
      </w:r>
      <w:r>
        <w:rPr>
          <w:rFonts w:ascii="Times New Roman" w:hAnsi="Times New Roman" w:cs="Times New Roman"/>
          <w:b/>
          <w:bCs/>
          <w:sz w:val="24"/>
          <w:szCs w:val="24"/>
        </w:rPr>
        <w:t>C. Araştırma ve Geliştirme</w:t>
      </w:r>
      <w:r>
        <w:rPr>
          <w:rFonts w:ascii="Times New Roman" w:hAnsi="Times New Roman" w:cs="Times New Roman"/>
          <w:sz w:val="24"/>
          <w:szCs w:val="24"/>
        </w:rPr>
        <w:t xml:space="preserve"> ve </w:t>
      </w:r>
      <w:r>
        <w:rPr>
          <w:rFonts w:ascii="Times New Roman" w:hAnsi="Times New Roman" w:cs="Times New Roman"/>
          <w:b/>
          <w:bCs/>
          <w:sz w:val="24"/>
          <w:szCs w:val="24"/>
        </w:rPr>
        <w:t>D. Toplumsal Katkı</w:t>
      </w:r>
      <w:r>
        <w:rPr>
          <w:rFonts w:ascii="Times New Roman" w:hAnsi="Times New Roman" w:cs="Times New Roman"/>
          <w:sz w:val="24"/>
          <w:szCs w:val="24"/>
        </w:rPr>
        <w:t xml:space="preserve"> başlıkları altında özetlenmesi beklenmektedir.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Birim daha önce bir öz değerlendirme sürecinden geçmiş ise, ilgili </w:t>
      </w:r>
      <w:r>
        <w:rPr>
          <w:rFonts w:ascii="Times New Roman" w:hAnsi="Times New Roman" w:cs="Times New Roman"/>
          <w:b/>
          <w:bCs/>
          <w:sz w:val="24"/>
          <w:szCs w:val="24"/>
        </w:rPr>
        <w:t>Birim Geri Bildirim Raporunda</w:t>
      </w:r>
      <w:r>
        <w:rPr>
          <w:rFonts w:ascii="Times New Roman" w:hAnsi="Times New Roman" w:cs="Times New Roman"/>
          <w:sz w:val="24"/>
          <w:szCs w:val="24"/>
        </w:rPr>
        <w:t xml:space="preserve"> belirtilen gelişime açık alanların iyileştirilmesine yönelik alınan önlemler, yürütülen faaliyetler sonucunda sağlanan ilerlemeler ve henüz gelişme kaydedilemeyen noktalar açıkça ortaya konmalıdır.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Buna göre birimin, yürüttüğü tüm süreçleri dikkate alarak </w:t>
      </w:r>
      <w:r>
        <w:rPr>
          <w:rFonts w:ascii="Times New Roman" w:hAnsi="Times New Roman" w:cs="Times New Roman"/>
          <w:b/>
          <w:bCs/>
          <w:sz w:val="24"/>
          <w:szCs w:val="24"/>
        </w:rPr>
        <w:t>dört ana KİDR başlığı altında</w:t>
      </w:r>
      <w:r>
        <w:rPr>
          <w:rFonts w:ascii="Times New Roman" w:hAnsi="Times New Roman" w:cs="Times New Roman"/>
          <w:sz w:val="24"/>
          <w:szCs w:val="24"/>
        </w:rPr>
        <w:t xml:space="preserve"> güçlü ve gelişime açık yönlerini aşağıda verilen sistematiğe göre yapılandırması beklenmektedir:</w:t>
      </w:r>
    </w:p>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A. Liderlik, Yönetişim ve Kalite Güvencesi</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Burada birimler şunları değerlendirmelidir:</w:t>
      </w:r>
    </w:p>
    <w:p>
      <w:pPr>
        <w:numPr>
          <w:ilvl w:val="0"/>
          <w:numId w:val="13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Yıllık PUKÖ döngülerinin işlerliği</w:t>
      </w:r>
    </w:p>
    <w:p>
      <w:pPr>
        <w:numPr>
          <w:ilvl w:val="0"/>
          <w:numId w:val="13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Birim içi karar süreçlerinin şeffaflık ve katılımcılık düzeyi</w:t>
      </w:r>
    </w:p>
    <w:p>
      <w:pPr>
        <w:numPr>
          <w:ilvl w:val="0"/>
          <w:numId w:val="13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Kalite komisyonunun/kurullarının etkinliği</w:t>
      </w:r>
    </w:p>
    <w:p>
      <w:pPr>
        <w:numPr>
          <w:ilvl w:val="0"/>
          <w:numId w:val="13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Risk yönetimi, iç kontrol, süreç yönetimi, iyileştirme mekanizmaları</w:t>
      </w:r>
    </w:p>
    <w:p>
      <w:pPr>
        <w:numPr>
          <w:ilvl w:val="0"/>
          <w:numId w:val="13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Birimin kalite güvencesi kültürünün olgunluk düzeyi</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Güçlü yön</w:t>
      </w:r>
      <w:r>
        <w:rPr>
          <w:rFonts w:ascii="Times New Roman" w:hAnsi="Times New Roman" w:cs="Times New Roman"/>
          <w:sz w:val="24"/>
          <w:szCs w:val="24"/>
        </w:rPr>
        <w:t xml:space="preserve"> ve </w:t>
      </w:r>
      <w:r>
        <w:rPr>
          <w:rFonts w:ascii="Times New Roman" w:hAnsi="Times New Roman" w:cs="Times New Roman"/>
          <w:b/>
          <w:bCs/>
          <w:sz w:val="24"/>
          <w:szCs w:val="24"/>
        </w:rPr>
        <w:t>gelişime açık yön</w:t>
      </w:r>
      <w:r>
        <w:rPr>
          <w:rFonts w:ascii="Times New Roman" w:hAnsi="Times New Roman" w:cs="Times New Roman"/>
          <w:sz w:val="24"/>
          <w:szCs w:val="24"/>
        </w:rPr>
        <w:t xml:space="preserve"> örnekleri:</w:t>
      </w:r>
    </w:p>
    <w:p>
      <w:pPr>
        <w:numPr>
          <w:ilvl w:val="0"/>
          <w:numId w:val="152"/>
        </w:num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Güçlü Yön:</w:t>
      </w:r>
      <w:r>
        <w:rPr>
          <w:rFonts w:ascii="Times New Roman" w:hAnsi="Times New Roman" w:cs="Times New Roman"/>
          <w:sz w:val="24"/>
          <w:szCs w:val="24"/>
        </w:rPr>
        <w:t xml:space="preserve"> Süreçlerin tanımlı olması, raporlamanın düzenli yapılması.</w:t>
      </w:r>
    </w:p>
    <w:p>
      <w:pPr>
        <w:numPr>
          <w:ilvl w:val="0"/>
          <w:numId w:val="152"/>
        </w:num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Gelişime Açık Yön:</w:t>
      </w:r>
      <w:r>
        <w:rPr>
          <w:rFonts w:ascii="Times New Roman" w:hAnsi="Times New Roman" w:cs="Times New Roman"/>
          <w:sz w:val="24"/>
          <w:szCs w:val="24"/>
        </w:rPr>
        <w:t xml:space="preserve"> Paydaş katılımının sınırlı olması, risk yönetiminin yeterince kurumsallaşmaması.</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B. Eğitim ve Öğretim</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Bu başlık altında birim şunları netlikle değerlendirmelidir:</w:t>
      </w:r>
    </w:p>
    <w:p>
      <w:pPr>
        <w:numPr>
          <w:ilvl w:val="0"/>
          <w:numId w:val="1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Program çıktılarının izlenmesi ve güncellenme sıklığı</w:t>
      </w:r>
    </w:p>
    <w:p>
      <w:pPr>
        <w:numPr>
          <w:ilvl w:val="0"/>
          <w:numId w:val="1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Ders–öğretim elemanı uyumu</w:t>
      </w:r>
    </w:p>
    <w:p>
      <w:pPr>
        <w:numPr>
          <w:ilvl w:val="0"/>
          <w:numId w:val="1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Öğrenci geri bildirimlerinin kullanımı</w:t>
      </w:r>
    </w:p>
    <w:p>
      <w:pPr>
        <w:numPr>
          <w:ilvl w:val="0"/>
          <w:numId w:val="1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Ölçme–değerlendirme sistemlerinin yeterliliği</w:t>
      </w:r>
    </w:p>
    <w:p>
      <w:pPr>
        <w:numPr>
          <w:ilvl w:val="0"/>
          <w:numId w:val="132"/>
        </w:numPr>
        <w:spacing w:line="276" w:lineRule="auto"/>
        <w:jc w:val="both"/>
        <w:rPr>
          <w:rFonts w:ascii="Times New Roman" w:hAnsi="Times New Roman" w:cs="Times New Roman"/>
          <w:sz w:val="24"/>
          <w:szCs w:val="24"/>
        </w:rPr>
      </w:pPr>
      <w:r>
        <w:rPr>
          <w:rFonts w:ascii="Times New Roman" w:hAnsi="Times New Roman" w:cs="Times New Roman"/>
          <w:sz w:val="24"/>
          <w:szCs w:val="24"/>
        </w:rPr>
        <w:t>Staj, uygulama, mezun izleme süreçlerinin etkinliği</w:t>
      </w:r>
    </w:p>
    <w:p>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Güçlü yön</w:t>
      </w:r>
      <w:r>
        <w:rPr>
          <w:rFonts w:ascii="Times New Roman" w:hAnsi="Times New Roman" w:cs="Times New Roman"/>
          <w:sz w:val="24"/>
          <w:szCs w:val="24"/>
        </w:rPr>
        <w:t xml:space="preserve"> ve </w:t>
      </w:r>
      <w:r>
        <w:rPr>
          <w:rFonts w:ascii="Times New Roman" w:hAnsi="Times New Roman" w:cs="Times New Roman"/>
          <w:b/>
          <w:bCs/>
          <w:sz w:val="24"/>
          <w:szCs w:val="24"/>
        </w:rPr>
        <w:t>gelişime açık yön</w:t>
      </w:r>
      <w:r>
        <w:rPr>
          <w:rFonts w:ascii="Times New Roman" w:hAnsi="Times New Roman" w:cs="Times New Roman"/>
          <w:sz w:val="24"/>
          <w:szCs w:val="24"/>
        </w:rPr>
        <w:t xml:space="preserve"> örnekleri:</w:t>
      </w:r>
    </w:p>
    <w:p>
      <w:pPr>
        <w:numPr>
          <w:ilvl w:val="0"/>
          <w:numId w:val="153"/>
        </w:num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Güçlü Yön:</w:t>
      </w:r>
      <w:r>
        <w:rPr>
          <w:rFonts w:ascii="Times New Roman" w:hAnsi="Times New Roman" w:cs="Times New Roman"/>
          <w:sz w:val="24"/>
          <w:szCs w:val="24"/>
        </w:rPr>
        <w:t xml:space="preserve"> Program yapılandırmasının güncel olması, öğrenci destek hizmetlerinin güçlü olması.</w:t>
      </w:r>
    </w:p>
    <w:p>
      <w:pPr>
        <w:numPr>
          <w:ilvl w:val="0"/>
          <w:numId w:val="153"/>
        </w:num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Gelişime Açık Yön:</w:t>
      </w:r>
      <w:r>
        <w:rPr>
          <w:rFonts w:ascii="Times New Roman" w:hAnsi="Times New Roman" w:cs="Times New Roman"/>
          <w:sz w:val="24"/>
          <w:szCs w:val="24"/>
        </w:rPr>
        <w:t xml:space="preserve"> PUKÖ ve uzaktan eğitim yetkinliklerinde geliştirme ihtiyacı.</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C. Araştırma ve Geliştirme</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Bu bölümde birimin şu alanlarda değerlendirme yapması beklenir:</w:t>
      </w:r>
    </w:p>
    <w:p>
      <w:pPr>
        <w:numPr>
          <w:ilvl w:val="0"/>
          <w:numId w:val="1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Araştırma öncelikleri ve hedeflere ulaşma durumu</w:t>
      </w:r>
    </w:p>
    <w:p>
      <w:pPr>
        <w:numPr>
          <w:ilvl w:val="0"/>
          <w:numId w:val="1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Araştırma yetkinliklerinin gelişimi</w:t>
      </w:r>
    </w:p>
    <w:p>
      <w:pPr>
        <w:numPr>
          <w:ilvl w:val="0"/>
          <w:numId w:val="1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Farklı fon kaynaklarının kullanım düzeyi</w:t>
      </w:r>
    </w:p>
    <w:p>
      <w:pPr>
        <w:numPr>
          <w:ilvl w:val="0"/>
          <w:numId w:val="1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Proje üretkenliği, yayın niteliği, iş birlikleri</w:t>
      </w:r>
    </w:p>
    <w:p>
      <w:pPr>
        <w:numPr>
          <w:ilvl w:val="0"/>
          <w:numId w:val="1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Araştırma altyapısının yeterliliği</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Güçlü yön</w:t>
      </w:r>
      <w:r>
        <w:rPr>
          <w:rFonts w:ascii="Times New Roman" w:hAnsi="Times New Roman" w:cs="Times New Roman"/>
          <w:sz w:val="24"/>
          <w:szCs w:val="24"/>
        </w:rPr>
        <w:t xml:space="preserve"> ve </w:t>
      </w:r>
      <w:r>
        <w:rPr>
          <w:rFonts w:ascii="Times New Roman" w:hAnsi="Times New Roman" w:cs="Times New Roman"/>
          <w:b/>
          <w:bCs/>
          <w:sz w:val="24"/>
          <w:szCs w:val="24"/>
        </w:rPr>
        <w:t>gelişime açık yön</w:t>
      </w:r>
      <w:r>
        <w:rPr>
          <w:rFonts w:ascii="Times New Roman" w:hAnsi="Times New Roman" w:cs="Times New Roman"/>
          <w:sz w:val="24"/>
          <w:szCs w:val="24"/>
        </w:rPr>
        <w:t xml:space="preserve"> örnekleri:</w:t>
      </w:r>
    </w:p>
    <w:p>
      <w:pPr>
        <w:numPr>
          <w:ilvl w:val="0"/>
          <w:numId w:val="154"/>
        </w:num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Güçlü Yön:</w:t>
      </w:r>
      <w:r>
        <w:rPr>
          <w:rFonts w:ascii="Times New Roman" w:hAnsi="Times New Roman" w:cs="Times New Roman"/>
          <w:sz w:val="24"/>
          <w:szCs w:val="24"/>
        </w:rPr>
        <w:t xml:space="preserve"> Akademik kadronun proje üretkenliği, iyi kullanılan bir araştırma laboratuvarı.</w:t>
      </w:r>
    </w:p>
    <w:p>
      <w:pPr>
        <w:numPr>
          <w:ilvl w:val="0"/>
          <w:numId w:val="154"/>
        </w:num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Gelişime Açık Yön:</w:t>
      </w:r>
      <w:r>
        <w:rPr>
          <w:rFonts w:ascii="Times New Roman" w:hAnsi="Times New Roman" w:cs="Times New Roman"/>
          <w:sz w:val="24"/>
          <w:szCs w:val="24"/>
        </w:rPr>
        <w:t xml:space="preserve"> Uluslararası iş birliği azlığı, dış fon başvurularının sınırlı olması.</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 Toplumsal Katkı</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Birim bu başlık altında şu unsurları değerlendirmelidir:</w:t>
      </w:r>
    </w:p>
    <w:p>
      <w:pPr>
        <w:numPr>
          <w:ilvl w:val="0"/>
          <w:numId w:val="1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Toplumsal katkı stratejisiyle uyum</w:t>
      </w:r>
    </w:p>
    <w:p>
      <w:pPr>
        <w:numPr>
          <w:ilvl w:val="0"/>
          <w:numId w:val="1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Paydaşlarla yapılan ortak çalışmalar</w:t>
      </w:r>
    </w:p>
    <w:p>
      <w:pPr>
        <w:numPr>
          <w:ilvl w:val="0"/>
          <w:numId w:val="1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Bölgesel ihtiyaçlara duyarlılık</w:t>
      </w:r>
    </w:p>
    <w:p>
      <w:pPr>
        <w:numPr>
          <w:ilvl w:val="0"/>
          <w:numId w:val="1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Sürdürülebilir Kalkınma Amaçlarıyla uyum</w:t>
      </w:r>
    </w:p>
    <w:p>
      <w:pPr>
        <w:numPr>
          <w:ilvl w:val="0"/>
          <w:numId w:val="1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Toplumsal katkı faaliyetlerinin izlenmesi ve raporlanması</w:t>
      </w:r>
    </w:p>
    <w:p>
      <w:pPr>
        <w:spacing w:before="240" w:after="0" w:line="276" w:lineRule="auto"/>
        <w:jc w:val="both"/>
        <w:rPr>
          <w:rFonts w:ascii="Times New Roman" w:hAnsi="Times New Roman" w:cs="Times New Roman"/>
          <w:sz w:val="24"/>
          <w:szCs w:val="24"/>
        </w:rPr>
      </w:pPr>
      <w:r>
        <w:rPr>
          <w:rFonts w:ascii="Times New Roman" w:hAnsi="Times New Roman" w:cs="Times New Roman"/>
          <w:b/>
          <w:bCs/>
          <w:sz w:val="24"/>
          <w:szCs w:val="24"/>
        </w:rPr>
        <w:t>Güçlü yön</w:t>
      </w:r>
      <w:r>
        <w:rPr>
          <w:rFonts w:ascii="Times New Roman" w:hAnsi="Times New Roman" w:cs="Times New Roman"/>
          <w:sz w:val="24"/>
          <w:szCs w:val="24"/>
        </w:rPr>
        <w:t xml:space="preserve"> ve </w:t>
      </w:r>
      <w:r>
        <w:rPr>
          <w:rFonts w:ascii="Times New Roman" w:hAnsi="Times New Roman" w:cs="Times New Roman"/>
          <w:b/>
          <w:bCs/>
          <w:sz w:val="24"/>
          <w:szCs w:val="24"/>
        </w:rPr>
        <w:t>gelişime açık yön</w:t>
      </w:r>
      <w:r>
        <w:rPr>
          <w:rFonts w:ascii="Times New Roman" w:hAnsi="Times New Roman" w:cs="Times New Roman"/>
          <w:sz w:val="24"/>
          <w:szCs w:val="24"/>
        </w:rPr>
        <w:t xml:space="preserve"> örnekleri:</w:t>
      </w:r>
    </w:p>
    <w:p>
      <w:pPr>
        <w:numPr>
          <w:ilvl w:val="0"/>
          <w:numId w:val="155"/>
        </w:num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Güçlü Yön:</w:t>
      </w:r>
      <w:r>
        <w:rPr>
          <w:rFonts w:ascii="Times New Roman" w:hAnsi="Times New Roman" w:cs="Times New Roman"/>
          <w:sz w:val="24"/>
          <w:szCs w:val="24"/>
        </w:rPr>
        <w:t xml:space="preserve"> Toplum temelli projeler, etkin paydaş iş birlikleri.</w:t>
      </w:r>
    </w:p>
    <w:p>
      <w:pPr>
        <w:numPr>
          <w:ilvl w:val="0"/>
          <w:numId w:val="155"/>
        </w:numPr>
        <w:spacing w:after="0" w:line="276" w:lineRule="auto"/>
        <w:jc w:val="both"/>
        <w:rPr>
          <w:rFonts w:ascii="Times New Roman" w:hAnsi="Times New Roman" w:cs="Times New Roman"/>
          <w:sz w:val="24"/>
          <w:szCs w:val="24"/>
        </w:rPr>
      </w:pPr>
      <w:r>
        <w:rPr>
          <w:rFonts w:ascii="Times New Roman" w:hAnsi="Times New Roman" w:cs="Times New Roman"/>
          <w:i/>
          <w:iCs/>
          <w:sz w:val="24"/>
          <w:szCs w:val="24"/>
        </w:rPr>
        <w:t>Gelişime Açık Yön:</w:t>
      </w:r>
      <w:r>
        <w:rPr>
          <w:rFonts w:ascii="Times New Roman" w:hAnsi="Times New Roman" w:cs="Times New Roman"/>
          <w:sz w:val="24"/>
          <w:szCs w:val="24"/>
        </w:rPr>
        <w:t xml:space="preserve"> Toplumsal katkı kaynaklarının izlenmesinde eksiklik</w:t>
      </w:r>
    </w:p>
    <w:p>
      <w:pPr>
        <w:spacing w:line="276" w:lineRule="auto"/>
        <w:jc w:val="both"/>
        <w:rPr>
          <w:rFonts w:ascii="Times New Roman" w:hAnsi="Times New Roman" w:cs="Times New Roman"/>
          <w:b/>
          <w:bCs/>
          <w:sz w:val="24"/>
          <w:szCs w:val="24"/>
        </w:rPr>
      </w:pPr>
    </w:p>
    <w:p>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Geri Bildirim Raporu ile İlişkilendirme</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Eğer birimin geçmiş yıllarda YÖKAK veya üniversite içi kalite biriminden aldığı </w:t>
      </w:r>
      <w:r>
        <w:rPr>
          <w:rFonts w:ascii="Times New Roman" w:hAnsi="Times New Roman" w:cs="Times New Roman"/>
          <w:b/>
          <w:bCs/>
          <w:sz w:val="24"/>
          <w:szCs w:val="24"/>
        </w:rPr>
        <w:t>Birim Geri Bildirim Raporu</w:t>
      </w:r>
      <w:r>
        <w:rPr>
          <w:rFonts w:ascii="Times New Roman" w:hAnsi="Times New Roman" w:cs="Times New Roman"/>
          <w:sz w:val="24"/>
          <w:szCs w:val="24"/>
        </w:rPr>
        <w:t xml:space="preserve"> varsa:</w:t>
      </w:r>
    </w:p>
    <w:p>
      <w:pPr>
        <w:numPr>
          <w:ilvl w:val="0"/>
          <w:numId w:val="13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Raporda belirtilen iyileşmeye açık alanlar tek tek ele alınmalıdır.</w:t>
      </w:r>
    </w:p>
    <w:p>
      <w:pPr>
        <w:numPr>
          <w:ilvl w:val="0"/>
          <w:numId w:val="13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Bu alanlarda </w:t>
      </w:r>
      <w:r>
        <w:rPr>
          <w:rFonts w:ascii="Times New Roman" w:hAnsi="Times New Roman" w:cs="Times New Roman"/>
          <w:b/>
          <w:bCs/>
          <w:sz w:val="24"/>
          <w:szCs w:val="24"/>
        </w:rPr>
        <w:t xml:space="preserve">ne tür iyileştirme çalışmaları yapıldığı </w:t>
      </w:r>
      <w:r>
        <w:rPr>
          <w:rFonts w:ascii="Times New Roman" w:hAnsi="Times New Roman" w:cs="Times New Roman"/>
          <w:bCs/>
          <w:sz w:val="24"/>
          <w:szCs w:val="24"/>
        </w:rPr>
        <w:t>açıklanmalıdır</w:t>
      </w:r>
      <w:r>
        <w:rPr>
          <w:rFonts w:ascii="Times New Roman" w:hAnsi="Times New Roman" w:cs="Times New Roman"/>
          <w:b/>
          <w:bCs/>
          <w:sz w:val="24"/>
          <w:szCs w:val="24"/>
        </w:rPr>
        <w:t>.</w:t>
      </w:r>
    </w:p>
    <w:p>
      <w:pPr>
        <w:numPr>
          <w:ilvl w:val="0"/>
          <w:numId w:val="135"/>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Somut sonuçların neler olduğu</w:t>
      </w:r>
      <w:r>
        <w:rPr>
          <w:rFonts w:ascii="Times New Roman" w:hAnsi="Times New Roman" w:cs="Times New Roman"/>
          <w:sz w:val="24"/>
          <w:szCs w:val="24"/>
        </w:rPr>
        <w:t xml:space="preserve"> yazılmalıdır.</w:t>
      </w:r>
    </w:p>
    <w:p>
      <w:pPr>
        <w:numPr>
          <w:ilvl w:val="0"/>
          <w:numId w:val="135"/>
        </w:num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Hangi alanlarda hâlâ gelişim ihtiyacı bulunduğu</w:t>
      </w:r>
      <w:r>
        <w:rPr>
          <w:rFonts w:ascii="Times New Roman" w:hAnsi="Times New Roman" w:cs="Times New Roman"/>
          <w:sz w:val="24"/>
          <w:szCs w:val="24"/>
        </w:rPr>
        <w:t xml:space="preserve"> açık biçimde belirtilmelidir.</w:t>
      </w:r>
    </w:p>
    <w:p>
      <w:pPr>
        <w:numPr>
          <w:ilvl w:val="0"/>
          <w:numId w:val="13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Bu bölümde mutlaka </w:t>
      </w:r>
      <w:r>
        <w:rPr>
          <w:rFonts w:ascii="Times New Roman" w:hAnsi="Times New Roman" w:cs="Times New Roman"/>
          <w:b/>
          <w:bCs/>
          <w:sz w:val="24"/>
          <w:szCs w:val="24"/>
        </w:rPr>
        <w:t>kanıta dayalı</w:t>
      </w:r>
      <w:r>
        <w:rPr>
          <w:rFonts w:ascii="Times New Roman" w:hAnsi="Times New Roman" w:cs="Times New Roman"/>
          <w:sz w:val="24"/>
          <w:szCs w:val="24"/>
        </w:rPr>
        <w:t xml:space="preserve"> ifade kullanılmalıdır.</w:t>
      </w:r>
    </w:p>
    <w:p>
      <w:pPr>
        <w:spacing w:before="240"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Çerçeve – Son Cümle</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Metnin en sonunda birimin </w:t>
      </w:r>
      <w:r>
        <w:rPr>
          <w:rFonts w:ascii="Times New Roman" w:hAnsi="Times New Roman" w:cs="Times New Roman"/>
          <w:b/>
          <w:bCs/>
          <w:sz w:val="24"/>
          <w:szCs w:val="24"/>
        </w:rPr>
        <w:t>genel kalite olgunluk düzeyine</w:t>
      </w:r>
      <w:r>
        <w:rPr>
          <w:rFonts w:ascii="Times New Roman" w:hAnsi="Times New Roman" w:cs="Times New Roman"/>
          <w:sz w:val="24"/>
          <w:szCs w:val="24"/>
        </w:rPr>
        <w:t xml:space="preserve"> dair kısa bir bütüncül değerlendirme yapılmalıdır.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i/>
          <w:sz w:val="24"/>
          <w:szCs w:val="24"/>
        </w:rPr>
        <w:t>Örneğin:</w:t>
      </w:r>
      <w:r>
        <w:rPr>
          <w:rFonts w:ascii="Times New Roman" w:hAnsi="Times New Roman" w:cs="Times New Roman"/>
          <w:sz w:val="24"/>
          <w:szCs w:val="24"/>
        </w:rPr>
        <w:br/>
        <w:t>"Birim, kalite güvencesi kültürünü kurumsallaştırma yolunda belirgin ilerlemeler göstermiş olup, özellikle liderlik ve süreç yönetimi alanlarında güçlü bir yapı sergilemektedir. Araştırma ve toplumsal katkı alanlarında ise sürdürülebilirlik ve dış paydaş ilişkilerinin güçlendirilmesine yönelik çalışmaların devam ettirilmesi gerekmektedir.</w:t>
      </w:r>
    </w:p>
    <w:sectPr>
      <w:pgSz w:w="11906" w:h="16838"/>
      <w:pgMar w:top="1418" w:right="991" w:bottom="1418" w:left="1134" w:header="709" w:footer="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ltbilgi"/>
    </w:pPr>
    <w:r>
      <w:rPr>
        <w:rFonts w:ascii="Times New Roman" w:hAnsi="Times New Roman" w:cs="Times New Roman"/>
        <w:sz w:val="24"/>
        <w:szCs w:val="24"/>
        <w:shd w:val="clear" w:color="auto" w:fill="C00000"/>
      </w:rPr>
      <w:pict>
        <v:rect id="_x0000_i1025" style="width:0;height:1.5pt" o:hralign="center" o:hrstd="t" o:hr="t" fillcolor="#a0a0a0" stroked="f"/>
      </w:pict>
    </w:r>
    <w:r>
      <w:rPr>
        <w:noProof/>
        <w:lang w:eastAsia="tr-TR"/>
      </w:rPr>
      <w:drawing>
        <wp:inline distT="0" distB="0" distL="0" distR="0">
          <wp:extent cx="3233318" cy="316726"/>
          <wp:effectExtent l="0" t="0" r="0" b="7620"/>
          <wp:docPr id="295" name="Resim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3384" cy="331426"/>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iCs/>
        <w:sz w:val="16"/>
        <w:szCs w:val="16"/>
      </w:rPr>
      <w:t>BÜKAK.KLV.04/Rev.00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612040"/>
      <w:docPartObj>
        <w:docPartGallery w:val="Page Numbers (Top of Page)"/>
        <w:docPartUnique/>
      </w:docPartObj>
    </w:sdtPr>
    <w:sdtContent>
      <w:p>
        <w:pPr>
          <w:pStyle w:val="stbilgi"/>
          <w:jc w:val="right"/>
        </w:pPr>
        <w:r>
          <w:fldChar w:fldCharType="begin"/>
        </w:r>
        <w:r>
          <w:instrText>PAGE   \* MERGEFORMAT</w:instrText>
        </w:r>
        <w:r>
          <w:fldChar w:fldCharType="separate"/>
        </w:r>
        <w:r>
          <w:rPr>
            <w:noProof/>
          </w:rPr>
          <w:t>8</w:t>
        </w:r>
        <w:r>
          <w:fldChar w:fldCharType="end"/>
        </w:r>
      </w:p>
    </w:sdtContent>
  </w:sdt>
  <w:p>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52A06"/>
    <w:multiLevelType w:val="hybridMultilevel"/>
    <w:tmpl w:val="07161CE8"/>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0B97345"/>
    <w:multiLevelType w:val="multilevel"/>
    <w:tmpl w:val="C9B4AEB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EF736A"/>
    <w:multiLevelType w:val="multilevel"/>
    <w:tmpl w:val="FE5A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B34EDF"/>
    <w:multiLevelType w:val="hybridMultilevel"/>
    <w:tmpl w:val="0F06B31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2505EAF"/>
    <w:multiLevelType w:val="hybridMultilevel"/>
    <w:tmpl w:val="5994DD88"/>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28F64CD"/>
    <w:multiLevelType w:val="hybridMultilevel"/>
    <w:tmpl w:val="FA4614F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04096F37"/>
    <w:multiLevelType w:val="multilevel"/>
    <w:tmpl w:val="A98C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45619EB"/>
    <w:multiLevelType w:val="multilevel"/>
    <w:tmpl w:val="2112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5054ADD"/>
    <w:multiLevelType w:val="multilevel"/>
    <w:tmpl w:val="A67A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85E3041"/>
    <w:multiLevelType w:val="multilevel"/>
    <w:tmpl w:val="DDEE7B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9430A84"/>
    <w:multiLevelType w:val="multilevel"/>
    <w:tmpl w:val="3A5C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BC535C6"/>
    <w:multiLevelType w:val="hybridMultilevel"/>
    <w:tmpl w:val="35E60E6A"/>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0C787726"/>
    <w:multiLevelType w:val="hybridMultilevel"/>
    <w:tmpl w:val="6D1C661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0CC80A54"/>
    <w:multiLevelType w:val="multilevel"/>
    <w:tmpl w:val="E41A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D2B4BE6"/>
    <w:multiLevelType w:val="hybridMultilevel"/>
    <w:tmpl w:val="FA483F02"/>
    <w:lvl w:ilvl="0" w:tplc="591CDDE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0DEB14ED"/>
    <w:multiLevelType w:val="multilevel"/>
    <w:tmpl w:val="F322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EAD4134"/>
    <w:multiLevelType w:val="multilevel"/>
    <w:tmpl w:val="5D1E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1162CF2"/>
    <w:multiLevelType w:val="hybridMultilevel"/>
    <w:tmpl w:val="01E88BD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1357309B"/>
    <w:multiLevelType w:val="multilevel"/>
    <w:tmpl w:val="B7A6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3955DA6"/>
    <w:multiLevelType w:val="multilevel"/>
    <w:tmpl w:val="E5DE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47B59B5"/>
    <w:multiLevelType w:val="multilevel"/>
    <w:tmpl w:val="75B2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6D7635D"/>
    <w:multiLevelType w:val="multilevel"/>
    <w:tmpl w:val="727A35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6D7661E"/>
    <w:multiLevelType w:val="hybridMultilevel"/>
    <w:tmpl w:val="B98E02D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17097088"/>
    <w:multiLevelType w:val="hybridMultilevel"/>
    <w:tmpl w:val="B3BCB5E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1717048E"/>
    <w:multiLevelType w:val="hybridMultilevel"/>
    <w:tmpl w:val="BC7A46F8"/>
    <w:lvl w:ilvl="0" w:tplc="AFA60C4C">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17E25BFE"/>
    <w:multiLevelType w:val="multilevel"/>
    <w:tmpl w:val="D2D6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84079A2"/>
    <w:multiLevelType w:val="hybridMultilevel"/>
    <w:tmpl w:val="28C8E21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19A46A1C"/>
    <w:multiLevelType w:val="multilevel"/>
    <w:tmpl w:val="F3F2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A3A53E2"/>
    <w:multiLevelType w:val="hybridMultilevel"/>
    <w:tmpl w:val="84B4745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1A916309"/>
    <w:multiLevelType w:val="multilevel"/>
    <w:tmpl w:val="13BC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B92658F"/>
    <w:multiLevelType w:val="hybridMultilevel"/>
    <w:tmpl w:val="D6C013C6"/>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1D126F63"/>
    <w:multiLevelType w:val="hybridMultilevel"/>
    <w:tmpl w:val="DD8832AE"/>
    <w:lvl w:ilvl="0" w:tplc="041F0003">
      <w:start w:val="1"/>
      <w:numFmt w:val="bullet"/>
      <w:lvlText w:val="o"/>
      <w:lvlJc w:val="left"/>
      <w:pPr>
        <w:ind w:left="720" w:hanging="360"/>
      </w:pPr>
      <w:rPr>
        <w:rFonts w:ascii="Courier New" w:hAnsi="Courier New" w:cs="Courier New"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1D44718A"/>
    <w:multiLevelType w:val="multilevel"/>
    <w:tmpl w:val="2EE0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D920EBD"/>
    <w:multiLevelType w:val="multilevel"/>
    <w:tmpl w:val="3AEE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EDE52D0"/>
    <w:multiLevelType w:val="hybridMultilevel"/>
    <w:tmpl w:val="5ADACEC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1EFE349A"/>
    <w:multiLevelType w:val="multilevel"/>
    <w:tmpl w:val="8BC8EF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FAA76F1"/>
    <w:multiLevelType w:val="multilevel"/>
    <w:tmpl w:val="9274DDE2"/>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FCD29EF"/>
    <w:multiLevelType w:val="multilevel"/>
    <w:tmpl w:val="053E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FE37510"/>
    <w:multiLevelType w:val="multilevel"/>
    <w:tmpl w:val="6136D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03E2C3E"/>
    <w:multiLevelType w:val="multilevel"/>
    <w:tmpl w:val="EE18AFC4"/>
    <w:lvl w:ilvl="0">
      <w:start w:val="1"/>
      <w:numFmt w:val="decimal"/>
      <w:lvlText w:val="%1."/>
      <w:lvlJc w:val="left"/>
      <w:pPr>
        <w:tabs>
          <w:tab w:val="num" w:pos="720"/>
        </w:tabs>
        <w:ind w:left="720" w:hanging="360"/>
      </w:pPr>
    </w:lvl>
    <w:lvl w:ilvl="1">
      <w:numFmt w:val="bullet"/>
      <w:lvlText w:val="•"/>
      <w:lvlJc w:val="left"/>
      <w:pPr>
        <w:tabs>
          <w:tab w:val="num" w:pos="2062"/>
        </w:tabs>
        <w:ind w:left="2062" w:hanging="360"/>
      </w:pPr>
      <w:rPr>
        <w:rFonts w:ascii="Times New Roman" w:eastAsia="Times New Roman" w:hAnsi="Times New Roman" w:cs="Times New Roman" w:hint="default"/>
        <w:w w:val="99"/>
        <w:sz w:val="24"/>
        <w:szCs w:val="24"/>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0B034BB"/>
    <w:multiLevelType w:val="multilevel"/>
    <w:tmpl w:val="4714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1DD6515"/>
    <w:multiLevelType w:val="hybridMultilevel"/>
    <w:tmpl w:val="486A9544"/>
    <w:lvl w:ilvl="0" w:tplc="DDF47ABC">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22362C19"/>
    <w:multiLevelType w:val="multilevel"/>
    <w:tmpl w:val="0350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4534DF9"/>
    <w:multiLevelType w:val="multilevel"/>
    <w:tmpl w:val="31B2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5A30FB1"/>
    <w:multiLevelType w:val="multilevel"/>
    <w:tmpl w:val="6B76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5B5482A"/>
    <w:multiLevelType w:val="multilevel"/>
    <w:tmpl w:val="6F580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5D803A7"/>
    <w:multiLevelType w:val="hybridMultilevel"/>
    <w:tmpl w:val="B1C4545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nsid w:val="26997B9C"/>
    <w:multiLevelType w:val="hybridMultilevel"/>
    <w:tmpl w:val="E2EE7032"/>
    <w:lvl w:ilvl="0" w:tplc="041F0003">
      <w:start w:val="1"/>
      <w:numFmt w:val="bullet"/>
      <w:lvlText w:val="o"/>
      <w:lvlJc w:val="left"/>
      <w:pPr>
        <w:ind w:left="720" w:hanging="360"/>
      </w:pPr>
      <w:rPr>
        <w:rFonts w:ascii="Courier New" w:hAnsi="Courier New" w:cs="Courier New" w:hint="default"/>
      </w:rPr>
    </w:lvl>
    <w:lvl w:ilvl="1" w:tplc="AFA60C4C">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nsid w:val="26A4121D"/>
    <w:multiLevelType w:val="hybridMultilevel"/>
    <w:tmpl w:val="2864E080"/>
    <w:lvl w:ilvl="0" w:tplc="DDF47ABC">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nsid w:val="26D876A0"/>
    <w:multiLevelType w:val="hybridMultilevel"/>
    <w:tmpl w:val="5EC8AB2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nsid w:val="28EA45FD"/>
    <w:multiLevelType w:val="multilevel"/>
    <w:tmpl w:val="6118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9933838"/>
    <w:multiLevelType w:val="multilevel"/>
    <w:tmpl w:val="0F489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2A581F2D"/>
    <w:multiLevelType w:val="multilevel"/>
    <w:tmpl w:val="8542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B9A6AC2"/>
    <w:multiLevelType w:val="multilevel"/>
    <w:tmpl w:val="BAD0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D880313"/>
    <w:multiLevelType w:val="hybridMultilevel"/>
    <w:tmpl w:val="5DB0BB1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nsid w:val="2E14012A"/>
    <w:multiLevelType w:val="multilevel"/>
    <w:tmpl w:val="C7A0F4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2E2A4AE7"/>
    <w:multiLevelType w:val="multilevel"/>
    <w:tmpl w:val="9FD4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2EA40028"/>
    <w:multiLevelType w:val="multilevel"/>
    <w:tmpl w:val="4A7E2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F3369B2"/>
    <w:multiLevelType w:val="multilevel"/>
    <w:tmpl w:val="38E2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F5102EB"/>
    <w:multiLevelType w:val="hybridMultilevel"/>
    <w:tmpl w:val="4BD6E070"/>
    <w:lvl w:ilvl="0" w:tplc="591CDDE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nsid w:val="301E2116"/>
    <w:multiLevelType w:val="multilevel"/>
    <w:tmpl w:val="204A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06C4DC8"/>
    <w:multiLevelType w:val="hybridMultilevel"/>
    <w:tmpl w:val="7CC4D5DE"/>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nsid w:val="30C77317"/>
    <w:multiLevelType w:val="multilevel"/>
    <w:tmpl w:val="5A76CC5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2691E20"/>
    <w:multiLevelType w:val="hybridMultilevel"/>
    <w:tmpl w:val="E600140E"/>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nsid w:val="32BA3D4B"/>
    <w:multiLevelType w:val="multilevel"/>
    <w:tmpl w:val="6C9A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2CB5188"/>
    <w:multiLevelType w:val="multilevel"/>
    <w:tmpl w:val="3D70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3321297F"/>
    <w:multiLevelType w:val="hybridMultilevel"/>
    <w:tmpl w:val="686C661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nsid w:val="336721A2"/>
    <w:multiLevelType w:val="multilevel"/>
    <w:tmpl w:val="FDB2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3DD699D"/>
    <w:multiLevelType w:val="multilevel"/>
    <w:tmpl w:val="0DC4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34B65C6E"/>
    <w:multiLevelType w:val="hybridMultilevel"/>
    <w:tmpl w:val="575482FC"/>
    <w:lvl w:ilvl="0" w:tplc="DDF47ABC">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0">
    <w:nsid w:val="35954107"/>
    <w:multiLevelType w:val="multilevel"/>
    <w:tmpl w:val="CE26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35C62C3F"/>
    <w:multiLevelType w:val="multilevel"/>
    <w:tmpl w:val="3726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367602CF"/>
    <w:multiLevelType w:val="multilevel"/>
    <w:tmpl w:val="CF08F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36773D9B"/>
    <w:multiLevelType w:val="multilevel"/>
    <w:tmpl w:val="445CFBDC"/>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373649F7"/>
    <w:multiLevelType w:val="hybridMultilevel"/>
    <w:tmpl w:val="7DFCB18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5">
    <w:nsid w:val="37601E77"/>
    <w:multiLevelType w:val="multilevel"/>
    <w:tmpl w:val="036E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37B427A0"/>
    <w:multiLevelType w:val="multilevel"/>
    <w:tmpl w:val="CEFC2C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pacing w:val="-22"/>
        <w:w w:val="99"/>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38B77301"/>
    <w:multiLevelType w:val="hybridMultilevel"/>
    <w:tmpl w:val="79F084F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8">
    <w:nsid w:val="38D573F9"/>
    <w:multiLevelType w:val="multilevel"/>
    <w:tmpl w:val="D1786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38F419B0"/>
    <w:multiLevelType w:val="multilevel"/>
    <w:tmpl w:val="5EC8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39EF45A1"/>
    <w:multiLevelType w:val="hybridMultilevel"/>
    <w:tmpl w:val="EFC043B2"/>
    <w:lvl w:ilvl="0" w:tplc="591CDDE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1">
    <w:nsid w:val="3ABB4D71"/>
    <w:multiLevelType w:val="multilevel"/>
    <w:tmpl w:val="725CB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3C2508F3"/>
    <w:multiLevelType w:val="multilevel"/>
    <w:tmpl w:val="2AA0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C640062"/>
    <w:multiLevelType w:val="multilevel"/>
    <w:tmpl w:val="A538EA8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spacing w:val="-22"/>
        <w:w w:val="99"/>
        <w:sz w:val="24"/>
        <w:szCs w:val="24"/>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4">
    <w:nsid w:val="3DC15803"/>
    <w:multiLevelType w:val="multilevel"/>
    <w:tmpl w:val="6EBCB9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3DC60815"/>
    <w:multiLevelType w:val="hybridMultilevel"/>
    <w:tmpl w:val="B5528FE6"/>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6">
    <w:nsid w:val="4079353F"/>
    <w:multiLevelType w:val="multilevel"/>
    <w:tmpl w:val="F3D0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453B20B3"/>
    <w:multiLevelType w:val="multilevel"/>
    <w:tmpl w:val="473C5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4549438D"/>
    <w:multiLevelType w:val="hybridMultilevel"/>
    <w:tmpl w:val="8A566E0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9">
    <w:nsid w:val="45F32E31"/>
    <w:multiLevelType w:val="multilevel"/>
    <w:tmpl w:val="9A08B1B8"/>
    <w:lvl w:ilvl="0">
      <w:numFmt w:val="bullet"/>
      <w:lvlText w:val="•"/>
      <w:lvlJc w:val="left"/>
      <w:pPr>
        <w:tabs>
          <w:tab w:val="num" w:pos="360"/>
        </w:tabs>
        <w:ind w:left="360" w:hanging="360"/>
      </w:pPr>
      <w:rPr>
        <w:rFonts w:hint="default"/>
        <w:spacing w:val="-22"/>
        <w:w w:val="99"/>
      </w:rPr>
    </w:lvl>
    <w:lvl w:ilvl="1">
      <w:numFmt w:val="bullet"/>
      <w:lvlText w:val="•"/>
      <w:lvlJc w:val="left"/>
      <w:pPr>
        <w:tabs>
          <w:tab w:val="num" w:pos="1080"/>
        </w:tabs>
        <w:ind w:left="1080" w:hanging="360"/>
      </w:pPr>
      <w:rPr>
        <w:rFonts w:hint="default"/>
        <w:spacing w:val="-22"/>
        <w:w w:val="99"/>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0">
    <w:nsid w:val="472D4F83"/>
    <w:multiLevelType w:val="multilevel"/>
    <w:tmpl w:val="1DB2BA4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472F10B8"/>
    <w:multiLevelType w:val="multilevel"/>
    <w:tmpl w:val="0824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48C73F80"/>
    <w:multiLevelType w:val="hybridMultilevel"/>
    <w:tmpl w:val="C77694C0"/>
    <w:lvl w:ilvl="0" w:tplc="041F0003">
      <w:start w:val="1"/>
      <w:numFmt w:val="bullet"/>
      <w:lvlText w:val="o"/>
      <w:lvlJc w:val="left"/>
      <w:pPr>
        <w:ind w:left="720" w:hanging="360"/>
      </w:pPr>
      <w:rPr>
        <w:rFonts w:ascii="Courier New" w:hAnsi="Courier New" w:cs="Courier New"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3">
    <w:nsid w:val="48EA0E4E"/>
    <w:multiLevelType w:val="multilevel"/>
    <w:tmpl w:val="E444A79A"/>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4975520F"/>
    <w:multiLevelType w:val="multilevel"/>
    <w:tmpl w:val="8788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4A9B5713"/>
    <w:multiLevelType w:val="multilevel"/>
    <w:tmpl w:val="8154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4BE96AC8"/>
    <w:multiLevelType w:val="multilevel"/>
    <w:tmpl w:val="9E52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4BF412EF"/>
    <w:multiLevelType w:val="hybridMultilevel"/>
    <w:tmpl w:val="0352DA4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8">
    <w:nsid w:val="4C3136C1"/>
    <w:multiLevelType w:val="hybridMultilevel"/>
    <w:tmpl w:val="7930C74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9">
    <w:nsid w:val="4C830A30"/>
    <w:multiLevelType w:val="hybridMultilevel"/>
    <w:tmpl w:val="E73A30BC"/>
    <w:lvl w:ilvl="0" w:tplc="591CDDE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0">
    <w:nsid w:val="4DA31F4C"/>
    <w:multiLevelType w:val="multilevel"/>
    <w:tmpl w:val="D15A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4EE026B7"/>
    <w:multiLevelType w:val="multilevel"/>
    <w:tmpl w:val="DE82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4F617507"/>
    <w:multiLevelType w:val="hybridMultilevel"/>
    <w:tmpl w:val="A3A6875C"/>
    <w:lvl w:ilvl="0" w:tplc="DDF47ABC">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3">
    <w:nsid w:val="4FD6165C"/>
    <w:multiLevelType w:val="multilevel"/>
    <w:tmpl w:val="1AF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51CE13E9"/>
    <w:multiLevelType w:val="multilevel"/>
    <w:tmpl w:val="E95A9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51FE3772"/>
    <w:multiLevelType w:val="multilevel"/>
    <w:tmpl w:val="7E5A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52C93C04"/>
    <w:multiLevelType w:val="hybridMultilevel"/>
    <w:tmpl w:val="2702FE9C"/>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7">
    <w:nsid w:val="5438263D"/>
    <w:multiLevelType w:val="multilevel"/>
    <w:tmpl w:val="7D9E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559F07BC"/>
    <w:multiLevelType w:val="multilevel"/>
    <w:tmpl w:val="B34E6520"/>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569149BC"/>
    <w:multiLevelType w:val="hybridMultilevel"/>
    <w:tmpl w:val="0056432A"/>
    <w:lvl w:ilvl="0" w:tplc="591CDDE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0">
    <w:nsid w:val="56B23D52"/>
    <w:multiLevelType w:val="hybridMultilevel"/>
    <w:tmpl w:val="5346FC94"/>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1">
    <w:nsid w:val="58AF0083"/>
    <w:multiLevelType w:val="hybridMultilevel"/>
    <w:tmpl w:val="BF7A4BE6"/>
    <w:lvl w:ilvl="0" w:tplc="041F0003">
      <w:start w:val="1"/>
      <w:numFmt w:val="bullet"/>
      <w:lvlText w:val="o"/>
      <w:lvlJc w:val="left"/>
      <w:pPr>
        <w:ind w:left="316" w:hanging="360"/>
      </w:pPr>
      <w:rPr>
        <w:rFonts w:ascii="Courier New" w:hAnsi="Courier New" w:cs="Courier New" w:hint="default"/>
      </w:rPr>
    </w:lvl>
    <w:lvl w:ilvl="1" w:tplc="041F0003">
      <w:start w:val="1"/>
      <w:numFmt w:val="bullet"/>
      <w:lvlText w:val="o"/>
      <w:lvlJc w:val="left"/>
      <w:pPr>
        <w:ind w:left="1036" w:hanging="360"/>
      </w:pPr>
      <w:rPr>
        <w:rFonts w:ascii="Courier New" w:hAnsi="Courier New" w:cs="Courier New" w:hint="default"/>
      </w:rPr>
    </w:lvl>
    <w:lvl w:ilvl="2" w:tplc="041F0005" w:tentative="1">
      <w:start w:val="1"/>
      <w:numFmt w:val="bullet"/>
      <w:lvlText w:val=""/>
      <w:lvlJc w:val="left"/>
      <w:pPr>
        <w:ind w:left="1756" w:hanging="360"/>
      </w:pPr>
      <w:rPr>
        <w:rFonts w:ascii="Wingdings" w:hAnsi="Wingdings" w:hint="default"/>
      </w:rPr>
    </w:lvl>
    <w:lvl w:ilvl="3" w:tplc="041F0001" w:tentative="1">
      <w:start w:val="1"/>
      <w:numFmt w:val="bullet"/>
      <w:lvlText w:val=""/>
      <w:lvlJc w:val="left"/>
      <w:pPr>
        <w:ind w:left="2476" w:hanging="360"/>
      </w:pPr>
      <w:rPr>
        <w:rFonts w:ascii="Symbol" w:hAnsi="Symbol" w:hint="default"/>
      </w:rPr>
    </w:lvl>
    <w:lvl w:ilvl="4" w:tplc="041F0003" w:tentative="1">
      <w:start w:val="1"/>
      <w:numFmt w:val="bullet"/>
      <w:lvlText w:val="o"/>
      <w:lvlJc w:val="left"/>
      <w:pPr>
        <w:ind w:left="3196" w:hanging="360"/>
      </w:pPr>
      <w:rPr>
        <w:rFonts w:ascii="Courier New" w:hAnsi="Courier New" w:cs="Courier New" w:hint="default"/>
      </w:rPr>
    </w:lvl>
    <w:lvl w:ilvl="5" w:tplc="041F0005" w:tentative="1">
      <w:start w:val="1"/>
      <w:numFmt w:val="bullet"/>
      <w:lvlText w:val=""/>
      <w:lvlJc w:val="left"/>
      <w:pPr>
        <w:ind w:left="3916" w:hanging="360"/>
      </w:pPr>
      <w:rPr>
        <w:rFonts w:ascii="Wingdings" w:hAnsi="Wingdings" w:hint="default"/>
      </w:rPr>
    </w:lvl>
    <w:lvl w:ilvl="6" w:tplc="041F0001" w:tentative="1">
      <w:start w:val="1"/>
      <w:numFmt w:val="bullet"/>
      <w:lvlText w:val=""/>
      <w:lvlJc w:val="left"/>
      <w:pPr>
        <w:ind w:left="4636" w:hanging="360"/>
      </w:pPr>
      <w:rPr>
        <w:rFonts w:ascii="Symbol" w:hAnsi="Symbol" w:hint="default"/>
      </w:rPr>
    </w:lvl>
    <w:lvl w:ilvl="7" w:tplc="041F0003" w:tentative="1">
      <w:start w:val="1"/>
      <w:numFmt w:val="bullet"/>
      <w:lvlText w:val="o"/>
      <w:lvlJc w:val="left"/>
      <w:pPr>
        <w:ind w:left="5356" w:hanging="360"/>
      </w:pPr>
      <w:rPr>
        <w:rFonts w:ascii="Courier New" w:hAnsi="Courier New" w:cs="Courier New" w:hint="default"/>
      </w:rPr>
    </w:lvl>
    <w:lvl w:ilvl="8" w:tplc="041F0005" w:tentative="1">
      <w:start w:val="1"/>
      <w:numFmt w:val="bullet"/>
      <w:lvlText w:val=""/>
      <w:lvlJc w:val="left"/>
      <w:pPr>
        <w:ind w:left="6076" w:hanging="360"/>
      </w:pPr>
      <w:rPr>
        <w:rFonts w:ascii="Wingdings" w:hAnsi="Wingdings" w:hint="default"/>
      </w:rPr>
    </w:lvl>
  </w:abstractNum>
  <w:abstractNum w:abstractNumId="112">
    <w:nsid w:val="593A58DA"/>
    <w:multiLevelType w:val="hybridMultilevel"/>
    <w:tmpl w:val="EEA4B444"/>
    <w:lvl w:ilvl="0" w:tplc="591CDDE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3">
    <w:nsid w:val="5B0A6AFF"/>
    <w:multiLevelType w:val="hybridMultilevel"/>
    <w:tmpl w:val="2A50B0A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4">
    <w:nsid w:val="5C4B6AAC"/>
    <w:multiLevelType w:val="hybridMultilevel"/>
    <w:tmpl w:val="49DC03F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5">
    <w:nsid w:val="5D624152"/>
    <w:multiLevelType w:val="multilevel"/>
    <w:tmpl w:val="62105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5E9C4D84"/>
    <w:multiLevelType w:val="multilevel"/>
    <w:tmpl w:val="31BE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5ECD325C"/>
    <w:multiLevelType w:val="hybridMultilevel"/>
    <w:tmpl w:val="5E4858FC"/>
    <w:lvl w:ilvl="0" w:tplc="041F0003">
      <w:start w:val="1"/>
      <w:numFmt w:val="bullet"/>
      <w:lvlText w:val="o"/>
      <w:lvlJc w:val="left"/>
      <w:pPr>
        <w:ind w:left="720" w:hanging="360"/>
      </w:pPr>
      <w:rPr>
        <w:rFonts w:ascii="Courier New" w:hAnsi="Courier New" w:cs="Courier New"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8">
    <w:nsid w:val="5ED7220B"/>
    <w:multiLevelType w:val="hybridMultilevel"/>
    <w:tmpl w:val="887457D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9">
    <w:nsid w:val="5F481789"/>
    <w:multiLevelType w:val="multilevel"/>
    <w:tmpl w:val="4BA67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603A5ACE"/>
    <w:multiLevelType w:val="multilevel"/>
    <w:tmpl w:val="D210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612937B3"/>
    <w:multiLevelType w:val="multilevel"/>
    <w:tmpl w:val="F50C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614F628F"/>
    <w:multiLevelType w:val="hybridMultilevel"/>
    <w:tmpl w:val="8DBA91A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3">
    <w:nsid w:val="61523F09"/>
    <w:multiLevelType w:val="hybridMultilevel"/>
    <w:tmpl w:val="02326FBE"/>
    <w:lvl w:ilvl="0" w:tplc="2D101FC8">
      <w:numFmt w:val="bullet"/>
      <w:lvlText w:val="•"/>
      <w:lvlJc w:val="left"/>
      <w:pPr>
        <w:ind w:left="100" w:hanging="214"/>
      </w:pPr>
      <w:rPr>
        <w:rFonts w:ascii="Times New Roman" w:eastAsia="Times New Roman" w:hAnsi="Times New Roman" w:cs="Times New Roman" w:hint="default"/>
        <w:w w:val="99"/>
        <w:sz w:val="24"/>
        <w:szCs w:val="24"/>
      </w:rPr>
    </w:lvl>
    <w:lvl w:ilvl="1" w:tplc="B4BADEEE">
      <w:numFmt w:val="bullet"/>
      <w:lvlText w:val=""/>
      <w:lvlJc w:val="left"/>
      <w:pPr>
        <w:ind w:left="1312" w:hanging="360"/>
      </w:pPr>
      <w:rPr>
        <w:rFonts w:ascii="Symbol" w:eastAsia="Symbol" w:hAnsi="Symbol" w:cs="Symbol" w:hint="default"/>
        <w:w w:val="100"/>
        <w:sz w:val="24"/>
        <w:szCs w:val="24"/>
      </w:rPr>
    </w:lvl>
    <w:lvl w:ilvl="2" w:tplc="F7F2C99A">
      <w:numFmt w:val="bullet"/>
      <w:lvlText w:val="•"/>
      <w:lvlJc w:val="left"/>
      <w:pPr>
        <w:ind w:left="1320" w:hanging="360"/>
      </w:pPr>
    </w:lvl>
    <w:lvl w:ilvl="3" w:tplc="9DBE0F6C">
      <w:numFmt w:val="bullet"/>
      <w:lvlText w:val="•"/>
      <w:lvlJc w:val="left"/>
      <w:pPr>
        <w:ind w:left="2310" w:hanging="360"/>
      </w:pPr>
    </w:lvl>
    <w:lvl w:ilvl="4" w:tplc="E78A2578">
      <w:numFmt w:val="bullet"/>
      <w:lvlText w:val="•"/>
      <w:lvlJc w:val="left"/>
      <w:pPr>
        <w:ind w:left="3301" w:hanging="360"/>
      </w:pPr>
    </w:lvl>
    <w:lvl w:ilvl="5" w:tplc="F9D8559A">
      <w:numFmt w:val="bullet"/>
      <w:lvlText w:val="•"/>
      <w:lvlJc w:val="left"/>
      <w:pPr>
        <w:ind w:left="4292" w:hanging="360"/>
      </w:pPr>
    </w:lvl>
    <w:lvl w:ilvl="6" w:tplc="4BA0C514">
      <w:numFmt w:val="bullet"/>
      <w:lvlText w:val="•"/>
      <w:lvlJc w:val="left"/>
      <w:pPr>
        <w:ind w:left="5283" w:hanging="360"/>
      </w:pPr>
    </w:lvl>
    <w:lvl w:ilvl="7" w:tplc="024A27C4">
      <w:numFmt w:val="bullet"/>
      <w:lvlText w:val="•"/>
      <w:lvlJc w:val="left"/>
      <w:pPr>
        <w:ind w:left="6274" w:hanging="360"/>
      </w:pPr>
    </w:lvl>
    <w:lvl w:ilvl="8" w:tplc="F92A8A98">
      <w:numFmt w:val="bullet"/>
      <w:lvlText w:val="•"/>
      <w:lvlJc w:val="left"/>
      <w:pPr>
        <w:ind w:left="7264" w:hanging="360"/>
      </w:pPr>
    </w:lvl>
  </w:abstractNum>
  <w:abstractNum w:abstractNumId="124">
    <w:nsid w:val="61B062BD"/>
    <w:multiLevelType w:val="multilevel"/>
    <w:tmpl w:val="8592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62790D00"/>
    <w:multiLevelType w:val="multilevel"/>
    <w:tmpl w:val="D4D8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62A7723A"/>
    <w:multiLevelType w:val="multilevel"/>
    <w:tmpl w:val="D9A2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64CD4636"/>
    <w:multiLevelType w:val="hybridMultilevel"/>
    <w:tmpl w:val="A20E940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8">
    <w:nsid w:val="651524AF"/>
    <w:multiLevelType w:val="multilevel"/>
    <w:tmpl w:val="231AF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652A3CCB"/>
    <w:multiLevelType w:val="multilevel"/>
    <w:tmpl w:val="FE6A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669A65D5"/>
    <w:multiLevelType w:val="hybridMultilevel"/>
    <w:tmpl w:val="EA6CC96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1">
    <w:nsid w:val="693900B3"/>
    <w:multiLevelType w:val="hybridMultilevel"/>
    <w:tmpl w:val="38FEB064"/>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2">
    <w:nsid w:val="6A26005E"/>
    <w:multiLevelType w:val="multilevel"/>
    <w:tmpl w:val="6C9E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6B1B417D"/>
    <w:multiLevelType w:val="multilevel"/>
    <w:tmpl w:val="3376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B212153"/>
    <w:multiLevelType w:val="multilevel"/>
    <w:tmpl w:val="41C4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C060223"/>
    <w:multiLevelType w:val="hybridMultilevel"/>
    <w:tmpl w:val="672EC8D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6">
    <w:nsid w:val="6C5719B2"/>
    <w:multiLevelType w:val="multilevel"/>
    <w:tmpl w:val="0CB4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6C7A4193"/>
    <w:multiLevelType w:val="hybridMultilevel"/>
    <w:tmpl w:val="EDC41BF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8">
    <w:nsid w:val="6CE7176F"/>
    <w:multiLevelType w:val="hybridMultilevel"/>
    <w:tmpl w:val="01DA8814"/>
    <w:lvl w:ilvl="0" w:tplc="041F000B">
      <w:start w:val="1"/>
      <w:numFmt w:val="bullet"/>
      <w:lvlText w:val=""/>
      <w:lvlJc w:val="left"/>
      <w:pPr>
        <w:ind w:left="720" w:hanging="360"/>
      </w:pPr>
      <w:rPr>
        <w:rFonts w:ascii="Wingdings" w:hAnsi="Wingdings" w:hint="default"/>
      </w:rPr>
    </w:lvl>
    <w:lvl w:ilvl="1" w:tplc="041F000B">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9">
    <w:nsid w:val="6D290E2C"/>
    <w:multiLevelType w:val="multilevel"/>
    <w:tmpl w:val="DE78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6D6A37E4"/>
    <w:multiLevelType w:val="multilevel"/>
    <w:tmpl w:val="C39CE7A0"/>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6F29496D"/>
    <w:multiLevelType w:val="multilevel"/>
    <w:tmpl w:val="3872D6FC"/>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6FA440DA"/>
    <w:multiLevelType w:val="multilevel"/>
    <w:tmpl w:val="4EDE27E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pacing w:val="-22"/>
        <w:w w:val="99"/>
        <w:sz w:val="24"/>
        <w:szCs w:val="24"/>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3">
    <w:nsid w:val="711157D5"/>
    <w:multiLevelType w:val="multilevel"/>
    <w:tmpl w:val="8C40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71C8624B"/>
    <w:multiLevelType w:val="multilevel"/>
    <w:tmpl w:val="3A2614F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723F3B71"/>
    <w:multiLevelType w:val="hybridMultilevel"/>
    <w:tmpl w:val="5E58BF8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6">
    <w:nsid w:val="72876601"/>
    <w:multiLevelType w:val="multilevel"/>
    <w:tmpl w:val="F224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72E9184E"/>
    <w:multiLevelType w:val="multilevel"/>
    <w:tmpl w:val="2C8E8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732C27A6"/>
    <w:multiLevelType w:val="multilevel"/>
    <w:tmpl w:val="A6D4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742E61D0"/>
    <w:multiLevelType w:val="hybridMultilevel"/>
    <w:tmpl w:val="8922843A"/>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0">
    <w:nsid w:val="747926C8"/>
    <w:multiLevelType w:val="hybridMultilevel"/>
    <w:tmpl w:val="A5E2640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1">
    <w:nsid w:val="754537F1"/>
    <w:multiLevelType w:val="multilevel"/>
    <w:tmpl w:val="A9CED45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75B20BA2"/>
    <w:multiLevelType w:val="multilevel"/>
    <w:tmpl w:val="DD2C7E60"/>
    <w:lvl w:ilvl="0">
      <w:numFmt w:val="bullet"/>
      <w:lvlText w:val="•"/>
      <w:lvlJc w:val="left"/>
      <w:pPr>
        <w:tabs>
          <w:tab w:val="num" w:pos="720"/>
        </w:tabs>
        <w:ind w:left="720" w:hanging="360"/>
      </w:pPr>
      <w:rPr>
        <w:rFonts w:ascii="Times New Roman" w:eastAsia="Times New Roman" w:hAnsi="Times New Roman" w:cs="Times New Roman" w:hint="default"/>
        <w:w w:val="99"/>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7772294B"/>
    <w:multiLevelType w:val="hybridMultilevel"/>
    <w:tmpl w:val="D6AAE002"/>
    <w:lvl w:ilvl="0" w:tplc="041F0003">
      <w:start w:val="1"/>
      <w:numFmt w:val="bullet"/>
      <w:lvlText w:val="o"/>
      <w:lvlJc w:val="left"/>
      <w:pPr>
        <w:ind w:left="100" w:hanging="144"/>
      </w:pPr>
      <w:rPr>
        <w:rFonts w:ascii="Courier New" w:hAnsi="Courier New" w:cs="Courier New" w:hint="default"/>
        <w:w w:val="99"/>
        <w:sz w:val="24"/>
        <w:szCs w:val="24"/>
      </w:rPr>
    </w:lvl>
    <w:lvl w:ilvl="1" w:tplc="BE6A87D0">
      <w:numFmt w:val="bullet"/>
      <w:lvlText w:val=""/>
      <w:lvlJc w:val="left"/>
      <w:pPr>
        <w:ind w:left="820" w:hanging="360"/>
      </w:pPr>
      <w:rPr>
        <w:rFonts w:ascii="Symbol" w:eastAsia="Symbol" w:hAnsi="Symbol" w:cs="Symbol" w:hint="default"/>
        <w:w w:val="100"/>
        <w:sz w:val="24"/>
        <w:szCs w:val="24"/>
      </w:rPr>
    </w:lvl>
    <w:lvl w:ilvl="2" w:tplc="A1D857A8">
      <w:numFmt w:val="bullet"/>
      <w:lvlText w:val="•"/>
      <w:lvlJc w:val="left"/>
      <w:pPr>
        <w:ind w:left="1756" w:hanging="360"/>
      </w:pPr>
      <w:rPr>
        <w:rFonts w:hint="default"/>
      </w:rPr>
    </w:lvl>
    <w:lvl w:ilvl="3" w:tplc="292E1244">
      <w:numFmt w:val="bullet"/>
      <w:lvlText w:val="•"/>
      <w:lvlJc w:val="left"/>
      <w:pPr>
        <w:ind w:left="2692" w:hanging="360"/>
      </w:pPr>
      <w:rPr>
        <w:rFonts w:hint="default"/>
      </w:rPr>
    </w:lvl>
    <w:lvl w:ilvl="4" w:tplc="F796FE10">
      <w:numFmt w:val="bullet"/>
      <w:lvlText w:val="•"/>
      <w:lvlJc w:val="left"/>
      <w:pPr>
        <w:ind w:left="3628" w:hanging="360"/>
      </w:pPr>
      <w:rPr>
        <w:rFonts w:hint="default"/>
      </w:rPr>
    </w:lvl>
    <w:lvl w:ilvl="5" w:tplc="30DA9496">
      <w:numFmt w:val="bullet"/>
      <w:lvlText w:val="•"/>
      <w:lvlJc w:val="left"/>
      <w:pPr>
        <w:ind w:left="4565" w:hanging="360"/>
      </w:pPr>
      <w:rPr>
        <w:rFonts w:hint="default"/>
      </w:rPr>
    </w:lvl>
    <w:lvl w:ilvl="6" w:tplc="CC40676A">
      <w:numFmt w:val="bullet"/>
      <w:lvlText w:val="•"/>
      <w:lvlJc w:val="left"/>
      <w:pPr>
        <w:ind w:left="5501" w:hanging="360"/>
      </w:pPr>
      <w:rPr>
        <w:rFonts w:hint="default"/>
      </w:rPr>
    </w:lvl>
    <w:lvl w:ilvl="7" w:tplc="BBF423D2">
      <w:numFmt w:val="bullet"/>
      <w:lvlText w:val="•"/>
      <w:lvlJc w:val="left"/>
      <w:pPr>
        <w:ind w:left="6437" w:hanging="360"/>
      </w:pPr>
      <w:rPr>
        <w:rFonts w:hint="default"/>
      </w:rPr>
    </w:lvl>
    <w:lvl w:ilvl="8" w:tplc="95FA0724">
      <w:numFmt w:val="bullet"/>
      <w:lvlText w:val="•"/>
      <w:lvlJc w:val="left"/>
      <w:pPr>
        <w:ind w:left="7373" w:hanging="360"/>
      </w:pPr>
      <w:rPr>
        <w:rFonts w:hint="default"/>
      </w:rPr>
    </w:lvl>
  </w:abstractNum>
  <w:abstractNum w:abstractNumId="154">
    <w:nsid w:val="78F239FE"/>
    <w:multiLevelType w:val="multilevel"/>
    <w:tmpl w:val="E940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797E2D80"/>
    <w:multiLevelType w:val="multilevel"/>
    <w:tmpl w:val="6810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7C52308A"/>
    <w:multiLevelType w:val="multilevel"/>
    <w:tmpl w:val="C3D4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7C59300A"/>
    <w:multiLevelType w:val="multilevel"/>
    <w:tmpl w:val="7A7EAD7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7CA51BB1"/>
    <w:multiLevelType w:val="multilevel"/>
    <w:tmpl w:val="180A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7D22554A"/>
    <w:multiLevelType w:val="hybridMultilevel"/>
    <w:tmpl w:val="97669E62"/>
    <w:lvl w:ilvl="0" w:tplc="7054D70E">
      <w:numFmt w:val="bullet"/>
      <w:lvlText w:val="•"/>
      <w:lvlJc w:val="left"/>
      <w:pPr>
        <w:ind w:left="720" w:hanging="360"/>
      </w:pPr>
      <w:rPr>
        <w:rFonts w:ascii="Times New Roman" w:eastAsia="Times New Roman" w:hAnsi="Times New Roman" w:cs="Times New Roman" w:hint="default"/>
        <w:w w:val="99"/>
        <w:sz w:val="24"/>
        <w:szCs w:val="24"/>
      </w:rPr>
    </w:lvl>
    <w:lvl w:ilvl="1" w:tplc="7054D70E">
      <w:numFmt w:val="bullet"/>
      <w:lvlText w:val="•"/>
      <w:lvlJc w:val="left"/>
      <w:pPr>
        <w:ind w:left="1440" w:hanging="360"/>
      </w:pPr>
      <w:rPr>
        <w:rFonts w:ascii="Times New Roman" w:eastAsia="Times New Roman" w:hAnsi="Times New Roman" w:cs="Times New Roman" w:hint="default"/>
        <w:w w:val="99"/>
        <w:sz w:val="24"/>
        <w:szCs w:val="24"/>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0">
    <w:nsid w:val="7D52166F"/>
    <w:multiLevelType w:val="multilevel"/>
    <w:tmpl w:val="916451D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7DC708E3"/>
    <w:multiLevelType w:val="multilevel"/>
    <w:tmpl w:val="4894BE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pacing w:val="-22"/>
        <w:w w:val="99"/>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7E2F18FA"/>
    <w:multiLevelType w:val="hybridMultilevel"/>
    <w:tmpl w:val="E144797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3">
    <w:nsid w:val="7F897C21"/>
    <w:multiLevelType w:val="hybridMultilevel"/>
    <w:tmpl w:val="B19AFF2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5"/>
  </w:num>
  <w:num w:numId="2">
    <w:abstractNumId w:val="87"/>
  </w:num>
  <w:num w:numId="3">
    <w:abstractNumId w:val="45"/>
  </w:num>
  <w:num w:numId="4">
    <w:abstractNumId w:val="65"/>
  </w:num>
  <w:num w:numId="5">
    <w:abstractNumId w:val="42"/>
  </w:num>
  <w:num w:numId="6">
    <w:abstractNumId w:val="121"/>
  </w:num>
  <w:num w:numId="7">
    <w:abstractNumId w:val="62"/>
  </w:num>
  <w:num w:numId="8">
    <w:abstractNumId w:val="38"/>
  </w:num>
  <w:num w:numId="9">
    <w:abstractNumId w:val="155"/>
  </w:num>
  <w:num w:numId="10">
    <w:abstractNumId w:val="57"/>
  </w:num>
  <w:num w:numId="11">
    <w:abstractNumId w:val="126"/>
  </w:num>
  <w:num w:numId="12">
    <w:abstractNumId w:val="94"/>
  </w:num>
  <w:num w:numId="13">
    <w:abstractNumId w:val="124"/>
  </w:num>
  <w:num w:numId="14">
    <w:abstractNumId w:val="44"/>
  </w:num>
  <w:num w:numId="15">
    <w:abstractNumId w:val="15"/>
  </w:num>
  <w:num w:numId="16">
    <w:abstractNumId w:val="104"/>
  </w:num>
  <w:num w:numId="17">
    <w:abstractNumId w:val="116"/>
  </w:num>
  <w:num w:numId="18">
    <w:abstractNumId w:val="32"/>
  </w:num>
  <w:num w:numId="19">
    <w:abstractNumId w:val="19"/>
  </w:num>
  <w:num w:numId="20">
    <w:abstractNumId w:val="156"/>
  </w:num>
  <w:num w:numId="21">
    <w:abstractNumId w:val="51"/>
  </w:num>
  <w:num w:numId="22">
    <w:abstractNumId w:val="78"/>
  </w:num>
  <w:num w:numId="23">
    <w:abstractNumId w:val="138"/>
  </w:num>
  <w:num w:numId="24">
    <w:abstractNumId w:val="150"/>
  </w:num>
  <w:num w:numId="25">
    <w:abstractNumId w:val="4"/>
  </w:num>
  <w:num w:numId="26">
    <w:abstractNumId w:val="81"/>
  </w:num>
  <w:num w:numId="27">
    <w:abstractNumId w:val="6"/>
  </w:num>
  <w:num w:numId="28">
    <w:abstractNumId w:val="101"/>
  </w:num>
  <w:num w:numId="29">
    <w:abstractNumId w:val="107"/>
  </w:num>
  <w:num w:numId="30">
    <w:abstractNumId w:val="33"/>
  </w:num>
  <w:num w:numId="31">
    <w:abstractNumId w:val="120"/>
  </w:num>
  <w:num w:numId="32">
    <w:abstractNumId w:val="95"/>
  </w:num>
  <w:num w:numId="33">
    <w:abstractNumId w:val="8"/>
  </w:num>
  <w:num w:numId="34">
    <w:abstractNumId w:val="55"/>
  </w:num>
  <w:num w:numId="35">
    <w:abstractNumId w:val="129"/>
  </w:num>
  <w:num w:numId="36">
    <w:abstractNumId w:val="100"/>
  </w:num>
  <w:num w:numId="37">
    <w:abstractNumId w:val="72"/>
  </w:num>
  <w:num w:numId="38">
    <w:abstractNumId w:val="35"/>
  </w:num>
  <w:num w:numId="39">
    <w:abstractNumId w:val="84"/>
  </w:num>
  <w:num w:numId="40">
    <w:abstractNumId w:val="132"/>
  </w:num>
  <w:num w:numId="41">
    <w:abstractNumId w:val="21"/>
  </w:num>
  <w:num w:numId="42">
    <w:abstractNumId w:val="37"/>
  </w:num>
  <w:num w:numId="43">
    <w:abstractNumId w:val="146"/>
  </w:num>
  <w:num w:numId="44">
    <w:abstractNumId w:val="40"/>
  </w:num>
  <w:num w:numId="45">
    <w:abstractNumId w:val="7"/>
  </w:num>
  <w:num w:numId="46">
    <w:abstractNumId w:val="43"/>
  </w:num>
  <w:num w:numId="47">
    <w:abstractNumId w:val="71"/>
  </w:num>
  <w:num w:numId="48">
    <w:abstractNumId w:val="27"/>
  </w:num>
  <w:num w:numId="49">
    <w:abstractNumId w:val="154"/>
  </w:num>
  <w:num w:numId="50">
    <w:abstractNumId w:val="29"/>
  </w:num>
  <w:num w:numId="51">
    <w:abstractNumId w:val="68"/>
  </w:num>
  <w:num w:numId="52">
    <w:abstractNumId w:val="16"/>
  </w:num>
  <w:num w:numId="53">
    <w:abstractNumId w:val="115"/>
  </w:num>
  <w:num w:numId="54">
    <w:abstractNumId w:val="148"/>
  </w:num>
  <w:num w:numId="55">
    <w:abstractNumId w:val="2"/>
  </w:num>
  <w:num w:numId="56">
    <w:abstractNumId w:val="25"/>
  </w:num>
  <w:num w:numId="57">
    <w:abstractNumId w:val="50"/>
  </w:num>
  <w:num w:numId="58">
    <w:abstractNumId w:val="133"/>
  </w:num>
  <w:num w:numId="59">
    <w:abstractNumId w:val="91"/>
  </w:num>
  <w:num w:numId="60">
    <w:abstractNumId w:val="60"/>
  </w:num>
  <w:num w:numId="61">
    <w:abstractNumId w:val="134"/>
  </w:num>
  <w:num w:numId="62">
    <w:abstractNumId w:val="119"/>
  </w:num>
  <w:num w:numId="63">
    <w:abstractNumId w:val="105"/>
  </w:num>
  <w:num w:numId="64">
    <w:abstractNumId w:val="10"/>
  </w:num>
  <w:num w:numId="65">
    <w:abstractNumId w:val="53"/>
  </w:num>
  <w:num w:numId="66">
    <w:abstractNumId w:val="82"/>
  </w:num>
  <w:num w:numId="67">
    <w:abstractNumId w:val="56"/>
  </w:num>
  <w:num w:numId="68">
    <w:abstractNumId w:val="70"/>
  </w:num>
  <w:num w:numId="69">
    <w:abstractNumId w:val="139"/>
  </w:num>
  <w:num w:numId="70">
    <w:abstractNumId w:val="118"/>
  </w:num>
  <w:num w:numId="71">
    <w:abstractNumId w:val="28"/>
  </w:num>
  <w:num w:numId="72">
    <w:abstractNumId w:val="11"/>
  </w:num>
  <w:num w:numId="73">
    <w:abstractNumId w:val="77"/>
  </w:num>
  <w:num w:numId="74">
    <w:abstractNumId w:val="5"/>
  </w:num>
  <w:num w:numId="75">
    <w:abstractNumId w:val="23"/>
  </w:num>
  <w:num w:numId="76">
    <w:abstractNumId w:val="66"/>
  </w:num>
  <w:num w:numId="77">
    <w:abstractNumId w:val="48"/>
  </w:num>
  <w:num w:numId="78">
    <w:abstractNumId w:val="41"/>
  </w:num>
  <w:num w:numId="79">
    <w:abstractNumId w:val="123"/>
  </w:num>
  <w:num w:numId="80">
    <w:abstractNumId w:val="102"/>
  </w:num>
  <w:num w:numId="81">
    <w:abstractNumId w:val="58"/>
  </w:num>
  <w:num w:numId="82">
    <w:abstractNumId w:val="128"/>
  </w:num>
  <w:num w:numId="83">
    <w:abstractNumId w:val="86"/>
  </w:num>
  <w:num w:numId="84">
    <w:abstractNumId w:val="147"/>
  </w:num>
  <w:num w:numId="85">
    <w:abstractNumId w:val="96"/>
  </w:num>
  <w:num w:numId="86">
    <w:abstractNumId w:val="18"/>
  </w:num>
  <w:num w:numId="87">
    <w:abstractNumId w:val="103"/>
  </w:num>
  <w:num w:numId="88">
    <w:abstractNumId w:val="13"/>
  </w:num>
  <w:num w:numId="89">
    <w:abstractNumId w:val="67"/>
  </w:num>
  <w:num w:numId="90">
    <w:abstractNumId w:val="79"/>
  </w:num>
  <w:num w:numId="91">
    <w:abstractNumId w:val="143"/>
  </w:num>
  <w:num w:numId="92">
    <w:abstractNumId w:val="89"/>
  </w:num>
  <w:num w:numId="93">
    <w:abstractNumId w:val="142"/>
  </w:num>
  <w:num w:numId="94">
    <w:abstractNumId w:val="131"/>
  </w:num>
  <w:num w:numId="95">
    <w:abstractNumId w:val="85"/>
  </w:num>
  <w:num w:numId="96">
    <w:abstractNumId w:val="39"/>
  </w:num>
  <w:num w:numId="97">
    <w:abstractNumId w:val="61"/>
  </w:num>
  <w:num w:numId="98">
    <w:abstractNumId w:val="159"/>
  </w:num>
  <w:num w:numId="99">
    <w:abstractNumId w:val="73"/>
  </w:num>
  <w:num w:numId="100">
    <w:abstractNumId w:val="152"/>
  </w:num>
  <w:num w:numId="101">
    <w:abstractNumId w:val="130"/>
  </w:num>
  <w:num w:numId="102">
    <w:abstractNumId w:val="92"/>
  </w:num>
  <w:num w:numId="103">
    <w:abstractNumId w:val="117"/>
  </w:num>
  <w:num w:numId="104">
    <w:abstractNumId w:val="110"/>
  </w:num>
  <w:num w:numId="105">
    <w:abstractNumId w:val="160"/>
  </w:num>
  <w:num w:numId="106">
    <w:abstractNumId w:val="74"/>
  </w:num>
  <w:num w:numId="107">
    <w:abstractNumId w:val="30"/>
  </w:num>
  <w:num w:numId="108">
    <w:abstractNumId w:val="47"/>
  </w:num>
  <w:num w:numId="109">
    <w:abstractNumId w:val="24"/>
  </w:num>
  <w:num w:numId="110">
    <w:abstractNumId w:val="0"/>
  </w:num>
  <w:num w:numId="111">
    <w:abstractNumId w:val="63"/>
  </w:num>
  <w:num w:numId="112">
    <w:abstractNumId w:val="157"/>
  </w:num>
  <w:num w:numId="113">
    <w:abstractNumId w:val="137"/>
  </w:num>
  <w:num w:numId="114">
    <w:abstractNumId w:val="122"/>
  </w:num>
  <w:num w:numId="115">
    <w:abstractNumId w:val="97"/>
  </w:num>
  <w:num w:numId="116">
    <w:abstractNumId w:val="106"/>
  </w:num>
  <w:num w:numId="117">
    <w:abstractNumId w:val="153"/>
  </w:num>
  <w:num w:numId="118">
    <w:abstractNumId w:val="1"/>
  </w:num>
  <w:num w:numId="119">
    <w:abstractNumId w:val="113"/>
  </w:num>
  <w:num w:numId="120">
    <w:abstractNumId w:val="163"/>
  </w:num>
  <w:num w:numId="121">
    <w:abstractNumId w:val="17"/>
  </w:num>
  <w:num w:numId="122">
    <w:abstractNumId w:val="34"/>
  </w:num>
  <w:num w:numId="123">
    <w:abstractNumId w:val="149"/>
  </w:num>
  <w:num w:numId="124">
    <w:abstractNumId w:val="31"/>
  </w:num>
  <w:num w:numId="125">
    <w:abstractNumId w:val="46"/>
  </w:num>
  <w:num w:numId="126">
    <w:abstractNumId w:val="145"/>
  </w:num>
  <w:num w:numId="127">
    <w:abstractNumId w:val="98"/>
  </w:num>
  <w:num w:numId="128">
    <w:abstractNumId w:val="49"/>
  </w:num>
  <w:num w:numId="129">
    <w:abstractNumId w:val="114"/>
  </w:num>
  <w:num w:numId="130">
    <w:abstractNumId w:val="26"/>
  </w:num>
  <w:num w:numId="131">
    <w:abstractNumId w:val="136"/>
  </w:num>
  <w:num w:numId="132">
    <w:abstractNumId w:val="20"/>
  </w:num>
  <w:num w:numId="133">
    <w:abstractNumId w:val="52"/>
  </w:num>
  <w:num w:numId="134">
    <w:abstractNumId w:val="75"/>
  </w:num>
  <w:num w:numId="135">
    <w:abstractNumId w:val="64"/>
  </w:num>
  <w:num w:numId="136">
    <w:abstractNumId w:val="3"/>
  </w:num>
  <w:num w:numId="137">
    <w:abstractNumId w:val="54"/>
  </w:num>
  <w:num w:numId="138">
    <w:abstractNumId w:val="59"/>
  </w:num>
  <w:num w:numId="139">
    <w:abstractNumId w:val="162"/>
  </w:num>
  <w:num w:numId="140">
    <w:abstractNumId w:val="22"/>
  </w:num>
  <w:num w:numId="141">
    <w:abstractNumId w:val="112"/>
  </w:num>
  <w:num w:numId="142">
    <w:abstractNumId w:val="12"/>
  </w:num>
  <w:num w:numId="143">
    <w:abstractNumId w:val="144"/>
  </w:num>
  <w:num w:numId="144">
    <w:abstractNumId w:val="109"/>
  </w:num>
  <w:num w:numId="145">
    <w:abstractNumId w:val="151"/>
  </w:num>
  <w:num w:numId="146">
    <w:abstractNumId w:val="135"/>
  </w:num>
  <w:num w:numId="147">
    <w:abstractNumId w:val="80"/>
  </w:num>
  <w:num w:numId="148">
    <w:abstractNumId w:val="127"/>
  </w:num>
  <w:num w:numId="149">
    <w:abstractNumId w:val="99"/>
  </w:num>
  <w:num w:numId="150">
    <w:abstractNumId w:val="88"/>
  </w:num>
  <w:num w:numId="151">
    <w:abstractNumId w:val="14"/>
  </w:num>
  <w:num w:numId="152">
    <w:abstractNumId w:val="93"/>
  </w:num>
  <w:num w:numId="153">
    <w:abstractNumId w:val="90"/>
  </w:num>
  <w:num w:numId="154">
    <w:abstractNumId w:val="140"/>
  </w:num>
  <w:num w:numId="155">
    <w:abstractNumId w:val="141"/>
  </w:num>
  <w:num w:numId="156">
    <w:abstractNumId w:val="161"/>
  </w:num>
  <w:num w:numId="157">
    <w:abstractNumId w:val="36"/>
  </w:num>
  <w:num w:numId="158">
    <w:abstractNumId w:val="108"/>
  </w:num>
  <w:num w:numId="159">
    <w:abstractNumId w:val="76"/>
  </w:num>
  <w:num w:numId="160">
    <w:abstractNumId w:val="83"/>
  </w:num>
  <w:num w:numId="161">
    <w:abstractNumId w:val="69"/>
  </w:num>
  <w:num w:numId="162">
    <w:abstractNumId w:val="9"/>
  </w:num>
  <w:num w:numId="163">
    <w:abstractNumId w:val="111"/>
  </w:num>
  <w:num w:numId="164">
    <w:abstractNumId w:val="15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chartTrackingRefBased/>
  <w15:docId w15:val="{DC53C4A0-B06A-4931-AFC3-7168C4456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6">
    <w:name w:val="heading 6"/>
    <w:basedOn w:val="Normal"/>
    <w:next w:val="Normal"/>
    <w:link w:val="Balk6Char"/>
    <w:uiPriority w:val="9"/>
    <w:semiHidden/>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paragraph" w:styleId="TBal">
    <w:name w:val="TOC Heading"/>
    <w:basedOn w:val="Balk1"/>
    <w:next w:val="Normal"/>
    <w:uiPriority w:val="39"/>
    <w:unhideWhenUsed/>
    <w:qFormat/>
    <w:pPr>
      <w:outlineLvl w:val="9"/>
    </w:pPr>
    <w:rPr>
      <w:lang w:eastAsia="tr-TR"/>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bilgi Char"/>
    <w:basedOn w:val="VarsaylanParagrafYazTipi"/>
    <w:link w:val="Altbilgi"/>
    <w:uiPriority w:val="99"/>
  </w:style>
  <w:style w:type="character" w:customStyle="1" w:styleId="Balk2Char">
    <w:name w:val="Başlık 2 Char"/>
    <w:basedOn w:val="VarsaylanParagrafYazTipi"/>
    <w:link w:val="Balk2"/>
    <w:uiPriority w:val="9"/>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paragraph" w:styleId="ListeParagraf">
    <w:name w:val="List Paragraph"/>
    <w:basedOn w:val="Normal"/>
    <w:uiPriority w:val="1"/>
    <w:qFormat/>
    <w:pPr>
      <w:ind w:left="720"/>
      <w:contextualSpacing/>
    </w:pPr>
  </w:style>
  <w:style w:type="table" w:styleId="TabloKlavuzu">
    <w:name w:val="Table Grid"/>
    <w:basedOn w:val="NormalTablo"/>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Pr>
      <w:color w:val="0563C1" w:themeColor="hyperlink"/>
      <w:u w:val="single"/>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rPr>
  </w:style>
  <w:style w:type="paragraph" w:styleId="AralkYok">
    <w:name w:val="No Spacing"/>
    <w:link w:val="AralkYokChar"/>
    <w:uiPriority w:val="1"/>
    <w:qFormat/>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Pr>
      <w:rFonts w:eastAsiaTheme="minorEastAsia"/>
      <w:lang w:eastAsia="tr-TR"/>
    </w:rPr>
  </w:style>
  <w:style w:type="paragraph" w:styleId="T2">
    <w:name w:val="toc 2"/>
    <w:basedOn w:val="Normal"/>
    <w:next w:val="Normal"/>
    <w:autoRedefine/>
    <w:uiPriority w:val="39"/>
    <w:unhideWhenUsed/>
    <w:pPr>
      <w:spacing w:after="100"/>
      <w:ind w:left="220"/>
    </w:pPr>
    <w:rPr>
      <w:rFonts w:eastAsiaTheme="minorEastAsia" w:cs="Times New Roman"/>
      <w:lang w:eastAsia="tr-TR"/>
    </w:rPr>
  </w:style>
  <w:style w:type="paragraph" w:styleId="T1">
    <w:name w:val="toc 1"/>
    <w:basedOn w:val="Normal"/>
    <w:next w:val="Normal"/>
    <w:autoRedefine/>
    <w:uiPriority w:val="39"/>
    <w:unhideWhenUsed/>
    <w:pPr>
      <w:spacing w:after="100"/>
    </w:pPr>
    <w:rPr>
      <w:rFonts w:eastAsiaTheme="minorEastAsia" w:cs="Times New Roman"/>
      <w:lang w:eastAsia="tr-TR"/>
    </w:rPr>
  </w:style>
  <w:style w:type="paragraph" w:styleId="T3">
    <w:name w:val="toc 3"/>
    <w:basedOn w:val="Normal"/>
    <w:next w:val="Normal"/>
    <w:autoRedefine/>
    <w:uiPriority w:val="39"/>
    <w:unhideWhenUsed/>
    <w:pPr>
      <w:spacing w:after="100"/>
      <w:ind w:left="440"/>
    </w:pPr>
    <w:rPr>
      <w:rFonts w:eastAsiaTheme="minorEastAsia" w:cs="Times New Roman"/>
      <w:lang w:eastAsia="tr-TR"/>
    </w:r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98126">
      <w:bodyDiv w:val="1"/>
      <w:marLeft w:val="0"/>
      <w:marRight w:val="0"/>
      <w:marTop w:val="0"/>
      <w:marBottom w:val="0"/>
      <w:divBdr>
        <w:top w:val="none" w:sz="0" w:space="0" w:color="auto"/>
        <w:left w:val="none" w:sz="0" w:space="0" w:color="auto"/>
        <w:bottom w:val="none" w:sz="0" w:space="0" w:color="auto"/>
        <w:right w:val="none" w:sz="0" w:space="0" w:color="auto"/>
      </w:divBdr>
    </w:div>
    <w:div w:id="43913523">
      <w:bodyDiv w:val="1"/>
      <w:marLeft w:val="0"/>
      <w:marRight w:val="0"/>
      <w:marTop w:val="0"/>
      <w:marBottom w:val="0"/>
      <w:divBdr>
        <w:top w:val="none" w:sz="0" w:space="0" w:color="auto"/>
        <w:left w:val="none" w:sz="0" w:space="0" w:color="auto"/>
        <w:bottom w:val="none" w:sz="0" w:space="0" w:color="auto"/>
        <w:right w:val="none" w:sz="0" w:space="0" w:color="auto"/>
      </w:divBdr>
    </w:div>
    <w:div w:id="62022665">
      <w:bodyDiv w:val="1"/>
      <w:marLeft w:val="0"/>
      <w:marRight w:val="0"/>
      <w:marTop w:val="0"/>
      <w:marBottom w:val="0"/>
      <w:divBdr>
        <w:top w:val="none" w:sz="0" w:space="0" w:color="auto"/>
        <w:left w:val="none" w:sz="0" w:space="0" w:color="auto"/>
        <w:bottom w:val="none" w:sz="0" w:space="0" w:color="auto"/>
        <w:right w:val="none" w:sz="0" w:space="0" w:color="auto"/>
      </w:divBdr>
    </w:div>
    <w:div w:id="65273882">
      <w:bodyDiv w:val="1"/>
      <w:marLeft w:val="0"/>
      <w:marRight w:val="0"/>
      <w:marTop w:val="0"/>
      <w:marBottom w:val="0"/>
      <w:divBdr>
        <w:top w:val="none" w:sz="0" w:space="0" w:color="auto"/>
        <w:left w:val="none" w:sz="0" w:space="0" w:color="auto"/>
        <w:bottom w:val="none" w:sz="0" w:space="0" w:color="auto"/>
        <w:right w:val="none" w:sz="0" w:space="0" w:color="auto"/>
      </w:divBdr>
    </w:div>
    <w:div w:id="88239111">
      <w:bodyDiv w:val="1"/>
      <w:marLeft w:val="0"/>
      <w:marRight w:val="0"/>
      <w:marTop w:val="0"/>
      <w:marBottom w:val="0"/>
      <w:divBdr>
        <w:top w:val="none" w:sz="0" w:space="0" w:color="auto"/>
        <w:left w:val="none" w:sz="0" w:space="0" w:color="auto"/>
        <w:bottom w:val="none" w:sz="0" w:space="0" w:color="auto"/>
        <w:right w:val="none" w:sz="0" w:space="0" w:color="auto"/>
      </w:divBdr>
    </w:div>
    <w:div w:id="92171161">
      <w:bodyDiv w:val="1"/>
      <w:marLeft w:val="0"/>
      <w:marRight w:val="0"/>
      <w:marTop w:val="0"/>
      <w:marBottom w:val="0"/>
      <w:divBdr>
        <w:top w:val="none" w:sz="0" w:space="0" w:color="auto"/>
        <w:left w:val="none" w:sz="0" w:space="0" w:color="auto"/>
        <w:bottom w:val="none" w:sz="0" w:space="0" w:color="auto"/>
        <w:right w:val="none" w:sz="0" w:space="0" w:color="auto"/>
      </w:divBdr>
    </w:div>
    <w:div w:id="103041312">
      <w:bodyDiv w:val="1"/>
      <w:marLeft w:val="0"/>
      <w:marRight w:val="0"/>
      <w:marTop w:val="0"/>
      <w:marBottom w:val="0"/>
      <w:divBdr>
        <w:top w:val="none" w:sz="0" w:space="0" w:color="auto"/>
        <w:left w:val="none" w:sz="0" w:space="0" w:color="auto"/>
        <w:bottom w:val="none" w:sz="0" w:space="0" w:color="auto"/>
        <w:right w:val="none" w:sz="0" w:space="0" w:color="auto"/>
      </w:divBdr>
    </w:div>
    <w:div w:id="113208889">
      <w:bodyDiv w:val="1"/>
      <w:marLeft w:val="0"/>
      <w:marRight w:val="0"/>
      <w:marTop w:val="0"/>
      <w:marBottom w:val="0"/>
      <w:divBdr>
        <w:top w:val="none" w:sz="0" w:space="0" w:color="auto"/>
        <w:left w:val="none" w:sz="0" w:space="0" w:color="auto"/>
        <w:bottom w:val="none" w:sz="0" w:space="0" w:color="auto"/>
        <w:right w:val="none" w:sz="0" w:space="0" w:color="auto"/>
      </w:divBdr>
    </w:div>
    <w:div w:id="134419876">
      <w:bodyDiv w:val="1"/>
      <w:marLeft w:val="0"/>
      <w:marRight w:val="0"/>
      <w:marTop w:val="0"/>
      <w:marBottom w:val="0"/>
      <w:divBdr>
        <w:top w:val="none" w:sz="0" w:space="0" w:color="auto"/>
        <w:left w:val="none" w:sz="0" w:space="0" w:color="auto"/>
        <w:bottom w:val="none" w:sz="0" w:space="0" w:color="auto"/>
        <w:right w:val="none" w:sz="0" w:space="0" w:color="auto"/>
      </w:divBdr>
    </w:div>
    <w:div w:id="165286053">
      <w:bodyDiv w:val="1"/>
      <w:marLeft w:val="0"/>
      <w:marRight w:val="0"/>
      <w:marTop w:val="0"/>
      <w:marBottom w:val="0"/>
      <w:divBdr>
        <w:top w:val="none" w:sz="0" w:space="0" w:color="auto"/>
        <w:left w:val="none" w:sz="0" w:space="0" w:color="auto"/>
        <w:bottom w:val="none" w:sz="0" w:space="0" w:color="auto"/>
        <w:right w:val="none" w:sz="0" w:space="0" w:color="auto"/>
      </w:divBdr>
    </w:div>
    <w:div w:id="177893689">
      <w:bodyDiv w:val="1"/>
      <w:marLeft w:val="0"/>
      <w:marRight w:val="0"/>
      <w:marTop w:val="0"/>
      <w:marBottom w:val="0"/>
      <w:divBdr>
        <w:top w:val="none" w:sz="0" w:space="0" w:color="auto"/>
        <w:left w:val="none" w:sz="0" w:space="0" w:color="auto"/>
        <w:bottom w:val="none" w:sz="0" w:space="0" w:color="auto"/>
        <w:right w:val="none" w:sz="0" w:space="0" w:color="auto"/>
      </w:divBdr>
    </w:div>
    <w:div w:id="194083086">
      <w:bodyDiv w:val="1"/>
      <w:marLeft w:val="0"/>
      <w:marRight w:val="0"/>
      <w:marTop w:val="0"/>
      <w:marBottom w:val="0"/>
      <w:divBdr>
        <w:top w:val="none" w:sz="0" w:space="0" w:color="auto"/>
        <w:left w:val="none" w:sz="0" w:space="0" w:color="auto"/>
        <w:bottom w:val="none" w:sz="0" w:space="0" w:color="auto"/>
        <w:right w:val="none" w:sz="0" w:space="0" w:color="auto"/>
      </w:divBdr>
    </w:div>
    <w:div w:id="210918804">
      <w:bodyDiv w:val="1"/>
      <w:marLeft w:val="0"/>
      <w:marRight w:val="0"/>
      <w:marTop w:val="0"/>
      <w:marBottom w:val="0"/>
      <w:divBdr>
        <w:top w:val="none" w:sz="0" w:space="0" w:color="auto"/>
        <w:left w:val="none" w:sz="0" w:space="0" w:color="auto"/>
        <w:bottom w:val="none" w:sz="0" w:space="0" w:color="auto"/>
        <w:right w:val="none" w:sz="0" w:space="0" w:color="auto"/>
      </w:divBdr>
    </w:div>
    <w:div w:id="214781308">
      <w:bodyDiv w:val="1"/>
      <w:marLeft w:val="0"/>
      <w:marRight w:val="0"/>
      <w:marTop w:val="0"/>
      <w:marBottom w:val="0"/>
      <w:divBdr>
        <w:top w:val="none" w:sz="0" w:space="0" w:color="auto"/>
        <w:left w:val="none" w:sz="0" w:space="0" w:color="auto"/>
        <w:bottom w:val="none" w:sz="0" w:space="0" w:color="auto"/>
        <w:right w:val="none" w:sz="0" w:space="0" w:color="auto"/>
      </w:divBdr>
    </w:div>
    <w:div w:id="235021727">
      <w:bodyDiv w:val="1"/>
      <w:marLeft w:val="0"/>
      <w:marRight w:val="0"/>
      <w:marTop w:val="0"/>
      <w:marBottom w:val="0"/>
      <w:divBdr>
        <w:top w:val="none" w:sz="0" w:space="0" w:color="auto"/>
        <w:left w:val="none" w:sz="0" w:space="0" w:color="auto"/>
        <w:bottom w:val="none" w:sz="0" w:space="0" w:color="auto"/>
        <w:right w:val="none" w:sz="0" w:space="0" w:color="auto"/>
      </w:divBdr>
    </w:div>
    <w:div w:id="240215964">
      <w:bodyDiv w:val="1"/>
      <w:marLeft w:val="0"/>
      <w:marRight w:val="0"/>
      <w:marTop w:val="0"/>
      <w:marBottom w:val="0"/>
      <w:divBdr>
        <w:top w:val="none" w:sz="0" w:space="0" w:color="auto"/>
        <w:left w:val="none" w:sz="0" w:space="0" w:color="auto"/>
        <w:bottom w:val="none" w:sz="0" w:space="0" w:color="auto"/>
        <w:right w:val="none" w:sz="0" w:space="0" w:color="auto"/>
      </w:divBdr>
    </w:div>
    <w:div w:id="260653020">
      <w:bodyDiv w:val="1"/>
      <w:marLeft w:val="0"/>
      <w:marRight w:val="0"/>
      <w:marTop w:val="0"/>
      <w:marBottom w:val="0"/>
      <w:divBdr>
        <w:top w:val="none" w:sz="0" w:space="0" w:color="auto"/>
        <w:left w:val="none" w:sz="0" w:space="0" w:color="auto"/>
        <w:bottom w:val="none" w:sz="0" w:space="0" w:color="auto"/>
        <w:right w:val="none" w:sz="0" w:space="0" w:color="auto"/>
      </w:divBdr>
    </w:div>
    <w:div w:id="262226718">
      <w:bodyDiv w:val="1"/>
      <w:marLeft w:val="0"/>
      <w:marRight w:val="0"/>
      <w:marTop w:val="0"/>
      <w:marBottom w:val="0"/>
      <w:divBdr>
        <w:top w:val="none" w:sz="0" w:space="0" w:color="auto"/>
        <w:left w:val="none" w:sz="0" w:space="0" w:color="auto"/>
        <w:bottom w:val="none" w:sz="0" w:space="0" w:color="auto"/>
        <w:right w:val="none" w:sz="0" w:space="0" w:color="auto"/>
      </w:divBdr>
    </w:div>
    <w:div w:id="266937101">
      <w:bodyDiv w:val="1"/>
      <w:marLeft w:val="0"/>
      <w:marRight w:val="0"/>
      <w:marTop w:val="0"/>
      <w:marBottom w:val="0"/>
      <w:divBdr>
        <w:top w:val="none" w:sz="0" w:space="0" w:color="auto"/>
        <w:left w:val="none" w:sz="0" w:space="0" w:color="auto"/>
        <w:bottom w:val="none" w:sz="0" w:space="0" w:color="auto"/>
        <w:right w:val="none" w:sz="0" w:space="0" w:color="auto"/>
      </w:divBdr>
    </w:div>
    <w:div w:id="277489180">
      <w:bodyDiv w:val="1"/>
      <w:marLeft w:val="0"/>
      <w:marRight w:val="0"/>
      <w:marTop w:val="0"/>
      <w:marBottom w:val="0"/>
      <w:divBdr>
        <w:top w:val="none" w:sz="0" w:space="0" w:color="auto"/>
        <w:left w:val="none" w:sz="0" w:space="0" w:color="auto"/>
        <w:bottom w:val="none" w:sz="0" w:space="0" w:color="auto"/>
        <w:right w:val="none" w:sz="0" w:space="0" w:color="auto"/>
      </w:divBdr>
    </w:div>
    <w:div w:id="282076481">
      <w:bodyDiv w:val="1"/>
      <w:marLeft w:val="0"/>
      <w:marRight w:val="0"/>
      <w:marTop w:val="0"/>
      <w:marBottom w:val="0"/>
      <w:divBdr>
        <w:top w:val="none" w:sz="0" w:space="0" w:color="auto"/>
        <w:left w:val="none" w:sz="0" w:space="0" w:color="auto"/>
        <w:bottom w:val="none" w:sz="0" w:space="0" w:color="auto"/>
        <w:right w:val="none" w:sz="0" w:space="0" w:color="auto"/>
      </w:divBdr>
    </w:div>
    <w:div w:id="313414392">
      <w:bodyDiv w:val="1"/>
      <w:marLeft w:val="0"/>
      <w:marRight w:val="0"/>
      <w:marTop w:val="0"/>
      <w:marBottom w:val="0"/>
      <w:divBdr>
        <w:top w:val="none" w:sz="0" w:space="0" w:color="auto"/>
        <w:left w:val="none" w:sz="0" w:space="0" w:color="auto"/>
        <w:bottom w:val="none" w:sz="0" w:space="0" w:color="auto"/>
        <w:right w:val="none" w:sz="0" w:space="0" w:color="auto"/>
      </w:divBdr>
    </w:div>
    <w:div w:id="315379060">
      <w:bodyDiv w:val="1"/>
      <w:marLeft w:val="0"/>
      <w:marRight w:val="0"/>
      <w:marTop w:val="0"/>
      <w:marBottom w:val="0"/>
      <w:divBdr>
        <w:top w:val="none" w:sz="0" w:space="0" w:color="auto"/>
        <w:left w:val="none" w:sz="0" w:space="0" w:color="auto"/>
        <w:bottom w:val="none" w:sz="0" w:space="0" w:color="auto"/>
        <w:right w:val="none" w:sz="0" w:space="0" w:color="auto"/>
      </w:divBdr>
    </w:div>
    <w:div w:id="322513007">
      <w:bodyDiv w:val="1"/>
      <w:marLeft w:val="0"/>
      <w:marRight w:val="0"/>
      <w:marTop w:val="0"/>
      <w:marBottom w:val="0"/>
      <w:divBdr>
        <w:top w:val="none" w:sz="0" w:space="0" w:color="auto"/>
        <w:left w:val="none" w:sz="0" w:space="0" w:color="auto"/>
        <w:bottom w:val="none" w:sz="0" w:space="0" w:color="auto"/>
        <w:right w:val="none" w:sz="0" w:space="0" w:color="auto"/>
      </w:divBdr>
    </w:div>
    <w:div w:id="336423352">
      <w:bodyDiv w:val="1"/>
      <w:marLeft w:val="0"/>
      <w:marRight w:val="0"/>
      <w:marTop w:val="0"/>
      <w:marBottom w:val="0"/>
      <w:divBdr>
        <w:top w:val="none" w:sz="0" w:space="0" w:color="auto"/>
        <w:left w:val="none" w:sz="0" w:space="0" w:color="auto"/>
        <w:bottom w:val="none" w:sz="0" w:space="0" w:color="auto"/>
        <w:right w:val="none" w:sz="0" w:space="0" w:color="auto"/>
      </w:divBdr>
    </w:div>
    <w:div w:id="346833313">
      <w:bodyDiv w:val="1"/>
      <w:marLeft w:val="0"/>
      <w:marRight w:val="0"/>
      <w:marTop w:val="0"/>
      <w:marBottom w:val="0"/>
      <w:divBdr>
        <w:top w:val="none" w:sz="0" w:space="0" w:color="auto"/>
        <w:left w:val="none" w:sz="0" w:space="0" w:color="auto"/>
        <w:bottom w:val="none" w:sz="0" w:space="0" w:color="auto"/>
        <w:right w:val="none" w:sz="0" w:space="0" w:color="auto"/>
      </w:divBdr>
    </w:div>
    <w:div w:id="355928229">
      <w:bodyDiv w:val="1"/>
      <w:marLeft w:val="0"/>
      <w:marRight w:val="0"/>
      <w:marTop w:val="0"/>
      <w:marBottom w:val="0"/>
      <w:divBdr>
        <w:top w:val="none" w:sz="0" w:space="0" w:color="auto"/>
        <w:left w:val="none" w:sz="0" w:space="0" w:color="auto"/>
        <w:bottom w:val="none" w:sz="0" w:space="0" w:color="auto"/>
        <w:right w:val="none" w:sz="0" w:space="0" w:color="auto"/>
      </w:divBdr>
    </w:div>
    <w:div w:id="445317746">
      <w:bodyDiv w:val="1"/>
      <w:marLeft w:val="0"/>
      <w:marRight w:val="0"/>
      <w:marTop w:val="0"/>
      <w:marBottom w:val="0"/>
      <w:divBdr>
        <w:top w:val="none" w:sz="0" w:space="0" w:color="auto"/>
        <w:left w:val="none" w:sz="0" w:space="0" w:color="auto"/>
        <w:bottom w:val="none" w:sz="0" w:space="0" w:color="auto"/>
        <w:right w:val="none" w:sz="0" w:space="0" w:color="auto"/>
      </w:divBdr>
    </w:div>
    <w:div w:id="445317866">
      <w:bodyDiv w:val="1"/>
      <w:marLeft w:val="0"/>
      <w:marRight w:val="0"/>
      <w:marTop w:val="0"/>
      <w:marBottom w:val="0"/>
      <w:divBdr>
        <w:top w:val="none" w:sz="0" w:space="0" w:color="auto"/>
        <w:left w:val="none" w:sz="0" w:space="0" w:color="auto"/>
        <w:bottom w:val="none" w:sz="0" w:space="0" w:color="auto"/>
        <w:right w:val="none" w:sz="0" w:space="0" w:color="auto"/>
      </w:divBdr>
    </w:div>
    <w:div w:id="458957345">
      <w:bodyDiv w:val="1"/>
      <w:marLeft w:val="0"/>
      <w:marRight w:val="0"/>
      <w:marTop w:val="0"/>
      <w:marBottom w:val="0"/>
      <w:divBdr>
        <w:top w:val="none" w:sz="0" w:space="0" w:color="auto"/>
        <w:left w:val="none" w:sz="0" w:space="0" w:color="auto"/>
        <w:bottom w:val="none" w:sz="0" w:space="0" w:color="auto"/>
        <w:right w:val="none" w:sz="0" w:space="0" w:color="auto"/>
      </w:divBdr>
    </w:div>
    <w:div w:id="525946518">
      <w:bodyDiv w:val="1"/>
      <w:marLeft w:val="0"/>
      <w:marRight w:val="0"/>
      <w:marTop w:val="0"/>
      <w:marBottom w:val="0"/>
      <w:divBdr>
        <w:top w:val="none" w:sz="0" w:space="0" w:color="auto"/>
        <w:left w:val="none" w:sz="0" w:space="0" w:color="auto"/>
        <w:bottom w:val="none" w:sz="0" w:space="0" w:color="auto"/>
        <w:right w:val="none" w:sz="0" w:space="0" w:color="auto"/>
      </w:divBdr>
    </w:div>
    <w:div w:id="583299051">
      <w:bodyDiv w:val="1"/>
      <w:marLeft w:val="0"/>
      <w:marRight w:val="0"/>
      <w:marTop w:val="0"/>
      <w:marBottom w:val="0"/>
      <w:divBdr>
        <w:top w:val="none" w:sz="0" w:space="0" w:color="auto"/>
        <w:left w:val="none" w:sz="0" w:space="0" w:color="auto"/>
        <w:bottom w:val="none" w:sz="0" w:space="0" w:color="auto"/>
        <w:right w:val="none" w:sz="0" w:space="0" w:color="auto"/>
      </w:divBdr>
    </w:div>
    <w:div w:id="592857569">
      <w:bodyDiv w:val="1"/>
      <w:marLeft w:val="0"/>
      <w:marRight w:val="0"/>
      <w:marTop w:val="0"/>
      <w:marBottom w:val="0"/>
      <w:divBdr>
        <w:top w:val="none" w:sz="0" w:space="0" w:color="auto"/>
        <w:left w:val="none" w:sz="0" w:space="0" w:color="auto"/>
        <w:bottom w:val="none" w:sz="0" w:space="0" w:color="auto"/>
        <w:right w:val="none" w:sz="0" w:space="0" w:color="auto"/>
      </w:divBdr>
    </w:div>
    <w:div w:id="596065333">
      <w:bodyDiv w:val="1"/>
      <w:marLeft w:val="0"/>
      <w:marRight w:val="0"/>
      <w:marTop w:val="0"/>
      <w:marBottom w:val="0"/>
      <w:divBdr>
        <w:top w:val="none" w:sz="0" w:space="0" w:color="auto"/>
        <w:left w:val="none" w:sz="0" w:space="0" w:color="auto"/>
        <w:bottom w:val="none" w:sz="0" w:space="0" w:color="auto"/>
        <w:right w:val="none" w:sz="0" w:space="0" w:color="auto"/>
      </w:divBdr>
    </w:div>
    <w:div w:id="626397918">
      <w:bodyDiv w:val="1"/>
      <w:marLeft w:val="0"/>
      <w:marRight w:val="0"/>
      <w:marTop w:val="0"/>
      <w:marBottom w:val="0"/>
      <w:divBdr>
        <w:top w:val="none" w:sz="0" w:space="0" w:color="auto"/>
        <w:left w:val="none" w:sz="0" w:space="0" w:color="auto"/>
        <w:bottom w:val="none" w:sz="0" w:space="0" w:color="auto"/>
        <w:right w:val="none" w:sz="0" w:space="0" w:color="auto"/>
      </w:divBdr>
    </w:div>
    <w:div w:id="730688779">
      <w:bodyDiv w:val="1"/>
      <w:marLeft w:val="0"/>
      <w:marRight w:val="0"/>
      <w:marTop w:val="0"/>
      <w:marBottom w:val="0"/>
      <w:divBdr>
        <w:top w:val="none" w:sz="0" w:space="0" w:color="auto"/>
        <w:left w:val="none" w:sz="0" w:space="0" w:color="auto"/>
        <w:bottom w:val="none" w:sz="0" w:space="0" w:color="auto"/>
        <w:right w:val="none" w:sz="0" w:space="0" w:color="auto"/>
      </w:divBdr>
    </w:div>
    <w:div w:id="753556086">
      <w:bodyDiv w:val="1"/>
      <w:marLeft w:val="0"/>
      <w:marRight w:val="0"/>
      <w:marTop w:val="0"/>
      <w:marBottom w:val="0"/>
      <w:divBdr>
        <w:top w:val="none" w:sz="0" w:space="0" w:color="auto"/>
        <w:left w:val="none" w:sz="0" w:space="0" w:color="auto"/>
        <w:bottom w:val="none" w:sz="0" w:space="0" w:color="auto"/>
        <w:right w:val="none" w:sz="0" w:space="0" w:color="auto"/>
      </w:divBdr>
    </w:div>
    <w:div w:id="758715549">
      <w:bodyDiv w:val="1"/>
      <w:marLeft w:val="0"/>
      <w:marRight w:val="0"/>
      <w:marTop w:val="0"/>
      <w:marBottom w:val="0"/>
      <w:divBdr>
        <w:top w:val="none" w:sz="0" w:space="0" w:color="auto"/>
        <w:left w:val="none" w:sz="0" w:space="0" w:color="auto"/>
        <w:bottom w:val="none" w:sz="0" w:space="0" w:color="auto"/>
        <w:right w:val="none" w:sz="0" w:space="0" w:color="auto"/>
      </w:divBdr>
      <w:divsChild>
        <w:div w:id="235481550">
          <w:marLeft w:val="0"/>
          <w:marRight w:val="0"/>
          <w:marTop w:val="0"/>
          <w:marBottom w:val="0"/>
          <w:divBdr>
            <w:top w:val="none" w:sz="0" w:space="0" w:color="auto"/>
            <w:left w:val="none" w:sz="0" w:space="0" w:color="auto"/>
            <w:bottom w:val="none" w:sz="0" w:space="0" w:color="auto"/>
            <w:right w:val="none" w:sz="0" w:space="0" w:color="auto"/>
          </w:divBdr>
          <w:divsChild>
            <w:div w:id="372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4114">
      <w:bodyDiv w:val="1"/>
      <w:marLeft w:val="0"/>
      <w:marRight w:val="0"/>
      <w:marTop w:val="0"/>
      <w:marBottom w:val="0"/>
      <w:divBdr>
        <w:top w:val="none" w:sz="0" w:space="0" w:color="auto"/>
        <w:left w:val="none" w:sz="0" w:space="0" w:color="auto"/>
        <w:bottom w:val="none" w:sz="0" w:space="0" w:color="auto"/>
        <w:right w:val="none" w:sz="0" w:space="0" w:color="auto"/>
      </w:divBdr>
    </w:div>
    <w:div w:id="775565671">
      <w:bodyDiv w:val="1"/>
      <w:marLeft w:val="0"/>
      <w:marRight w:val="0"/>
      <w:marTop w:val="0"/>
      <w:marBottom w:val="0"/>
      <w:divBdr>
        <w:top w:val="none" w:sz="0" w:space="0" w:color="auto"/>
        <w:left w:val="none" w:sz="0" w:space="0" w:color="auto"/>
        <w:bottom w:val="none" w:sz="0" w:space="0" w:color="auto"/>
        <w:right w:val="none" w:sz="0" w:space="0" w:color="auto"/>
      </w:divBdr>
    </w:div>
    <w:div w:id="794179200">
      <w:bodyDiv w:val="1"/>
      <w:marLeft w:val="0"/>
      <w:marRight w:val="0"/>
      <w:marTop w:val="0"/>
      <w:marBottom w:val="0"/>
      <w:divBdr>
        <w:top w:val="none" w:sz="0" w:space="0" w:color="auto"/>
        <w:left w:val="none" w:sz="0" w:space="0" w:color="auto"/>
        <w:bottom w:val="none" w:sz="0" w:space="0" w:color="auto"/>
        <w:right w:val="none" w:sz="0" w:space="0" w:color="auto"/>
      </w:divBdr>
    </w:div>
    <w:div w:id="811560263">
      <w:bodyDiv w:val="1"/>
      <w:marLeft w:val="0"/>
      <w:marRight w:val="0"/>
      <w:marTop w:val="0"/>
      <w:marBottom w:val="0"/>
      <w:divBdr>
        <w:top w:val="none" w:sz="0" w:space="0" w:color="auto"/>
        <w:left w:val="none" w:sz="0" w:space="0" w:color="auto"/>
        <w:bottom w:val="none" w:sz="0" w:space="0" w:color="auto"/>
        <w:right w:val="none" w:sz="0" w:space="0" w:color="auto"/>
      </w:divBdr>
    </w:div>
    <w:div w:id="827016101">
      <w:bodyDiv w:val="1"/>
      <w:marLeft w:val="0"/>
      <w:marRight w:val="0"/>
      <w:marTop w:val="0"/>
      <w:marBottom w:val="0"/>
      <w:divBdr>
        <w:top w:val="none" w:sz="0" w:space="0" w:color="auto"/>
        <w:left w:val="none" w:sz="0" w:space="0" w:color="auto"/>
        <w:bottom w:val="none" w:sz="0" w:space="0" w:color="auto"/>
        <w:right w:val="none" w:sz="0" w:space="0" w:color="auto"/>
      </w:divBdr>
    </w:div>
    <w:div w:id="878322842">
      <w:bodyDiv w:val="1"/>
      <w:marLeft w:val="0"/>
      <w:marRight w:val="0"/>
      <w:marTop w:val="0"/>
      <w:marBottom w:val="0"/>
      <w:divBdr>
        <w:top w:val="none" w:sz="0" w:space="0" w:color="auto"/>
        <w:left w:val="none" w:sz="0" w:space="0" w:color="auto"/>
        <w:bottom w:val="none" w:sz="0" w:space="0" w:color="auto"/>
        <w:right w:val="none" w:sz="0" w:space="0" w:color="auto"/>
      </w:divBdr>
    </w:div>
    <w:div w:id="890849363">
      <w:bodyDiv w:val="1"/>
      <w:marLeft w:val="0"/>
      <w:marRight w:val="0"/>
      <w:marTop w:val="0"/>
      <w:marBottom w:val="0"/>
      <w:divBdr>
        <w:top w:val="none" w:sz="0" w:space="0" w:color="auto"/>
        <w:left w:val="none" w:sz="0" w:space="0" w:color="auto"/>
        <w:bottom w:val="none" w:sz="0" w:space="0" w:color="auto"/>
        <w:right w:val="none" w:sz="0" w:space="0" w:color="auto"/>
      </w:divBdr>
    </w:div>
    <w:div w:id="905263291">
      <w:bodyDiv w:val="1"/>
      <w:marLeft w:val="0"/>
      <w:marRight w:val="0"/>
      <w:marTop w:val="0"/>
      <w:marBottom w:val="0"/>
      <w:divBdr>
        <w:top w:val="none" w:sz="0" w:space="0" w:color="auto"/>
        <w:left w:val="none" w:sz="0" w:space="0" w:color="auto"/>
        <w:bottom w:val="none" w:sz="0" w:space="0" w:color="auto"/>
        <w:right w:val="none" w:sz="0" w:space="0" w:color="auto"/>
      </w:divBdr>
    </w:div>
    <w:div w:id="908151974">
      <w:bodyDiv w:val="1"/>
      <w:marLeft w:val="0"/>
      <w:marRight w:val="0"/>
      <w:marTop w:val="0"/>
      <w:marBottom w:val="0"/>
      <w:divBdr>
        <w:top w:val="none" w:sz="0" w:space="0" w:color="auto"/>
        <w:left w:val="none" w:sz="0" w:space="0" w:color="auto"/>
        <w:bottom w:val="none" w:sz="0" w:space="0" w:color="auto"/>
        <w:right w:val="none" w:sz="0" w:space="0" w:color="auto"/>
      </w:divBdr>
      <w:divsChild>
        <w:div w:id="911352791">
          <w:blockQuote w:val="1"/>
          <w:marLeft w:val="720"/>
          <w:marRight w:val="720"/>
          <w:marTop w:val="100"/>
          <w:marBottom w:val="100"/>
          <w:divBdr>
            <w:top w:val="none" w:sz="0" w:space="0" w:color="auto"/>
            <w:left w:val="none" w:sz="0" w:space="0" w:color="auto"/>
            <w:bottom w:val="none" w:sz="0" w:space="0" w:color="auto"/>
            <w:right w:val="none" w:sz="0" w:space="0" w:color="auto"/>
          </w:divBdr>
        </w:div>
        <w:div w:id="640501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237879">
      <w:bodyDiv w:val="1"/>
      <w:marLeft w:val="0"/>
      <w:marRight w:val="0"/>
      <w:marTop w:val="0"/>
      <w:marBottom w:val="0"/>
      <w:divBdr>
        <w:top w:val="none" w:sz="0" w:space="0" w:color="auto"/>
        <w:left w:val="none" w:sz="0" w:space="0" w:color="auto"/>
        <w:bottom w:val="none" w:sz="0" w:space="0" w:color="auto"/>
        <w:right w:val="none" w:sz="0" w:space="0" w:color="auto"/>
      </w:divBdr>
    </w:div>
    <w:div w:id="918834799">
      <w:bodyDiv w:val="1"/>
      <w:marLeft w:val="0"/>
      <w:marRight w:val="0"/>
      <w:marTop w:val="0"/>
      <w:marBottom w:val="0"/>
      <w:divBdr>
        <w:top w:val="none" w:sz="0" w:space="0" w:color="auto"/>
        <w:left w:val="none" w:sz="0" w:space="0" w:color="auto"/>
        <w:bottom w:val="none" w:sz="0" w:space="0" w:color="auto"/>
        <w:right w:val="none" w:sz="0" w:space="0" w:color="auto"/>
      </w:divBdr>
    </w:div>
    <w:div w:id="921719593">
      <w:bodyDiv w:val="1"/>
      <w:marLeft w:val="0"/>
      <w:marRight w:val="0"/>
      <w:marTop w:val="0"/>
      <w:marBottom w:val="0"/>
      <w:divBdr>
        <w:top w:val="none" w:sz="0" w:space="0" w:color="auto"/>
        <w:left w:val="none" w:sz="0" w:space="0" w:color="auto"/>
        <w:bottom w:val="none" w:sz="0" w:space="0" w:color="auto"/>
        <w:right w:val="none" w:sz="0" w:space="0" w:color="auto"/>
      </w:divBdr>
    </w:div>
    <w:div w:id="923300323">
      <w:bodyDiv w:val="1"/>
      <w:marLeft w:val="0"/>
      <w:marRight w:val="0"/>
      <w:marTop w:val="0"/>
      <w:marBottom w:val="0"/>
      <w:divBdr>
        <w:top w:val="none" w:sz="0" w:space="0" w:color="auto"/>
        <w:left w:val="none" w:sz="0" w:space="0" w:color="auto"/>
        <w:bottom w:val="none" w:sz="0" w:space="0" w:color="auto"/>
        <w:right w:val="none" w:sz="0" w:space="0" w:color="auto"/>
      </w:divBdr>
    </w:div>
    <w:div w:id="958295853">
      <w:bodyDiv w:val="1"/>
      <w:marLeft w:val="0"/>
      <w:marRight w:val="0"/>
      <w:marTop w:val="0"/>
      <w:marBottom w:val="0"/>
      <w:divBdr>
        <w:top w:val="none" w:sz="0" w:space="0" w:color="auto"/>
        <w:left w:val="none" w:sz="0" w:space="0" w:color="auto"/>
        <w:bottom w:val="none" w:sz="0" w:space="0" w:color="auto"/>
        <w:right w:val="none" w:sz="0" w:space="0" w:color="auto"/>
      </w:divBdr>
    </w:div>
    <w:div w:id="965312165">
      <w:bodyDiv w:val="1"/>
      <w:marLeft w:val="0"/>
      <w:marRight w:val="0"/>
      <w:marTop w:val="0"/>
      <w:marBottom w:val="0"/>
      <w:divBdr>
        <w:top w:val="none" w:sz="0" w:space="0" w:color="auto"/>
        <w:left w:val="none" w:sz="0" w:space="0" w:color="auto"/>
        <w:bottom w:val="none" w:sz="0" w:space="0" w:color="auto"/>
        <w:right w:val="none" w:sz="0" w:space="0" w:color="auto"/>
      </w:divBdr>
    </w:div>
    <w:div w:id="1004548925">
      <w:bodyDiv w:val="1"/>
      <w:marLeft w:val="0"/>
      <w:marRight w:val="0"/>
      <w:marTop w:val="0"/>
      <w:marBottom w:val="0"/>
      <w:divBdr>
        <w:top w:val="none" w:sz="0" w:space="0" w:color="auto"/>
        <w:left w:val="none" w:sz="0" w:space="0" w:color="auto"/>
        <w:bottom w:val="none" w:sz="0" w:space="0" w:color="auto"/>
        <w:right w:val="none" w:sz="0" w:space="0" w:color="auto"/>
      </w:divBdr>
    </w:div>
    <w:div w:id="1007514506">
      <w:bodyDiv w:val="1"/>
      <w:marLeft w:val="0"/>
      <w:marRight w:val="0"/>
      <w:marTop w:val="0"/>
      <w:marBottom w:val="0"/>
      <w:divBdr>
        <w:top w:val="none" w:sz="0" w:space="0" w:color="auto"/>
        <w:left w:val="none" w:sz="0" w:space="0" w:color="auto"/>
        <w:bottom w:val="none" w:sz="0" w:space="0" w:color="auto"/>
        <w:right w:val="none" w:sz="0" w:space="0" w:color="auto"/>
      </w:divBdr>
    </w:div>
    <w:div w:id="1025521648">
      <w:bodyDiv w:val="1"/>
      <w:marLeft w:val="0"/>
      <w:marRight w:val="0"/>
      <w:marTop w:val="0"/>
      <w:marBottom w:val="0"/>
      <w:divBdr>
        <w:top w:val="none" w:sz="0" w:space="0" w:color="auto"/>
        <w:left w:val="none" w:sz="0" w:space="0" w:color="auto"/>
        <w:bottom w:val="none" w:sz="0" w:space="0" w:color="auto"/>
        <w:right w:val="none" w:sz="0" w:space="0" w:color="auto"/>
      </w:divBdr>
    </w:div>
    <w:div w:id="1134561743">
      <w:bodyDiv w:val="1"/>
      <w:marLeft w:val="0"/>
      <w:marRight w:val="0"/>
      <w:marTop w:val="0"/>
      <w:marBottom w:val="0"/>
      <w:divBdr>
        <w:top w:val="none" w:sz="0" w:space="0" w:color="auto"/>
        <w:left w:val="none" w:sz="0" w:space="0" w:color="auto"/>
        <w:bottom w:val="none" w:sz="0" w:space="0" w:color="auto"/>
        <w:right w:val="none" w:sz="0" w:space="0" w:color="auto"/>
      </w:divBdr>
    </w:div>
    <w:div w:id="1157648753">
      <w:bodyDiv w:val="1"/>
      <w:marLeft w:val="0"/>
      <w:marRight w:val="0"/>
      <w:marTop w:val="0"/>
      <w:marBottom w:val="0"/>
      <w:divBdr>
        <w:top w:val="none" w:sz="0" w:space="0" w:color="auto"/>
        <w:left w:val="none" w:sz="0" w:space="0" w:color="auto"/>
        <w:bottom w:val="none" w:sz="0" w:space="0" w:color="auto"/>
        <w:right w:val="none" w:sz="0" w:space="0" w:color="auto"/>
      </w:divBdr>
    </w:div>
    <w:div w:id="1163471941">
      <w:bodyDiv w:val="1"/>
      <w:marLeft w:val="0"/>
      <w:marRight w:val="0"/>
      <w:marTop w:val="0"/>
      <w:marBottom w:val="0"/>
      <w:divBdr>
        <w:top w:val="none" w:sz="0" w:space="0" w:color="auto"/>
        <w:left w:val="none" w:sz="0" w:space="0" w:color="auto"/>
        <w:bottom w:val="none" w:sz="0" w:space="0" w:color="auto"/>
        <w:right w:val="none" w:sz="0" w:space="0" w:color="auto"/>
      </w:divBdr>
    </w:div>
    <w:div w:id="1196970335">
      <w:bodyDiv w:val="1"/>
      <w:marLeft w:val="0"/>
      <w:marRight w:val="0"/>
      <w:marTop w:val="0"/>
      <w:marBottom w:val="0"/>
      <w:divBdr>
        <w:top w:val="none" w:sz="0" w:space="0" w:color="auto"/>
        <w:left w:val="none" w:sz="0" w:space="0" w:color="auto"/>
        <w:bottom w:val="none" w:sz="0" w:space="0" w:color="auto"/>
        <w:right w:val="none" w:sz="0" w:space="0" w:color="auto"/>
      </w:divBdr>
    </w:div>
    <w:div w:id="1226257806">
      <w:bodyDiv w:val="1"/>
      <w:marLeft w:val="0"/>
      <w:marRight w:val="0"/>
      <w:marTop w:val="0"/>
      <w:marBottom w:val="0"/>
      <w:divBdr>
        <w:top w:val="none" w:sz="0" w:space="0" w:color="auto"/>
        <w:left w:val="none" w:sz="0" w:space="0" w:color="auto"/>
        <w:bottom w:val="none" w:sz="0" w:space="0" w:color="auto"/>
        <w:right w:val="none" w:sz="0" w:space="0" w:color="auto"/>
      </w:divBdr>
    </w:div>
    <w:div w:id="1248415650">
      <w:bodyDiv w:val="1"/>
      <w:marLeft w:val="0"/>
      <w:marRight w:val="0"/>
      <w:marTop w:val="0"/>
      <w:marBottom w:val="0"/>
      <w:divBdr>
        <w:top w:val="none" w:sz="0" w:space="0" w:color="auto"/>
        <w:left w:val="none" w:sz="0" w:space="0" w:color="auto"/>
        <w:bottom w:val="none" w:sz="0" w:space="0" w:color="auto"/>
        <w:right w:val="none" w:sz="0" w:space="0" w:color="auto"/>
      </w:divBdr>
    </w:div>
    <w:div w:id="1259363150">
      <w:bodyDiv w:val="1"/>
      <w:marLeft w:val="0"/>
      <w:marRight w:val="0"/>
      <w:marTop w:val="0"/>
      <w:marBottom w:val="0"/>
      <w:divBdr>
        <w:top w:val="none" w:sz="0" w:space="0" w:color="auto"/>
        <w:left w:val="none" w:sz="0" w:space="0" w:color="auto"/>
        <w:bottom w:val="none" w:sz="0" w:space="0" w:color="auto"/>
        <w:right w:val="none" w:sz="0" w:space="0" w:color="auto"/>
      </w:divBdr>
    </w:div>
    <w:div w:id="1283882455">
      <w:bodyDiv w:val="1"/>
      <w:marLeft w:val="0"/>
      <w:marRight w:val="0"/>
      <w:marTop w:val="0"/>
      <w:marBottom w:val="0"/>
      <w:divBdr>
        <w:top w:val="none" w:sz="0" w:space="0" w:color="auto"/>
        <w:left w:val="none" w:sz="0" w:space="0" w:color="auto"/>
        <w:bottom w:val="none" w:sz="0" w:space="0" w:color="auto"/>
        <w:right w:val="none" w:sz="0" w:space="0" w:color="auto"/>
      </w:divBdr>
    </w:div>
    <w:div w:id="1315068020">
      <w:bodyDiv w:val="1"/>
      <w:marLeft w:val="0"/>
      <w:marRight w:val="0"/>
      <w:marTop w:val="0"/>
      <w:marBottom w:val="0"/>
      <w:divBdr>
        <w:top w:val="none" w:sz="0" w:space="0" w:color="auto"/>
        <w:left w:val="none" w:sz="0" w:space="0" w:color="auto"/>
        <w:bottom w:val="none" w:sz="0" w:space="0" w:color="auto"/>
        <w:right w:val="none" w:sz="0" w:space="0" w:color="auto"/>
      </w:divBdr>
    </w:div>
    <w:div w:id="1329479174">
      <w:bodyDiv w:val="1"/>
      <w:marLeft w:val="0"/>
      <w:marRight w:val="0"/>
      <w:marTop w:val="0"/>
      <w:marBottom w:val="0"/>
      <w:divBdr>
        <w:top w:val="none" w:sz="0" w:space="0" w:color="auto"/>
        <w:left w:val="none" w:sz="0" w:space="0" w:color="auto"/>
        <w:bottom w:val="none" w:sz="0" w:space="0" w:color="auto"/>
        <w:right w:val="none" w:sz="0" w:space="0" w:color="auto"/>
      </w:divBdr>
    </w:div>
    <w:div w:id="1369335369">
      <w:bodyDiv w:val="1"/>
      <w:marLeft w:val="0"/>
      <w:marRight w:val="0"/>
      <w:marTop w:val="0"/>
      <w:marBottom w:val="0"/>
      <w:divBdr>
        <w:top w:val="none" w:sz="0" w:space="0" w:color="auto"/>
        <w:left w:val="none" w:sz="0" w:space="0" w:color="auto"/>
        <w:bottom w:val="none" w:sz="0" w:space="0" w:color="auto"/>
        <w:right w:val="none" w:sz="0" w:space="0" w:color="auto"/>
      </w:divBdr>
    </w:div>
    <w:div w:id="1387681415">
      <w:bodyDiv w:val="1"/>
      <w:marLeft w:val="0"/>
      <w:marRight w:val="0"/>
      <w:marTop w:val="0"/>
      <w:marBottom w:val="0"/>
      <w:divBdr>
        <w:top w:val="none" w:sz="0" w:space="0" w:color="auto"/>
        <w:left w:val="none" w:sz="0" w:space="0" w:color="auto"/>
        <w:bottom w:val="none" w:sz="0" w:space="0" w:color="auto"/>
        <w:right w:val="none" w:sz="0" w:space="0" w:color="auto"/>
      </w:divBdr>
    </w:div>
    <w:div w:id="1481384293">
      <w:bodyDiv w:val="1"/>
      <w:marLeft w:val="0"/>
      <w:marRight w:val="0"/>
      <w:marTop w:val="0"/>
      <w:marBottom w:val="0"/>
      <w:divBdr>
        <w:top w:val="none" w:sz="0" w:space="0" w:color="auto"/>
        <w:left w:val="none" w:sz="0" w:space="0" w:color="auto"/>
        <w:bottom w:val="none" w:sz="0" w:space="0" w:color="auto"/>
        <w:right w:val="none" w:sz="0" w:space="0" w:color="auto"/>
      </w:divBdr>
    </w:div>
    <w:div w:id="1499424501">
      <w:bodyDiv w:val="1"/>
      <w:marLeft w:val="0"/>
      <w:marRight w:val="0"/>
      <w:marTop w:val="0"/>
      <w:marBottom w:val="0"/>
      <w:divBdr>
        <w:top w:val="none" w:sz="0" w:space="0" w:color="auto"/>
        <w:left w:val="none" w:sz="0" w:space="0" w:color="auto"/>
        <w:bottom w:val="none" w:sz="0" w:space="0" w:color="auto"/>
        <w:right w:val="none" w:sz="0" w:space="0" w:color="auto"/>
      </w:divBdr>
    </w:div>
    <w:div w:id="1536649453">
      <w:bodyDiv w:val="1"/>
      <w:marLeft w:val="0"/>
      <w:marRight w:val="0"/>
      <w:marTop w:val="0"/>
      <w:marBottom w:val="0"/>
      <w:divBdr>
        <w:top w:val="none" w:sz="0" w:space="0" w:color="auto"/>
        <w:left w:val="none" w:sz="0" w:space="0" w:color="auto"/>
        <w:bottom w:val="none" w:sz="0" w:space="0" w:color="auto"/>
        <w:right w:val="none" w:sz="0" w:space="0" w:color="auto"/>
      </w:divBdr>
    </w:div>
    <w:div w:id="1539463372">
      <w:bodyDiv w:val="1"/>
      <w:marLeft w:val="0"/>
      <w:marRight w:val="0"/>
      <w:marTop w:val="0"/>
      <w:marBottom w:val="0"/>
      <w:divBdr>
        <w:top w:val="none" w:sz="0" w:space="0" w:color="auto"/>
        <w:left w:val="none" w:sz="0" w:space="0" w:color="auto"/>
        <w:bottom w:val="none" w:sz="0" w:space="0" w:color="auto"/>
        <w:right w:val="none" w:sz="0" w:space="0" w:color="auto"/>
      </w:divBdr>
    </w:div>
    <w:div w:id="1539975764">
      <w:bodyDiv w:val="1"/>
      <w:marLeft w:val="0"/>
      <w:marRight w:val="0"/>
      <w:marTop w:val="0"/>
      <w:marBottom w:val="0"/>
      <w:divBdr>
        <w:top w:val="none" w:sz="0" w:space="0" w:color="auto"/>
        <w:left w:val="none" w:sz="0" w:space="0" w:color="auto"/>
        <w:bottom w:val="none" w:sz="0" w:space="0" w:color="auto"/>
        <w:right w:val="none" w:sz="0" w:space="0" w:color="auto"/>
      </w:divBdr>
    </w:div>
    <w:div w:id="1550266588">
      <w:bodyDiv w:val="1"/>
      <w:marLeft w:val="0"/>
      <w:marRight w:val="0"/>
      <w:marTop w:val="0"/>
      <w:marBottom w:val="0"/>
      <w:divBdr>
        <w:top w:val="none" w:sz="0" w:space="0" w:color="auto"/>
        <w:left w:val="none" w:sz="0" w:space="0" w:color="auto"/>
        <w:bottom w:val="none" w:sz="0" w:space="0" w:color="auto"/>
        <w:right w:val="none" w:sz="0" w:space="0" w:color="auto"/>
      </w:divBdr>
    </w:div>
    <w:div w:id="1575971991">
      <w:bodyDiv w:val="1"/>
      <w:marLeft w:val="0"/>
      <w:marRight w:val="0"/>
      <w:marTop w:val="0"/>
      <w:marBottom w:val="0"/>
      <w:divBdr>
        <w:top w:val="none" w:sz="0" w:space="0" w:color="auto"/>
        <w:left w:val="none" w:sz="0" w:space="0" w:color="auto"/>
        <w:bottom w:val="none" w:sz="0" w:space="0" w:color="auto"/>
        <w:right w:val="none" w:sz="0" w:space="0" w:color="auto"/>
      </w:divBdr>
    </w:div>
    <w:div w:id="1620649475">
      <w:bodyDiv w:val="1"/>
      <w:marLeft w:val="0"/>
      <w:marRight w:val="0"/>
      <w:marTop w:val="0"/>
      <w:marBottom w:val="0"/>
      <w:divBdr>
        <w:top w:val="none" w:sz="0" w:space="0" w:color="auto"/>
        <w:left w:val="none" w:sz="0" w:space="0" w:color="auto"/>
        <w:bottom w:val="none" w:sz="0" w:space="0" w:color="auto"/>
        <w:right w:val="none" w:sz="0" w:space="0" w:color="auto"/>
      </w:divBdr>
    </w:div>
    <w:div w:id="1625194017">
      <w:bodyDiv w:val="1"/>
      <w:marLeft w:val="0"/>
      <w:marRight w:val="0"/>
      <w:marTop w:val="0"/>
      <w:marBottom w:val="0"/>
      <w:divBdr>
        <w:top w:val="none" w:sz="0" w:space="0" w:color="auto"/>
        <w:left w:val="none" w:sz="0" w:space="0" w:color="auto"/>
        <w:bottom w:val="none" w:sz="0" w:space="0" w:color="auto"/>
        <w:right w:val="none" w:sz="0" w:space="0" w:color="auto"/>
      </w:divBdr>
    </w:div>
    <w:div w:id="1655799373">
      <w:bodyDiv w:val="1"/>
      <w:marLeft w:val="0"/>
      <w:marRight w:val="0"/>
      <w:marTop w:val="0"/>
      <w:marBottom w:val="0"/>
      <w:divBdr>
        <w:top w:val="none" w:sz="0" w:space="0" w:color="auto"/>
        <w:left w:val="none" w:sz="0" w:space="0" w:color="auto"/>
        <w:bottom w:val="none" w:sz="0" w:space="0" w:color="auto"/>
        <w:right w:val="none" w:sz="0" w:space="0" w:color="auto"/>
      </w:divBdr>
    </w:div>
    <w:div w:id="1656253284">
      <w:bodyDiv w:val="1"/>
      <w:marLeft w:val="0"/>
      <w:marRight w:val="0"/>
      <w:marTop w:val="0"/>
      <w:marBottom w:val="0"/>
      <w:divBdr>
        <w:top w:val="none" w:sz="0" w:space="0" w:color="auto"/>
        <w:left w:val="none" w:sz="0" w:space="0" w:color="auto"/>
        <w:bottom w:val="none" w:sz="0" w:space="0" w:color="auto"/>
        <w:right w:val="none" w:sz="0" w:space="0" w:color="auto"/>
      </w:divBdr>
    </w:div>
    <w:div w:id="1667122993">
      <w:bodyDiv w:val="1"/>
      <w:marLeft w:val="0"/>
      <w:marRight w:val="0"/>
      <w:marTop w:val="0"/>
      <w:marBottom w:val="0"/>
      <w:divBdr>
        <w:top w:val="none" w:sz="0" w:space="0" w:color="auto"/>
        <w:left w:val="none" w:sz="0" w:space="0" w:color="auto"/>
        <w:bottom w:val="none" w:sz="0" w:space="0" w:color="auto"/>
        <w:right w:val="none" w:sz="0" w:space="0" w:color="auto"/>
      </w:divBdr>
    </w:div>
    <w:div w:id="1714572243">
      <w:bodyDiv w:val="1"/>
      <w:marLeft w:val="0"/>
      <w:marRight w:val="0"/>
      <w:marTop w:val="0"/>
      <w:marBottom w:val="0"/>
      <w:divBdr>
        <w:top w:val="none" w:sz="0" w:space="0" w:color="auto"/>
        <w:left w:val="none" w:sz="0" w:space="0" w:color="auto"/>
        <w:bottom w:val="none" w:sz="0" w:space="0" w:color="auto"/>
        <w:right w:val="none" w:sz="0" w:space="0" w:color="auto"/>
      </w:divBdr>
    </w:div>
    <w:div w:id="1734431248">
      <w:bodyDiv w:val="1"/>
      <w:marLeft w:val="0"/>
      <w:marRight w:val="0"/>
      <w:marTop w:val="0"/>
      <w:marBottom w:val="0"/>
      <w:divBdr>
        <w:top w:val="none" w:sz="0" w:space="0" w:color="auto"/>
        <w:left w:val="none" w:sz="0" w:space="0" w:color="auto"/>
        <w:bottom w:val="none" w:sz="0" w:space="0" w:color="auto"/>
        <w:right w:val="none" w:sz="0" w:space="0" w:color="auto"/>
      </w:divBdr>
    </w:div>
    <w:div w:id="1740787033">
      <w:bodyDiv w:val="1"/>
      <w:marLeft w:val="0"/>
      <w:marRight w:val="0"/>
      <w:marTop w:val="0"/>
      <w:marBottom w:val="0"/>
      <w:divBdr>
        <w:top w:val="none" w:sz="0" w:space="0" w:color="auto"/>
        <w:left w:val="none" w:sz="0" w:space="0" w:color="auto"/>
        <w:bottom w:val="none" w:sz="0" w:space="0" w:color="auto"/>
        <w:right w:val="none" w:sz="0" w:space="0" w:color="auto"/>
      </w:divBdr>
    </w:div>
    <w:div w:id="1820421178">
      <w:bodyDiv w:val="1"/>
      <w:marLeft w:val="0"/>
      <w:marRight w:val="0"/>
      <w:marTop w:val="0"/>
      <w:marBottom w:val="0"/>
      <w:divBdr>
        <w:top w:val="none" w:sz="0" w:space="0" w:color="auto"/>
        <w:left w:val="none" w:sz="0" w:space="0" w:color="auto"/>
        <w:bottom w:val="none" w:sz="0" w:space="0" w:color="auto"/>
        <w:right w:val="none" w:sz="0" w:space="0" w:color="auto"/>
      </w:divBdr>
    </w:div>
    <w:div w:id="1831679329">
      <w:bodyDiv w:val="1"/>
      <w:marLeft w:val="0"/>
      <w:marRight w:val="0"/>
      <w:marTop w:val="0"/>
      <w:marBottom w:val="0"/>
      <w:divBdr>
        <w:top w:val="none" w:sz="0" w:space="0" w:color="auto"/>
        <w:left w:val="none" w:sz="0" w:space="0" w:color="auto"/>
        <w:bottom w:val="none" w:sz="0" w:space="0" w:color="auto"/>
        <w:right w:val="none" w:sz="0" w:space="0" w:color="auto"/>
      </w:divBdr>
    </w:div>
    <w:div w:id="1839231879">
      <w:bodyDiv w:val="1"/>
      <w:marLeft w:val="0"/>
      <w:marRight w:val="0"/>
      <w:marTop w:val="0"/>
      <w:marBottom w:val="0"/>
      <w:divBdr>
        <w:top w:val="none" w:sz="0" w:space="0" w:color="auto"/>
        <w:left w:val="none" w:sz="0" w:space="0" w:color="auto"/>
        <w:bottom w:val="none" w:sz="0" w:space="0" w:color="auto"/>
        <w:right w:val="none" w:sz="0" w:space="0" w:color="auto"/>
      </w:divBdr>
    </w:div>
    <w:div w:id="1864048126">
      <w:bodyDiv w:val="1"/>
      <w:marLeft w:val="0"/>
      <w:marRight w:val="0"/>
      <w:marTop w:val="0"/>
      <w:marBottom w:val="0"/>
      <w:divBdr>
        <w:top w:val="none" w:sz="0" w:space="0" w:color="auto"/>
        <w:left w:val="none" w:sz="0" w:space="0" w:color="auto"/>
        <w:bottom w:val="none" w:sz="0" w:space="0" w:color="auto"/>
        <w:right w:val="none" w:sz="0" w:space="0" w:color="auto"/>
      </w:divBdr>
    </w:div>
    <w:div w:id="1931573325">
      <w:bodyDiv w:val="1"/>
      <w:marLeft w:val="0"/>
      <w:marRight w:val="0"/>
      <w:marTop w:val="0"/>
      <w:marBottom w:val="0"/>
      <w:divBdr>
        <w:top w:val="none" w:sz="0" w:space="0" w:color="auto"/>
        <w:left w:val="none" w:sz="0" w:space="0" w:color="auto"/>
        <w:bottom w:val="none" w:sz="0" w:space="0" w:color="auto"/>
        <w:right w:val="none" w:sz="0" w:space="0" w:color="auto"/>
      </w:divBdr>
    </w:div>
    <w:div w:id="1959137879">
      <w:bodyDiv w:val="1"/>
      <w:marLeft w:val="0"/>
      <w:marRight w:val="0"/>
      <w:marTop w:val="0"/>
      <w:marBottom w:val="0"/>
      <w:divBdr>
        <w:top w:val="none" w:sz="0" w:space="0" w:color="auto"/>
        <w:left w:val="none" w:sz="0" w:space="0" w:color="auto"/>
        <w:bottom w:val="none" w:sz="0" w:space="0" w:color="auto"/>
        <w:right w:val="none" w:sz="0" w:space="0" w:color="auto"/>
      </w:divBdr>
    </w:div>
    <w:div w:id="1972323805">
      <w:bodyDiv w:val="1"/>
      <w:marLeft w:val="0"/>
      <w:marRight w:val="0"/>
      <w:marTop w:val="0"/>
      <w:marBottom w:val="0"/>
      <w:divBdr>
        <w:top w:val="none" w:sz="0" w:space="0" w:color="auto"/>
        <w:left w:val="none" w:sz="0" w:space="0" w:color="auto"/>
        <w:bottom w:val="none" w:sz="0" w:space="0" w:color="auto"/>
        <w:right w:val="none" w:sz="0" w:space="0" w:color="auto"/>
      </w:divBdr>
    </w:div>
    <w:div w:id="1974479434">
      <w:bodyDiv w:val="1"/>
      <w:marLeft w:val="0"/>
      <w:marRight w:val="0"/>
      <w:marTop w:val="0"/>
      <w:marBottom w:val="0"/>
      <w:divBdr>
        <w:top w:val="none" w:sz="0" w:space="0" w:color="auto"/>
        <w:left w:val="none" w:sz="0" w:space="0" w:color="auto"/>
        <w:bottom w:val="none" w:sz="0" w:space="0" w:color="auto"/>
        <w:right w:val="none" w:sz="0" w:space="0" w:color="auto"/>
      </w:divBdr>
    </w:div>
    <w:div w:id="1987933292">
      <w:bodyDiv w:val="1"/>
      <w:marLeft w:val="0"/>
      <w:marRight w:val="0"/>
      <w:marTop w:val="0"/>
      <w:marBottom w:val="0"/>
      <w:divBdr>
        <w:top w:val="none" w:sz="0" w:space="0" w:color="auto"/>
        <w:left w:val="none" w:sz="0" w:space="0" w:color="auto"/>
        <w:bottom w:val="none" w:sz="0" w:space="0" w:color="auto"/>
        <w:right w:val="none" w:sz="0" w:space="0" w:color="auto"/>
      </w:divBdr>
    </w:div>
    <w:div w:id="1992363535">
      <w:bodyDiv w:val="1"/>
      <w:marLeft w:val="0"/>
      <w:marRight w:val="0"/>
      <w:marTop w:val="0"/>
      <w:marBottom w:val="0"/>
      <w:divBdr>
        <w:top w:val="none" w:sz="0" w:space="0" w:color="auto"/>
        <w:left w:val="none" w:sz="0" w:space="0" w:color="auto"/>
        <w:bottom w:val="none" w:sz="0" w:space="0" w:color="auto"/>
        <w:right w:val="none" w:sz="0" w:space="0" w:color="auto"/>
      </w:divBdr>
    </w:div>
    <w:div w:id="1997614103">
      <w:bodyDiv w:val="1"/>
      <w:marLeft w:val="0"/>
      <w:marRight w:val="0"/>
      <w:marTop w:val="0"/>
      <w:marBottom w:val="0"/>
      <w:divBdr>
        <w:top w:val="none" w:sz="0" w:space="0" w:color="auto"/>
        <w:left w:val="none" w:sz="0" w:space="0" w:color="auto"/>
        <w:bottom w:val="none" w:sz="0" w:space="0" w:color="auto"/>
        <w:right w:val="none" w:sz="0" w:space="0" w:color="auto"/>
      </w:divBdr>
    </w:div>
    <w:div w:id="2037849762">
      <w:bodyDiv w:val="1"/>
      <w:marLeft w:val="0"/>
      <w:marRight w:val="0"/>
      <w:marTop w:val="0"/>
      <w:marBottom w:val="0"/>
      <w:divBdr>
        <w:top w:val="none" w:sz="0" w:space="0" w:color="auto"/>
        <w:left w:val="none" w:sz="0" w:space="0" w:color="auto"/>
        <w:bottom w:val="none" w:sz="0" w:space="0" w:color="auto"/>
        <w:right w:val="none" w:sz="0" w:space="0" w:color="auto"/>
      </w:divBdr>
    </w:div>
    <w:div w:id="2038235430">
      <w:bodyDiv w:val="1"/>
      <w:marLeft w:val="0"/>
      <w:marRight w:val="0"/>
      <w:marTop w:val="0"/>
      <w:marBottom w:val="0"/>
      <w:divBdr>
        <w:top w:val="none" w:sz="0" w:space="0" w:color="auto"/>
        <w:left w:val="none" w:sz="0" w:space="0" w:color="auto"/>
        <w:bottom w:val="none" w:sz="0" w:space="0" w:color="auto"/>
        <w:right w:val="none" w:sz="0" w:space="0" w:color="auto"/>
      </w:divBdr>
    </w:div>
    <w:div w:id="2054301663">
      <w:bodyDiv w:val="1"/>
      <w:marLeft w:val="0"/>
      <w:marRight w:val="0"/>
      <w:marTop w:val="0"/>
      <w:marBottom w:val="0"/>
      <w:divBdr>
        <w:top w:val="none" w:sz="0" w:space="0" w:color="auto"/>
        <w:left w:val="none" w:sz="0" w:space="0" w:color="auto"/>
        <w:bottom w:val="none" w:sz="0" w:space="0" w:color="auto"/>
        <w:right w:val="none" w:sz="0" w:space="0" w:color="auto"/>
      </w:divBdr>
    </w:div>
    <w:div w:id="2123573673">
      <w:bodyDiv w:val="1"/>
      <w:marLeft w:val="0"/>
      <w:marRight w:val="0"/>
      <w:marTop w:val="0"/>
      <w:marBottom w:val="0"/>
      <w:divBdr>
        <w:top w:val="none" w:sz="0" w:space="0" w:color="auto"/>
        <w:left w:val="none" w:sz="0" w:space="0" w:color="auto"/>
        <w:bottom w:val="none" w:sz="0" w:space="0" w:color="auto"/>
        <w:right w:val="none" w:sz="0" w:space="0" w:color="auto"/>
      </w:divBdr>
    </w:div>
    <w:div w:id="2134010275">
      <w:bodyDiv w:val="1"/>
      <w:marLeft w:val="0"/>
      <w:marRight w:val="0"/>
      <w:marTop w:val="0"/>
      <w:marBottom w:val="0"/>
      <w:divBdr>
        <w:top w:val="none" w:sz="0" w:space="0" w:color="auto"/>
        <w:left w:val="none" w:sz="0" w:space="0" w:color="auto"/>
        <w:bottom w:val="none" w:sz="0" w:space="0" w:color="auto"/>
        <w:right w:val="none" w:sz="0" w:space="0" w:color="auto"/>
      </w:divBdr>
    </w:div>
    <w:div w:id="2135370946">
      <w:bodyDiv w:val="1"/>
      <w:marLeft w:val="0"/>
      <w:marRight w:val="0"/>
      <w:marTop w:val="0"/>
      <w:marBottom w:val="0"/>
      <w:divBdr>
        <w:top w:val="none" w:sz="0" w:space="0" w:color="auto"/>
        <w:left w:val="none" w:sz="0" w:space="0" w:color="auto"/>
        <w:bottom w:val="none" w:sz="0" w:space="0" w:color="auto"/>
        <w:right w:val="none" w:sz="0" w:space="0" w:color="auto"/>
      </w:divBdr>
    </w:div>
    <w:div w:id="213779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99CF2-D772-4331-A7A6-6C91D40E6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56</Pages>
  <Words>17389</Words>
  <Characters>99122</Characters>
  <Application>Microsoft Office Word</Application>
  <DocSecurity>0</DocSecurity>
  <Lines>826</Lines>
  <Paragraphs>232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8</cp:revision>
  <dcterms:created xsi:type="dcterms:W3CDTF">2026-10-13T15:56:00Z</dcterms:created>
  <dcterms:modified xsi:type="dcterms:W3CDTF">2026-10-13T16:05:00Z</dcterms:modified>
</cp:coreProperties>
</file>